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140" w:rsidP="00386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CHCSOH023 Acquire properties by purchase or transfer</w:t>
      </w:r>
      <w:r>
        <w:fldChar w:fldCharType="end"/>
      </w:r>
    </w:p>
    <w:p w:rsidR="00386140" w:rsidP="00386140">
      <w:pPr>
        <w:pStyle w:val="Version"/>
        <w:sectPr w:rsidSect="00597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635" w:rsidP="00597635">
      <w:pPr>
        <w:pStyle w:val="SuperHeading"/>
      </w:pPr>
      <w:r w:rsidRPr="00597635">
        <w:t>Assessment Requirements for CHCSOH023 Acquire properties by purchase or transfer</w:t>
      </w:r>
    </w:p>
    <w:p w:rsidR="00000000" w:rsidRPr="00597635" w:rsidP="00597635">
      <w:pPr>
        <w:pStyle w:val="Heading1"/>
      </w:pPr>
      <w:bookmarkStart w:id="1" w:name="O_1181366"/>
      <w:bookmarkEnd w:id="1"/>
      <w:r w:rsidRPr="00597635">
        <w:t>Modification History</w:t>
      </w:r>
    </w:p>
    <w:p w:rsidR="00000000" w:rsidRPr="00597635" w:rsidP="00386140">
      <w:pPr>
        <w:pStyle w:val="BodyText"/>
      </w:pPr>
      <w:r w:rsidRPr="00597635">
        <w:t xml:space="preserve">Release 1. CHCSOH023 Acquire properties by purchase or transfer </w:t>
      </w:r>
      <w:r w:rsidRPr="00597635">
        <w:t xml:space="preserve">supersedes and is equivalent to CHCSOH012 Acquire properties by purchase or transfer. </w:t>
      </w:r>
    </w:p>
    <w:p w:rsidR="00000000" w:rsidRPr="00597635" w:rsidP="00597635">
      <w:pPr>
        <w:pStyle w:val="Heading1"/>
      </w:pPr>
      <w:bookmarkStart w:id="2" w:name="O_1181367"/>
      <w:bookmarkEnd w:id="2"/>
      <w:r w:rsidRPr="00597635">
        <w:t>Performance Evidence</w:t>
      </w:r>
    </w:p>
    <w:p w:rsidR="00000000" w:rsidRPr="00597635" w:rsidP="00386140">
      <w:pPr>
        <w:pStyle w:val="BodyText"/>
      </w:pPr>
      <w:r w:rsidRPr="00597635">
        <w:t>Evidence of the ability to complete tasks outlined in elements and performance criteria of this unit in the context of the job ro</w:t>
      </w:r>
      <w:r w:rsidRPr="00597635">
        <w:t>le, and:</w:t>
      </w:r>
    </w:p>
    <w:p w:rsidR="00000000" w:rsidRPr="00597635" w:rsidP="00597635">
      <w:pPr>
        <w:pStyle w:val="ListBullet"/>
      </w:pPr>
      <w:r w:rsidRPr="00597635">
        <w:t>negotiate the purchase or transfer of three properties, either from private sector or from public, to social housing</w:t>
      </w:r>
    </w:p>
    <w:p w:rsidR="00000000" w:rsidRPr="00597635" w:rsidP="00597635">
      <w:pPr>
        <w:pStyle w:val="ListBullet"/>
      </w:pPr>
      <w:r w:rsidRPr="00597635">
        <w:t>conduct one due diligence review.</w:t>
      </w:r>
    </w:p>
    <w:p w:rsidR="00000000" w:rsidRPr="00597635" w:rsidP="00597635">
      <w:pPr>
        <w:pStyle w:val="AllowPageBreak"/>
      </w:pPr>
    </w:p>
    <w:p w:rsidR="00000000" w:rsidRPr="00597635" w:rsidP="00597635">
      <w:pPr>
        <w:pStyle w:val="Heading1"/>
      </w:pPr>
      <w:bookmarkStart w:id="3" w:name="O_1181368"/>
      <w:bookmarkEnd w:id="3"/>
      <w:r w:rsidRPr="00597635">
        <w:t>Knowledge Evidence</w:t>
      </w:r>
    </w:p>
    <w:p w:rsidR="00000000" w:rsidRPr="00597635" w:rsidP="00386140">
      <w:pPr>
        <w:pStyle w:val="BodyText"/>
      </w:pPr>
      <w:r w:rsidRPr="00597635">
        <w:t>Demonstrated knowledge required to complete the tasks out</w:t>
      </w:r>
      <w:r w:rsidRPr="00597635">
        <w:t>lined in elements and performance criteria of this unit:</w:t>
      </w:r>
    </w:p>
    <w:p w:rsidR="00000000" w:rsidRPr="00597635" w:rsidP="00597635">
      <w:pPr>
        <w:pStyle w:val="ListBullet"/>
      </w:pPr>
      <w:r w:rsidRPr="00597635">
        <w:t>State or Territory legislation relating to acquisition of property</w:t>
      </w:r>
    </w:p>
    <w:p w:rsidR="00000000" w:rsidRPr="00597635" w:rsidP="00597635">
      <w:pPr>
        <w:pStyle w:val="ListBullet"/>
      </w:pPr>
      <w:r w:rsidRPr="00597635">
        <w:t>principles of property law that may impact on acquisition of property:</w:t>
      </w:r>
    </w:p>
    <w:p w:rsidR="00000000" w:rsidRPr="00597635" w:rsidP="00597635">
      <w:pPr>
        <w:pStyle w:val="ListBullet2"/>
      </w:pPr>
      <w:r w:rsidRPr="00597635">
        <w:t>easements</w:t>
      </w:r>
    </w:p>
    <w:p w:rsidR="00000000" w:rsidRPr="00597635" w:rsidP="00597635">
      <w:pPr>
        <w:pStyle w:val="ListBullet2"/>
      </w:pPr>
      <w:r w:rsidRPr="00597635">
        <w:t>covenants</w:t>
      </w:r>
    </w:p>
    <w:p w:rsidR="00000000" w:rsidRPr="00597635" w:rsidP="00597635">
      <w:pPr>
        <w:pStyle w:val="ListBullet2"/>
      </w:pPr>
      <w:r w:rsidRPr="00597635">
        <w:t>mortgages</w:t>
      </w:r>
    </w:p>
    <w:p w:rsidR="00000000" w:rsidRPr="00597635" w:rsidP="00597635">
      <w:pPr>
        <w:pStyle w:val="ListBullet"/>
      </w:pPr>
      <w:r w:rsidRPr="00597635">
        <w:t>property appraisal methods and interpretation of findings</w:t>
      </w:r>
    </w:p>
    <w:p w:rsidR="00000000" w:rsidRPr="00597635" w:rsidP="00597635">
      <w:pPr>
        <w:pStyle w:val="ListBullet"/>
      </w:pPr>
      <w:r w:rsidRPr="00597635">
        <w:t>due diligence processes used during property acquisition</w:t>
      </w:r>
    </w:p>
    <w:p w:rsidR="00000000" w:rsidRPr="00597635" w:rsidP="00597635">
      <w:pPr>
        <w:pStyle w:val="ListBullet"/>
      </w:pPr>
      <w:r w:rsidRPr="00597635">
        <w:t>property feasibility studies</w:t>
      </w:r>
    </w:p>
    <w:p w:rsidR="00000000" w:rsidRPr="00597635" w:rsidP="00597635">
      <w:pPr>
        <w:pStyle w:val="ListBullet"/>
      </w:pPr>
      <w:r w:rsidRPr="00597635">
        <w:t>key requirements of property contracts</w:t>
      </w:r>
    </w:p>
    <w:p w:rsidR="00000000" w:rsidRPr="00597635" w:rsidP="00597635">
      <w:pPr>
        <w:pStyle w:val="ListBullet"/>
      </w:pPr>
      <w:r w:rsidRPr="00597635">
        <w:t>pre-settlement and settlement processes</w:t>
      </w:r>
    </w:p>
    <w:p w:rsidR="00000000" w:rsidRPr="00597635" w:rsidP="00597635">
      <w:pPr>
        <w:pStyle w:val="ListBullet"/>
      </w:pPr>
      <w:r w:rsidRPr="00597635">
        <w:t xml:space="preserve">property industry economics </w:t>
      </w:r>
    </w:p>
    <w:p w:rsidR="00000000" w:rsidRPr="00597635" w:rsidP="00597635">
      <w:pPr>
        <w:pStyle w:val="ListBullet"/>
      </w:pPr>
      <w:r w:rsidRPr="00597635">
        <w:t>stat</w:t>
      </w:r>
      <w:r w:rsidRPr="00597635">
        <w:t>utory requirements, taxes and duties relating to sale or transfer of property.</w:t>
      </w:r>
    </w:p>
    <w:p w:rsidR="00000000" w:rsidRPr="00597635" w:rsidP="00597635">
      <w:pPr>
        <w:pStyle w:val="AllowPageBreak"/>
      </w:pPr>
    </w:p>
    <w:p w:rsidR="00000000" w:rsidRPr="00597635" w:rsidP="00597635">
      <w:pPr>
        <w:pStyle w:val="Heading1"/>
      </w:pPr>
      <w:bookmarkStart w:id="4" w:name="O_1181369"/>
      <w:bookmarkEnd w:id="4"/>
      <w:r w:rsidRPr="00597635">
        <w:t>Assessment Conditions</w:t>
      </w:r>
    </w:p>
    <w:p w:rsidR="00000000" w:rsidRPr="00597635" w:rsidP="00386140">
      <w:pPr>
        <w:pStyle w:val="BodyText"/>
      </w:pPr>
      <w:r w:rsidRPr="00597635">
        <w:t xml:space="preserve">Skills must be demonstrated in the workplace or in a simulated environment that reflects workplace conditions. </w:t>
      </w:r>
    </w:p>
    <w:p w:rsidR="00000000" w:rsidRPr="00597635" w:rsidP="00386140">
      <w:pPr>
        <w:pStyle w:val="BodyText"/>
      </w:pPr>
      <w:r w:rsidRPr="00597635">
        <w:t>Assessment must ensure:</w:t>
      </w:r>
    </w:p>
    <w:p w:rsidR="00000000" w:rsidRPr="00597635" w:rsidP="00597635">
      <w:pPr>
        <w:pStyle w:val="ListBullet"/>
      </w:pPr>
      <w:r w:rsidRPr="00597635">
        <w:t>access to suitable facilities, equipment and resources that reflect real working conditions and model industry operating conditions and contingencies</w:t>
      </w:r>
    </w:p>
    <w:p w:rsidR="00000000" w:rsidRPr="00597635" w:rsidP="00597635">
      <w:pPr>
        <w:pStyle w:val="ListBullet"/>
      </w:pPr>
      <w:r w:rsidRPr="00597635">
        <w:t>access to organisational policies and procedures</w:t>
      </w:r>
    </w:p>
    <w:p w:rsidR="00000000" w:rsidRPr="00597635" w:rsidP="00597635">
      <w:pPr>
        <w:pStyle w:val="ListBullet"/>
      </w:pPr>
      <w:r w:rsidRPr="00597635">
        <w:t xml:space="preserve">transfer forms and agreements </w:t>
      </w:r>
    </w:p>
    <w:p w:rsidR="00000000" w:rsidRPr="00597635" w:rsidP="00597635">
      <w:pPr>
        <w:pStyle w:val="ListBullet"/>
      </w:pPr>
      <w:r w:rsidRPr="00597635">
        <w:t>opportunities for engagement with clients and multiple agencies.</w:t>
      </w:r>
    </w:p>
    <w:p w:rsidR="00000000" w:rsidRPr="00597635" w:rsidP="00386140">
      <w:pPr>
        <w:pStyle w:val="BodyText"/>
      </w:pPr>
      <w:r w:rsidRPr="00597635">
        <w:t>Assessors must satisfy the Standards for Registered Training Organisations’ requirements for assessors.</w:t>
      </w:r>
    </w:p>
    <w:p w:rsidR="00000000" w:rsidRPr="00597635" w:rsidP="00597635">
      <w:pPr>
        <w:pStyle w:val="Heading1"/>
      </w:pPr>
      <w:bookmarkStart w:id="5" w:name="O_1181372"/>
      <w:bookmarkEnd w:id="5"/>
      <w:r w:rsidRPr="00597635">
        <w:t>Links</w:t>
      </w:r>
    </w:p>
    <w:p w:rsidR="00000000" w:rsidRPr="00597635" w:rsidP="00386140">
      <w:pPr>
        <w:pStyle w:val="BodyText"/>
      </w:pPr>
      <w:r w:rsidRPr="005976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11CF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97635" w:rsidP="00597635"/>
    <w:sectPr w:rsidSect="005976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35" w:rsidRPr="00386140" w:rsidP="00386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40" w:rsidP="00597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140" w:rsidP="00597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6140" w:rsidP="00597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635" w:rsidRPr="00386140" w:rsidP="00386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40" w:rsidRPr="002D2AF8" w:rsidP="00597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CHCSOH023 Acquire properties by purchase or transfer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86140" w:rsidP="00597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3E7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F6B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A69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635"/>
  </w:style>
  <w:style w:type="character" w:customStyle="1" w:styleId="Heading1Char">
    <w:name w:val="Heading 1 Char"/>
    <w:basedOn w:val="DefaultParagraphFont"/>
    <w:link w:val="Heading1"/>
    <w:rsid w:val="00597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6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6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76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7635"/>
    <w:rPr>
      <w:b/>
      <w:spacing w:val="0"/>
    </w:rPr>
  </w:style>
  <w:style w:type="paragraph" w:customStyle="1" w:styleId="SuperTitle">
    <w:name w:val="SuperTitle"/>
    <w:basedOn w:val="Title"/>
    <w:rsid w:val="00597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6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635"/>
    <w:rPr>
      <w:i/>
    </w:rPr>
  </w:style>
  <w:style w:type="paragraph" w:styleId="Caption">
    <w:name w:val="caption"/>
    <w:basedOn w:val="BodyText"/>
    <w:next w:val="Normal"/>
    <w:qFormat/>
    <w:rsid w:val="00597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635"/>
  </w:style>
  <w:style w:type="paragraph" w:styleId="TableofFigures">
    <w:name w:val="table of figures"/>
    <w:basedOn w:val="Normal"/>
    <w:next w:val="Normal"/>
    <w:semiHidden/>
    <w:rsid w:val="00597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6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635"/>
    <w:rPr>
      <w:rFonts w:ascii="Wingdings" w:hAnsi="Wingdings"/>
    </w:rPr>
  </w:style>
  <w:style w:type="paragraph" w:customStyle="1" w:styleId="TableHeading">
    <w:name w:val="Table Heading"/>
    <w:basedOn w:val="HeadingBase"/>
    <w:rsid w:val="00597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635"/>
    <w:rPr>
      <w:color w:val="0033CC"/>
      <w:u w:val="none"/>
    </w:rPr>
  </w:style>
  <w:style w:type="paragraph" w:customStyle="1" w:styleId="BodyTextRight">
    <w:name w:val="Body Text Right"/>
    <w:basedOn w:val="BodyText"/>
    <w:rsid w:val="00597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6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635"/>
    <w:rPr>
      <w:sz w:val="32"/>
    </w:rPr>
  </w:style>
  <w:style w:type="paragraph" w:customStyle="1" w:styleId="HeadingProcedure">
    <w:name w:val="Heading Procedure"/>
    <w:basedOn w:val="HeadingBase"/>
    <w:next w:val="Normal"/>
    <w:rsid w:val="00597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635"/>
    <w:pPr>
      <w:spacing w:before="60" w:after="60"/>
    </w:pPr>
  </w:style>
  <w:style w:type="paragraph" w:styleId="ListContinue">
    <w:name w:val="List Continue"/>
    <w:basedOn w:val="List"/>
    <w:rsid w:val="00597635"/>
    <w:pPr>
      <w:ind w:firstLine="0"/>
    </w:pPr>
  </w:style>
  <w:style w:type="paragraph" w:customStyle="1" w:styleId="ListNote">
    <w:name w:val="List Note"/>
    <w:basedOn w:val="List"/>
    <w:rsid w:val="00597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635"/>
    <w:rPr>
      <w:rFonts w:ascii="Courier New" w:hAnsi="Courier New"/>
    </w:rPr>
  </w:style>
  <w:style w:type="paragraph" w:customStyle="1" w:styleId="NoteBullet">
    <w:name w:val="Note Bullet"/>
    <w:basedOn w:val="Note"/>
    <w:rsid w:val="00597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6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635"/>
    <w:rPr>
      <w:b/>
      <w:smallCaps/>
    </w:rPr>
  </w:style>
  <w:style w:type="paragraph" w:customStyle="1" w:styleId="TableListNumber">
    <w:name w:val="Table List Number"/>
    <w:basedOn w:val="ListNumber"/>
    <w:rsid w:val="00597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635"/>
    <w:pPr>
      <w:numPr>
        <w:numId w:val="9"/>
      </w:numPr>
    </w:pPr>
  </w:style>
  <w:style w:type="paragraph" w:customStyle="1" w:styleId="ListAlpha2">
    <w:name w:val="List Alpha 2"/>
    <w:basedOn w:val="List2"/>
    <w:rsid w:val="00597635"/>
    <w:pPr>
      <w:numPr>
        <w:numId w:val="8"/>
      </w:numPr>
    </w:pPr>
  </w:style>
  <w:style w:type="paragraph" w:styleId="List2">
    <w:name w:val="List 2"/>
    <w:basedOn w:val="BodyText"/>
    <w:rsid w:val="00597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6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6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6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635"/>
    <w:pPr>
      <w:numPr>
        <w:numId w:val="4"/>
      </w:numPr>
    </w:pPr>
  </w:style>
  <w:style w:type="paragraph" w:styleId="ListContinue2">
    <w:name w:val="List Continue 2"/>
    <w:basedOn w:val="List2"/>
    <w:rsid w:val="00597635"/>
    <w:pPr>
      <w:ind w:firstLine="0"/>
    </w:pPr>
  </w:style>
  <w:style w:type="paragraph" w:styleId="ListContinue3">
    <w:name w:val="List Continue 3"/>
    <w:basedOn w:val="List3"/>
    <w:rsid w:val="00597635"/>
    <w:pPr>
      <w:ind w:left="1021" w:firstLine="0"/>
    </w:pPr>
  </w:style>
  <w:style w:type="paragraph" w:styleId="ListContinue4">
    <w:name w:val="List Continue 4"/>
    <w:basedOn w:val="List4"/>
    <w:rsid w:val="00597635"/>
    <w:pPr>
      <w:ind w:firstLine="0"/>
    </w:pPr>
  </w:style>
  <w:style w:type="paragraph" w:styleId="ListContinue5">
    <w:name w:val="List Continue 5"/>
    <w:basedOn w:val="List5"/>
    <w:rsid w:val="00597635"/>
    <w:pPr>
      <w:ind w:firstLine="0"/>
    </w:pPr>
  </w:style>
  <w:style w:type="paragraph" w:styleId="ListNumber3">
    <w:name w:val="List Number 3"/>
    <w:basedOn w:val="List3"/>
    <w:rsid w:val="00597635"/>
    <w:pPr>
      <w:numPr>
        <w:numId w:val="5"/>
      </w:numPr>
    </w:pPr>
  </w:style>
  <w:style w:type="paragraph" w:styleId="ListNumber4">
    <w:name w:val="List Number 4"/>
    <w:basedOn w:val="List4"/>
    <w:rsid w:val="00597635"/>
    <w:pPr>
      <w:numPr>
        <w:numId w:val="6"/>
      </w:numPr>
    </w:pPr>
  </w:style>
  <w:style w:type="paragraph" w:styleId="ListNumber5">
    <w:name w:val="List Number 5"/>
    <w:basedOn w:val="List5"/>
    <w:rsid w:val="00597635"/>
    <w:pPr>
      <w:numPr>
        <w:numId w:val="7"/>
      </w:numPr>
    </w:pPr>
  </w:style>
  <w:style w:type="paragraph" w:styleId="BlockText">
    <w:name w:val="Block Text"/>
    <w:basedOn w:val="Normal"/>
    <w:rsid w:val="00597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635"/>
    <w:rPr>
      <w:sz w:val="16"/>
      <w:vertAlign w:val="superscript"/>
    </w:rPr>
  </w:style>
  <w:style w:type="character" w:customStyle="1" w:styleId="Symbols">
    <w:name w:val="Symbols"/>
    <w:basedOn w:val="DefaultParagraphFont"/>
    <w:rsid w:val="00597635"/>
    <w:rPr>
      <w:rFonts w:ascii="Symbol" w:hAnsi="Symbol"/>
    </w:rPr>
  </w:style>
  <w:style w:type="character" w:customStyle="1" w:styleId="MenuOptions">
    <w:name w:val="Menu Options"/>
    <w:basedOn w:val="DefaultParagraphFont"/>
    <w:rsid w:val="00597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635"/>
    <w:rPr>
      <w:b/>
    </w:rPr>
  </w:style>
  <w:style w:type="character" w:customStyle="1" w:styleId="Underlined">
    <w:name w:val="Underlined"/>
    <w:basedOn w:val="DefaultParagraphFont"/>
    <w:rsid w:val="00597635"/>
    <w:rPr>
      <w:u w:val="single"/>
    </w:rPr>
  </w:style>
  <w:style w:type="paragraph" w:customStyle="1" w:styleId="TableBodyTextRight">
    <w:name w:val="Table Body Text Right"/>
    <w:basedOn w:val="TableBodyText"/>
    <w:rsid w:val="00597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635"/>
    <w:rPr>
      <w:sz w:val="18"/>
    </w:rPr>
  </w:style>
  <w:style w:type="paragraph" w:customStyle="1" w:styleId="BodySmallRight">
    <w:name w:val="Body Small Right"/>
    <w:basedOn w:val="BodyTextRight"/>
    <w:rsid w:val="00597635"/>
    <w:rPr>
      <w:sz w:val="18"/>
      <w:szCs w:val="18"/>
    </w:rPr>
  </w:style>
  <w:style w:type="paragraph" w:customStyle="1" w:styleId="MarginEdition">
    <w:name w:val="Margin Edition"/>
    <w:basedOn w:val="MarginNote"/>
    <w:rsid w:val="00597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635"/>
    <w:rPr>
      <w:sz w:val="2"/>
      <w:szCs w:val="2"/>
    </w:rPr>
  </w:style>
  <w:style w:type="character" w:customStyle="1" w:styleId="Small">
    <w:name w:val="Small"/>
    <w:basedOn w:val="DefaultParagraphFont"/>
    <w:rsid w:val="00597635"/>
    <w:rPr>
      <w:sz w:val="16"/>
    </w:rPr>
  </w:style>
  <w:style w:type="paragraph" w:customStyle="1" w:styleId="WideTable">
    <w:name w:val="Wide Table"/>
    <w:basedOn w:val="Normal"/>
    <w:rsid w:val="00597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635"/>
  </w:style>
  <w:style w:type="paragraph" w:styleId="Quote">
    <w:name w:val="Quote"/>
    <w:basedOn w:val="Heading1"/>
    <w:link w:val="QuoteChar"/>
    <w:qFormat/>
    <w:rsid w:val="00597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635"/>
    <w:pPr>
      <w:pageBreakBefore/>
    </w:pPr>
  </w:style>
  <w:style w:type="paragraph" w:customStyle="1" w:styleId="Border">
    <w:name w:val="Border"/>
    <w:basedOn w:val="Normal"/>
    <w:qFormat/>
    <w:rsid w:val="00597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635"/>
    <w:rPr>
      <w:u w:val="single"/>
    </w:rPr>
  </w:style>
  <w:style w:type="character" w:customStyle="1" w:styleId="BoldandItalics">
    <w:name w:val="Bold and Italics"/>
    <w:qFormat/>
    <w:rsid w:val="00597635"/>
    <w:rPr>
      <w:b/>
      <w:i/>
      <w:u w:val="none"/>
    </w:rPr>
  </w:style>
  <w:style w:type="paragraph" w:styleId="BalloonText">
    <w:name w:val="Balloon Text"/>
    <w:basedOn w:val="Normal"/>
    <w:link w:val="BalloonTextChar"/>
    <w:rsid w:val="00597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635"/>
    <w:pPr>
      <w:spacing w:before="0" w:after="0"/>
    </w:pPr>
  </w:style>
  <w:style w:type="paragraph" w:customStyle="1" w:styleId="BodyTextBold">
    <w:name w:val="Body Text Bold"/>
    <w:basedOn w:val="BodyText"/>
    <w:qFormat/>
    <w:rsid w:val="00597635"/>
    <w:rPr>
      <w:b/>
    </w:rPr>
  </w:style>
  <w:style w:type="character" w:styleId="Hyperlink">
    <w:name w:val="Hyperlink"/>
    <w:basedOn w:val="DefaultParagraphFont"/>
    <w:uiPriority w:val="99"/>
    <w:unhideWhenUsed/>
    <w:rsid w:val="003861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1896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CHCSOH023 Acquire properties by purchase or transfer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