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FB7" w:rsidP="00FC6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CHCSOH019 Manage head lease</w:t>
      </w:r>
      <w:r>
        <w:fldChar w:fldCharType="end"/>
      </w:r>
    </w:p>
    <w:p w:rsidR="00FC6FB7" w:rsidP="00FC6FB7">
      <w:pPr>
        <w:pStyle w:val="Version"/>
        <w:sectPr w:rsidSect="00C47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FE4" w:rsidP="00C47FE4">
      <w:pPr>
        <w:pStyle w:val="SuperHeading"/>
      </w:pPr>
      <w:r w:rsidRPr="00C47FE4">
        <w:t>Assessment Requirements for CHCSOH019 Manage head lease</w:t>
      </w:r>
    </w:p>
    <w:p w:rsidR="00000000" w:rsidRPr="00C47FE4" w:rsidP="00C47FE4">
      <w:pPr>
        <w:pStyle w:val="Heading1"/>
      </w:pPr>
      <w:bookmarkStart w:id="1" w:name="O_1181290"/>
      <w:bookmarkEnd w:id="1"/>
      <w:r w:rsidRPr="00C47FE4">
        <w:t>Modification History</w:t>
      </w:r>
    </w:p>
    <w:p w:rsidR="00000000" w:rsidRPr="00C47FE4" w:rsidP="00FC6FB7">
      <w:pPr>
        <w:pStyle w:val="BodyText"/>
      </w:pPr>
      <w:r w:rsidRPr="00C47FE4">
        <w:t xml:space="preserve">Release 1. CHCSOH019 Manage head lease supersedes and is not equivalent to CHCSOH008 Manage head lease. </w:t>
      </w:r>
    </w:p>
    <w:p w:rsidR="00000000" w:rsidRPr="00C47FE4" w:rsidP="00C47FE4">
      <w:pPr>
        <w:pStyle w:val="Heading1"/>
      </w:pPr>
      <w:bookmarkStart w:id="2" w:name="O_1181291"/>
      <w:bookmarkEnd w:id="2"/>
      <w:r w:rsidRPr="00C47FE4">
        <w:t>Performance Evidence</w:t>
      </w:r>
    </w:p>
    <w:p w:rsidR="00000000" w:rsidRPr="00C47FE4" w:rsidP="00FC6FB7">
      <w:pPr>
        <w:pStyle w:val="BodyText"/>
      </w:pPr>
      <w:r w:rsidRPr="00C47FE4">
        <w:t>Evidence of the ability to complete tasks outlined in elements and perfo</w:t>
      </w:r>
      <w:r w:rsidRPr="00C47FE4">
        <w:t>rmance criteria of this unit in the context of the job role, and:</w:t>
      </w:r>
    </w:p>
    <w:p w:rsidR="00000000" w:rsidRPr="00C47FE4" w:rsidP="00C47FE4">
      <w:pPr>
        <w:pStyle w:val="ListBullet"/>
      </w:pPr>
      <w:r w:rsidRPr="00C47FE4">
        <w:t>manage acquisition and leasing requirements for one property head leased from the private rental market</w:t>
      </w:r>
    </w:p>
    <w:p w:rsidR="00000000" w:rsidRPr="00C47FE4" w:rsidP="00C47FE4">
      <w:pPr>
        <w:pStyle w:val="ListBullet"/>
      </w:pPr>
      <w:r w:rsidRPr="00C47FE4">
        <w:t>manage end of lease requirements for one property head leased from the private rental</w:t>
      </w:r>
      <w:r w:rsidRPr="00C47FE4">
        <w:t xml:space="preserve"> market.</w:t>
      </w:r>
    </w:p>
    <w:p w:rsidR="00000000" w:rsidRPr="00C47FE4" w:rsidP="00C47FE4">
      <w:pPr>
        <w:pStyle w:val="AllowPageBreak"/>
      </w:pPr>
    </w:p>
    <w:p w:rsidR="00000000" w:rsidRPr="00C47FE4" w:rsidP="00C47FE4">
      <w:pPr>
        <w:pStyle w:val="Heading1"/>
      </w:pPr>
      <w:bookmarkStart w:id="3" w:name="O_1181292"/>
      <w:bookmarkEnd w:id="3"/>
      <w:r w:rsidRPr="00C47FE4">
        <w:t>Knowledge Evidence</w:t>
      </w:r>
    </w:p>
    <w:p w:rsidR="00000000" w:rsidRPr="00C47FE4" w:rsidP="00FC6FB7">
      <w:pPr>
        <w:pStyle w:val="BodyText"/>
      </w:pPr>
      <w:r w:rsidRPr="00C47FE4">
        <w:t>Demonstrated knowledge required to complete the tasks outlined in elements and performance criteria of this unit:</w:t>
      </w:r>
    </w:p>
    <w:p w:rsidR="00000000" w:rsidRPr="00C47FE4" w:rsidP="00C47FE4">
      <w:pPr>
        <w:pStyle w:val="ListBullet"/>
      </w:pPr>
      <w:r w:rsidRPr="00C47FE4">
        <w:t>local property knowledge</w:t>
      </w:r>
    </w:p>
    <w:p w:rsidR="00000000" w:rsidRPr="00C47FE4" w:rsidP="00C47FE4">
      <w:pPr>
        <w:pStyle w:val="ListBullet"/>
      </w:pPr>
      <w:r w:rsidRPr="00C47FE4">
        <w:t>residential tenancy and property law legislation and principles of pr</w:t>
      </w:r>
      <w:r w:rsidRPr="00C47FE4">
        <w:t>operty management relevant to managing head lease</w:t>
      </w:r>
    </w:p>
    <w:p w:rsidR="00000000" w:rsidRPr="00C47FE4" w:rsidP="00C47FE4">
      <w:pPr>
        <w:pStyle w:val="ListBullet"/>
      </w:pPr>
      <w:r w:rsidRPr="00C47FE4">
        <w:t>Commonwealth and State or Territory legislation regarding smoke alarms in individual, group and shared housing contexts</w:t>
      </w:r>
    </w:p>
    <w:p w:rsidR="00000000" w:rsidRPr="00C47FE4" w:rsidP="00C47FE4">
      <w:pPr>
        <w:pStyle w:val="ListBullet"/>
      </w:pPr>
      <w:r w:rsidRPr="00C47FE4">
        <w:t>private rental property market operation leases and head tenancy agreements</w:t>
      </w:r>
    </w:p>
    <w:p w:rsidR="00000000" w:rsidRPr="00C47FE4" w:rsidP="00C47FE4">
      <w:pPr>
        <w:pStyle w:val="ListBullet"/>
      </w:pPr>
      <w:r w:rsidRPr="00C47FE4">
        <w:t>head lease</w:t>
      </w:r>
      <w:r w:rsidRPr="00C47FE4">
        <w:t xml:space="preserve"> budgeting requirements.</w:t>
      </w:r>
    </w:p>
    <w:p w:rsidR="00000000" w:rsidRPr="00C47FE4" w:rsidP="00C47FE4">
      <w:pPr>
        <w:pStyle w:val="AllowPageBreak"/>
      </w:pPr>
    </w:p>
    <w:p w:rsidR="00000000" w:rsidRPr="00C47FE4" w:rsidP="00C47FE4">
      <w:pPr>
        <w:pStyle w:val="Heading1"/>
      </w:pPr>
      <w:bookmarkStart w:id="4" w:name="O_1181293"/>
      <w:bookmarkEnd w:id="4"/>
      <w:r w:rsidRPr="00C47FE4">
        <w:t>Assessment Conditions</w:t>
      </w:r>
    </w:p>
    <w:p w:rsidR="00000000" w:rsidRPr="00C47FE4" w:rsidP="00FC6FB7">
      <w:pPr>
        <w:pStyle w:val="BodyText"/>
      </w:pPr>
      <w:r w:rsidRPr="00C47FE4">
        <w:t>Skills must be demonstrated in the workplace or in a simulated environment that reflects workplace conditions.</w:t>
      </w:r>
    </w:p>
    <w:p w:rsidR="00000000" w:rsidRPr="00C47FE4" w:rsidP="00FC6FB7">
      <w:pPr>
        <w:pStyle w:val="BodyText"/>
      </w:pPr>
      <w:r w:rsidRPr="00C47FE4">
        <w:t>Assessment must ensure:</w:t>
      </w:r>
    </w:p>
    <w:p w:rsidR="00000000" w:rsidRPr="00C47FE4" w:rsidP="00C47FE4">
      <w:pPr>
        <w:pStyle w:val="ListBullet"/>
      </w:pPr>
      <w:r w:rsidRPr="00C47FE4">
        <w:t>access to suitable facilities, equipment and resources</w:t>
      </w:r>
      <w:r w:rsidRPr="00C47FE4">
        <w:t xml:space="preserve"> that reflect real working conditions and model industry operating conditions and contingencies</w:t>
      </w:r>
    </w:p>
    <w:p w:rsidR="00000000" w:rsidRPr="00C47FE4" w:rsidP="00C47FE4">
      <w:pPr>
        <w:pStyle w:val="ListBullet"/>
      </w:pPr>
      <w:r w:rsidRPr="00C47FE4">
        <w:t>access to organisational policies and procedures</w:t>
      </w:r>
    </w:p>
    <w:p w:rsidR="00000000" w:rsidRPr="00C47FE4" w:rsidP="00C47FE4">
      <w:pPr>
        <w:pStyle w:val="ListBullet"/>
      </w:pPr>
      <w:r w:rsidRPr="00C47FE4">
        <w:t>opportunities for engagement with clients and multiple agencies.</w:t>
      </w:r>
    </w:p>
    <w:p w:rsidR="00000000" w:rsidRPr="00C47FE4" w:rsidP="00FC6FB7">
      <w:pPr>
        <w:pStyle w:val="BodyText"/>
      </w:pPr>
      <w:r w:rsidRPr="00C47FE4">
        <w:t>Assessors must satisfy the Standards for Registered Training Organisations’ requirements for assessors.</w:t>
      </w:r>
    </w:p>
    <w:p w:rsidR="00000000" w:rsidRPr="00C47FE4" w:rsidP="00C47FE4">
      <w:pPr>
        <w:pStyle w:val="Heading1"/>
      </w:pPr>
      <w:bookmarkStart w:id="5" w:name="O_1181296"/>
      <w:bookmarkEnd w:id="5"/>
      <w:r w:rsidRPr="00C47FE4">
        <w:t>Links</w:t>
      </w:r>
    </w:p>
    <w:p w:rsidR="00000000" w:rsidRPr="00C47FE4" w:rsidP="00FC6FB7">
      <w:pPr>
        <w:pStyle w:val="BodyText"/>
      </w:pPr>
      <w:r w:rsidRPr="00C47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3087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7FE4" w:rsidP="00C47FE4"/>
    <w:sectPr w:rsidSect="00C47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E4" w:rsidRPr="00FC6FB7" w:rsidP="00FC6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7" w:rsidP="00C47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FB7" w:rsidP="00C47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6FB7" w:rsidP="00C47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FE4" w:rsidRPr="00FC6FB7" w:rsidP="00FC6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B7" w:rsidRPr="002D2AF8" w:rsidP="00C47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CHCSOH019 Manage head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C6FB7" w:rsidP="00C47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A4F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F2E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FE4"/>
  </w:style>
  <w:style w:type="character" w:customStyle="1" w:styleId="Heading1Char">
    <w:name w:val="Heading 1 Char"/>
    <w:basedOn w:val="DefaultParagraphFont"/>
    <w:link w:val="Heading1"/>
    <w:rsid w:val="00C47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F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F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7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F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FE4"/>
    <w:rPr>
      <w:b/>
      <w:spacing w:val="0"/>
    </w:rPr>
  </w:style>
  <w:style w:type="paragraph" w:customStyle="1" w:styleId="SuperTitle">
    <w:name w:val="SuperTitle"/>
    <w:basedOn w:val="Title"/>
    <w:rsid w:val="00C47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F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FE4"/>
    <w:rPr>
      <w:i/>
    </w:rPr>
  </w:style>
  <w:style w:type="paragraph" w:styleId="Caption">
    <w:name w:val="caption"/>
    <w:basedOn w:val="BodyText"/>
    <w:next w:val="Normal"/>
    <w:qFormat/>
    <w:rsid w:val="00C47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FE4"/>
  </w:style>
  <w:style w:type="paragraph" w:styleId="TableofFigures">
    <w:name w:val="table of figures"/>
    <w:basedOn w:val="Normal"/>
    <w:next w:val="Normal"/>
    <w:semiHidden/>
    <w:rsid w:val="00C47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F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FE4"/>
    <w:rPr>
      <w:rFonts w:ascii="Wingdings" w:hAnsi="Wingdings"/>
    </w:rPr>
  </w:style>
  <w:style w:type="paragraph" w:customStyle="1" w:styleId="TableHeading">
    <w:name w:val="Table Heading"/>
    <w:basedOn w:val="HeadingBase"/>
    <w:rsid w:val="00C47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FE4"/>
    <w:rPr>
      <w:color w:val="0033CC"/>
      <w:u w:val="none"/>
    </w:rPr>
  </w:style>
  <w:style w:type="paragraph" w:customStyle="1" w:styleId="BodyTextRight">
    <w:name w:val="Body Text Right"/>
    <w:basedOn w:val="BodyText"/>
    <w:rsid w:val="00C47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F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FE4"/>
    <w:rPr>
      <w:sz w:val="32"/>
    </w:rPr>
  </w:style>
  <w:style w:type="paragraph" w:customStyle="1" w:styleId="HeadingProcedure">
    <w:name w:val="Heading Procedure"/>
    <w:basedOn w:val="HeadingBase"/>
    <w:next w:val="Normal"/>
    <w:rsid w:val="00C47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FE4"/>
    <w:pPr>
      <w:spacing w:before="60" w:after="60"/>
    </w:pPr>
  </w:style>
  <w:style w:type="paragraph" w:styleId="ListContinue">
    <w:name w:val="List Continue"/>
    <w:basedOn w:val="List"/>
    <w:rsid w:val="00C47FE4"/>
    <w:pPr>
      <w:ind w:firstLine="0"/>
    </w:pPr>
  </w:style>
  <w:style w:type="paragraph" w:customStyle="1" w:styleId="ListNote">
    <w:name w:val="List Note"/>
    <w:basedOn w:val="List"/>
    <w:rsid w:val="00C47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FE4"/>
    <w:rPr>
      <w:rFonts w:ascii="Courier New" w:hAnsi="Courier New"/>
    </w:rPr>
  </w:style>
  <w:style w:type="paragraph" w:customStyle="1" w:styleId="NoteBullet">
    <w:name w:val="Note Bullet"/>
    <w:basedOn w:val="Note"/>
    <w:rsid w:val="00C47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F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FE4"/>
    <w:rPr>
      <w:b/>
      <w:smallCaps/>
    </w:rPr>
  </w:style>
  <w:style w:type="paragraph" w:customStyle="1" w:styleId="TableListNumber">
    <w:name w:val="Table List Number"/>
    <w:basedOn w:val="ListNumber"/>
    <w:rsid w:val="00C47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FE4"/>
    <w:pPr>
      <w:numPr>
        <w:numId w:val="8"/>
      </w:numPr>
    </w:pPr>
  </w:style>
  <w:style w:type="paragraph" w:customStyle="1" w:styleId="ListAlpha2">
    <w:name w:val="List Alpha 2"/>
    <w:basedOn w:val="List2"/>
    <w:rsid w:val="00C47FE4"/>
    <w:pPr>
      <w:numPr>
        <w:numId w:val="7"/>
      </w:numPr>
    </w:pPr>
  </w:style>
  <w:style w:type="paragraph" w:styleId="List2">
    <w:name w:val="List 2"/>
    <w:basedOn w:val="BodyText"/>
    <w:rsid w:val="00C47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F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F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FE4"/>
    <w:pPr>
      <w:numPr>
        <w:numId w:val="3"/>
      </w:numPr>
    </w:pPr>
  </w:style>
  <w:style w:type="paragraph" w:styleId="ListContinue2">
    <w:name w:val="List Continue 2"/>
    <w:basedOn w:val="List2"/>
    <w:rsid w:val="00C47FE4"/>
    <w:pPr>
      <w:ind w:firstLine="0"/>
    </w:pPr>
  </w:style>
  <w:style w:type="paragraph" w:styleId="ListContinue3">
    <w:name w:val="List Continue 3"/>
    <w:basedOn w:val="List3"/>
    <w:rsid w:val="00C47FE4"/>
    <w:pPr>
      <w:ind w:left="1021" w:firstLine="0"/>
    </w:pPr>
  </w:style>
  <w:style w:type="paragraph" w:styleId="ListContinue4">
    <w:name w:val="List Continue 4"/>
    <w:basedOn w:val="List4"/>
    <w:rsid w:val="00C47FE4"/>
    <w:pPr>
      <w:ind w:firstLine="0"/>
    </w:pPr>
  </w:style>
  <w:style w:type="paragraph" w:styleId="ListContinue5">
    <w:name w:val="List Continue 5"/>
    <w:basedOn w:val="List5"/>
    <w:rsid w:val="00C47FE4"/>
    <w:pPr>
      <w:ind w:firstLine="0"/>
    </w:pPr>
  </w:style>
  <w:style w:type="paragraph" w:styleId="ListNumber3">
    <w:name w:val="List Number 3"/>
    <w:basedOn w:val="List3"/>
    <w:rsid w:val="00C47FE4"/>
    <w:pPr>
      <w:numPr>
        <w:numId w:val="4"/>
      </w:numPr>
    </w:pPr>
  </w:style>
  <w:style w:type="paragraph" w:styleId="ListNumber4">
    <w:name w:val="List Number 4"/>
    <w:basedOn w:val="List4"/>
    <w:rsid w:val="00C47FE4"/>
    <w:pPr>
      <w:numPr>
        <w:numId w:val="5"/>
      </w:numPr>
    </w:pPr>
  </w:style>
  <w:style w:type="paragraph" w:styleId="ListNumber5">
    <w:name w:val="List Number 5"/>
    <w:basedOn w:val="List5"/>
    <w:rsid w:val="00C47FE4"/>
    <w:pPr>
      <w:numPr>
        <w:numId w:val="6"/>
      </w:numPr>
    </w:pPr>
  </w:style>
  <w:style w:type="paragraph" w:styleId="BlockText">
    <w:name w:val="Block Text"/>
    <w:basedOn w:val="Normal"/>
    <w:rsid w:val="00C47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FE4"/>
    <w:rPr>
      <w:sz w:val="16"/>
      <w:vertAlign w:val="superscript"/>
    </w:rPr>
  </w:style>
  <w:style w:type="character" w:customStyle="1" w:styleId="Symbols">
    <w:name w:val="Symbols"/>
    <w:basedOn w:val="DefaultParagraphFont"/>
    <w:rsid w:val="00C47FE4"/>
    <w:rPr>
      <w:rFonts w:ascii="Symbol" w:hAnsi="Symbol"/>
    </w:rPr>
  </w:style>
  <w:style w:type="character" w:customStyle="1" w:styleId="MenuOptions">
    <w:name w:val="Menu Options"/>
    <w:basedOn w:val="DefaultParagraphFont"/>
    <w:rsid w:val="00C47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FE4"/>
    <w:rPr>
      <w:b/>
    </w:rPr>
  </w:style>
  <w:style w:type="character" w:customStyle="1" w:styleId="Underlined">
    <w:name w:val="Underlined"/>
    <w:basedOn w:val="DefaultParagraphFont"/>
    <w:rsid w:val="00C47FE4"/>
    <w:rPr>
      <w:u w:val="single"/>
    </w:rPr>
  </w:style>
  <w:style w:type="paragraph" w:customStyle="1" w:styleId="TableBodyTextRight">
    <w:name w:val="Table Body Text Right"/>
    <w:basedOn w:val="TableBodyText"/>
    <w:rsid w:val="00C47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FE4"/>
    <w:rPr>
      <w:sz w:val="18"/>
    </w:rPr>
  </w:style>
  <w:style w:type="paragraph" w:customStyle="1" w:styleId="BodySmallRight">
    <w:name w:val="Body Small Right"/>
    <w:basedOn w:val="BodyTextRight"/>
    <w:rsid w:val="00C47FE4"/>
    <w:rPr>
      <w:sz w:val="18"/>
      <w:szCs w:val="18"/>
    </w:rPr>
  </w:style>
  <w:style w:type="paragraph" w:customStyle="1" w:styleId="MarginEdition">
    <w:name w:val="Margin Edition"/>
    <w:basedOn w:val="MarginNote"/>
    <w:rsid w:val="00C47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FE4"/>
    <w:rPr>
      <w:sz w:val="2"/>
      <w:szCs w:val="2"/>
    </w:rPr>
  </w:style>
  <w:style w:type="character" w:customStyle="1" w:styleId="Small">
    <w:name w:val="Small"/>
    <w:basedOn w:val="DefaultParagraphFont"/>
    <w:rsid w:val="00C47FE4"/>
    <w:rPr>
      <w:sz w:val="16"/>
    </w:rPr>
  </w:style>
  <w:style w:type="paragraph" w:customStyle="1" w:styleId="WideTable">
    <w:name w:val="Wide Table"/>
    <w:basedOn w:val="Normal"/>
    <w:rsid w:val="00C47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FE4"/>
  </w:style>
  <w:style w:type="paragraph" w:styleId="Quote">
    <w:name w:val="Quote"/>
    <w:basedOn w:val="Heading1"/>
    <w:link w:val="QuoteChar"/>
    <w:qFormat/>
    <w:rsid w:val="00C47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FE4"/>
    <w:pPr>
      <w:pageBreakBefore/>
    </w:pPr>
  </w:style>
  <w:style w:type="paragraph" w:customStyle="1" w:styleId="Border">
    <w:name w:val="Border"/>
    <w:basedOn w:val="Normal"/>
    <w:qFormat/>
    <w:rsid w:val="00C47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FE4"/>
    <w:rPr>
      <w:u w:val="single"/>
    </w:rPr>
  </w:style>
  <w:style w:type="character" w:customStyle="1" w:styleId="BoldandItalics">
    <w:name w:val="Bold and Italics"/>
    <w:qFormat/>
    <w:rsid w:val="00C47FE4"/>
    <w:rPr>
      <w:b/>
      <w:i/>
      <w:u w:val="none"/>
    </w:rPr>
  </w:style>
  <w:style w:type="paragraph" w:styleId="BalloonText">
    <w:name w:val="Balloon Text"/>
    <w:basedOn w:val="Normal"/>
    <w:link w:val="BalloonTextChar"/>
    <w:rsid w:val="00C47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FE4"/>
    <w:pPr>
      <w:spacing w:before="0" w:after="0"/>
    </w:pPr>
  </w:style>
  <w:style w:type="paragraph" w:customStyle="1" w:styleId="BodyTextBold">
    <w:name w:val="Body Text Bold"/>
    <w:basedOn w:val="BodyText"/>
    <w:qFormat/>
    <w:rsid w:val="00C47FE4"/>
    <w:rPr>
      <w:b/>
    </w:rPr>
  </w:style>
  <w:style w:type="character" w:styleId="Hyperlink">
    <w:name w:val="Hyperlink"/>
    <w:basedOn w:val="DefaultParagraphFont"/>
    <w:uiPriority w:val="99"/>
    <w:unhideWhenUsed/>
    <w:rsid w:val="00FC6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1709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CHCSOH019 Manage head lease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