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6CB3" w:rsidP="00B56CB3">
      <w:pPr>
        <w:pStyle w:val="Title"/>
      </w:pPr>
      <w:r>
        <w:fldChar w:fldCharType="begin"/>
      </w:r>
      <w:r>
        <w:instrText xml:space="preserve"> TITLE   \* MERGEFORMAT </w:instrText>
      </w:r>
      <w:r>
        <w:fldChar w:fldCharType="separate"/>
      </w:r>
      <w:r>
        <w:t>Assessment Requirements for CHCSOH013 Work with people experiencing or at risk of homelessness</w:t>
      </w:r>
      <w:r>
        <w:fldChar w:fldCharType="end"/>
      </w:r>
    </w:p>
    <w:p w:rsidR="00B56CB3" w:rsidP="00B56CB3">
      <w:pPr>
        <w:pStyle w:val="Version"/>
        <w:sectPr w:rsidSect="00DB26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262F" w:rsidP="00DB262F">
      <w:pPr>
        <w:pStyle w:val="SuperHeading"/>
      </w:pPr>
      <w:r w:rsidRPr="00DB262F">
        <w:t>Assessment Requirements for CHCSOH013 Work with people experiencing or at risk of homelessness</w:t>
      </w:r>
    </w:p>
    <w:p w:rsidR="00000000" w:rsidRPr="00DB262F" w:rsidP="00DB262F">
      <w:pPr>
        <w:pStyle w:val="Heading1"/>
      </w:pPr>
      <w:bookmarkStart w:id="1" w:name="O_1181176"/>
      <w:bookmarkEnd w:id="1"/>
      <w:r w:rsidRPr="00DB262F">
        <w:t>Modification History</w:t>
      </w:r>
    </w:p>
    <w:p w:rsidR="00000000" w:rsidRPr="00DB262F" w:rsidP="00B56CB3">
      <w:pPr>
        <w:pStyle w:val="BodyText"/>
      </w:pPr>
      <w:r w:rsidRPr="00DB262F">
        <w:t>Release 1. CHCSOH013 Work with people experiencing</w:t>
      </w:r>
      <w:r w:rsidRPr="00DB262F">
        <w:t xml:space="preserve"> or at risk of homelessness supersedes and is equivalent to CHCSOH001 Work with people experiencing or at risk of homelessness.</w:t>
      </w:r>
    </w:p>
    <w:p w:rsidR="00000000" w:rsidRPr="00DB262F" w:rsidP="00DB262F">
      <w:pPr>
        <w:pStyle w:val="Heading1"/>
      </w:pPr>
      <w:bookmarkStart w:id="2" w:name="O_1181177"/>
      <w:bookmarkEnd w:id="2"/>
      <w:r w:rsidRPr="00DB262F">
        <w:t>Performance Evidence</w:t>
      </w:r>
    </w:p>
    <w:p w:rsidR="00000000" w:rsidRPr="00DB262F" w:rsidP="00B56CB3">
      <w:pPr>
        <w:pStyle w:val="BodyText"/>
      </w:pPr>
      <w:r w:rsidRPr="00DB262F">
        <w:t xml:space="preserve">Evidence of the ability to complete tasks outlined in elements and performance criteria </w:t>
      </w:r>
      <w:r w:rsidRPr="00DB262F">
        <w:t>of this unit in the context of the job role, and:</w:t>
      </w:r>
    </w:p>
    <w:p w:rsidR="00000000" w:rsidRPr="00DB262F" w:rsidP="00DB262F">
      <w:pPr>
        <w:pStyle w:val="ListBullet"/>
      </w:pPr>
      <w:r w:rsidRPr="00DB262F">
        <w:t xml:space="preserve">work collaboratively with three people experiencing homelessness or at risk of becoming homeless to identify and address barriers and issues impacting on their ability to secure housing </w:t>
      </w:r>
    </w:p>
    <w:p w:rsidR="00000000" w:rsidRPr="00DB262F" w:rsidP="00DB262F">
      <w:pPr>
        <w:pStyle w:val="ListBullet"/>
      </w:pPr>
      <w:r w:rsidRPr="00DB262F">
        <w:t xml:space="preserve">provide advice to </w:t>
      </w:r>
      <w:r w:rsidRPr="00DB262F">
        <w:t>three people on options for key agencies and services that provide housing and accommodation services</w:t>
      </w:r>
    </w:p>
    <w:p w:rsidR="00000000" w:rsidRPr="00DB262F" w:rsidP="00DB262F">
      <w:pPr>
        <w:pStyle w:val="ListBullet"/>
      </w:pPr>
      <w:r w:rsidRPr="00DB262F">
        <w:t>identify one child at risk of homelessness and follow organisational policies and procedures and legislative requirements for referral and reporting</w:t>
      </w:r>
    </w:p>
    <w:p w:rsidR="00000000" w:rsidRPr="00DB262F" w:rsidP="00DB262F">
      <w:pPr>
        <w:pStyle w:val="ListBullet"/>
      </w:pPr>
      <w:r w:rsidRPr="00DB262F">
        <w:t>advoc</w:t>
      </w:r>
      <w:r w:rsidRPr="00DB262F">
        <w:t>ate on behalf of one person and support the person to advocate on their own behalf to negotiate options, services and access pathways to address barriers and issues impacting on their ability to secure or sustain housing.</w:t>
      </w:r>
    </w:p>
    <w:p w:rsidR="00000000" w:rsidRPr="00DB262F" w:rsidP="00DB262F">
      <w:pPr>
        <w:pStyle w:val="AllowPageBreak"/>
      </w:pPr>
    </w:p>
    <w:p w:rsidR="00000000" w:rsidRPr="00DB262F" w:rsidP="00DB262F">
      <w:pPr>
        <w:pStyle w:val="Heading1"/>
      </w:pPr>
      <w:bookmarkStart w:id="3" w:name="O_1181178"/>
      <w:bookmarkEnd w:id="3"/>
      <w:r w:rsidRPr="00DB262F">
        <w:t>Knowledge Evide</w:t>
      </w:r>
      <w:r w:rsidRPr="00DB262F">
        <w:t>nce</w:t>
      </w:r>
    </w:p>
    <w:p w:rsidR="00000000" w:rsidRPr="00DB262F" w:rsidP="00B56CB3">
      <w:pPr>
        <w:pStyle w:val="BodyText"/>
      </w:pPr>
      <w:r w:rsidRPr="00DB262F">
        <w:t>Demonstrated knowledge required to complete the tasks outlined in elements and performance criteria of this unit:</w:t>
      </w:r>
    </w:p>
    <w:p w:rsidR="00000000" w:rsidRPr="00DB262F" w:rsidP="00DB262F">
      <w:pPr>
        <w:pStyle w:val="ListBullet"/>
      </w:pPr>
      <w:r w:rsidRPr="00DB262F">
        <w:t>context within which the system of housing has developed in Australia</w:t>
      </w:r>
    </w:p>
    <w:p w:rsidR="00000000" w:rsidRPr="00DB262F" w:rsidP="00DB262F">
      <w:pPr>
        <w:pStyle w:val="ListBullet"/>
      </w:pPr>
      <w:r w:rsidRPr="00DB262F">
        <w:t>levels of government in Australia and their role in provision of ho</w:t>
      </w:r>
      <w:r w:rsidRPr="00DB262F">
        <w:t>using</w:t>
      </w:r>
    </w:p>
    <w:p w:rsidR="00000000" w:rsidRPr="00DB262F" w:rsidP="00DB262F">
      <w:pPr>
        <w:pStyle w:val="ListBullet"/>
      </w:pPr>
      <w:r w:rsidRPr="00DB262F">
        <w:t xml:space="preserve">Commonwealth and State or Territory legal and ethical considerations relevant to social housing and how these are applied in organisations and in individual practice: </w:t>
      </w:r>
    </w:p>
    <w:p w:rsidR="00000000" w:rsidRPr="00DB262F" w:rsidP="00DB262F">
      <w:pPr>
        <w:pStyle w:val="ListBullet2"/>
      </w:pPr>
      <w:r w:rsidRPr="00DB262F">
        <w:t xml:space="preserve">human rights </w:t>
      </w:r>
    </w:p>
    <w:p w:rsidR="00000000" w:rsidRPr="00DB262F" w:rsidP="00DB262F">
      <w:pPr>
        <w:pStyle w:val="ListBullet2"/>
      </w:pPr>
      <w:r w:rsidRPr="00DB262F">
        <w:t>child protection</w:t>
      </w:r>
    </w:p>
    <w:p w:rsidR="00000000" w:rsidRPr="00DB262F" w:rsidP="00DB262F">
      <w:pPr>
        <w:pStyle w:val="ListBullet2"/>
      </w:pPr>
      <w:r w:rsidRPr="00DB262F">
        <w:t>mandatory reporting</w:t>
      </w:r>
    </w:p>
    <w:p w:rsidR="00000000" w:rsidRPr="00DB262F" w:rsidP="00DB262F">
      <w:pPr>
        <w:pStyle w:val="ListBullet2"/>
      </w:pPr>
      <w:r w:rsidRPr="00DB262F">
        <w:t>duty of care and the law of negligence in delivering services to those experiencing homelessness or at risk of becoming homeless</w:t>
      </w:r>
    </w:p>
    <w:p w:rsidR="00000000" w:rsidRPr="00DB262F" w:rsidP="00DB262F">
      <w:pPr>
        <w:pStyle w:val="ListBullet2"/>
      </w:pPr>
      <w:r w:rsidRPr="00DB262F">
        <w:t>access and equity</w:t>
      </w:r>
    </w:p>
    <w:p w:rsidR="00000000" w:rsidRPr="00DB262F" w:rsidP="00DB262F">
      <w:pPr>
        <w:pStyle w:val="ListBullet2"/>
      </w:pPr>
      <w:r w:rsidRPr="00DB262F">
        <w:t xml:space="preserve">privacy and confidentiality </w:t>
      </w:r>
    </w:p>
    <w:p w:rsidR="00000000" w:rsidRPr="00DB262F" w:rsidP="00DB262F">
      <w:pPr>
        <w:pStyle w:val="ListBullet"/>
      </w:pPr>
      <w:r w:rsidRPr="00DB262F">
        <w:t>legal system structure and functions:</w:t>
      </w:r>
    </w:p>
    <w:p w:rsidR="00000000" w:rsidRPr="00DB262F" w:rsidP="00DB262F">
      <w:pPr>
        <w:pStyle w:val="ListBullet2"/>
      </w:pPr>
      <w:r w:rsidRPr="00DB262F">
        <w:t>courts</w:t>
      </w:r>
    </w:p>
    <w:p w:rsidR="00000000" w:rsidRPr="00DB262F" w:rsidP="00DB262F">
      <w:pPr>
        <w:pStyle w:val="ListBullet2"/>
      </w:pPr>
      <w:r w:rsidRPr="00DB262F">
        <w:t>police powers</w:t>
      </w:r>
    </w:p>
    <w:p w:rsidR="00000000" w:rsidRPr="00DB262F" w:rsidP="00DB262F">
      <w:pPr>
        <w:pStyle w:val="ListBullet2"/>
      </w:pPr>
      <w:r w:rsidRPr="00DB262F">
        <w:t>court reports</w:t>
      </w:r>
    </w:p>
    <w:p w:rsidR="00000000" w:rsidRPr="00DB262F" w:rsidP="00DB262F">
      <w:pPr>
        <w:pStyle w:val="ListBullet2"/>
      </w:pPr>
      <w:r w:rsidRPr="00DB262F">
        <w:t>State</w:t>
      </w:r>
      <w:r w:rsidRPr="00DB262F">
        <w:t xml:space="preserve"> or Territory residential tenancy tribunals</w:t>
      </w:r>
    </w:p>
    <w:p w:rsidR="00000000" w:rsidRPr="00DB262F" w:rsidP="00DB262F">
      <w:pPr>
        <w:pStyle w:val="ListBullet2"/>
      </w:pPr>
      <w:r w:rsidRPr="00DB262F">
        <w:t xml:space="preserve">State or Territory residential tenancy acts </w:t>
      </w:r>
    </w:p>
    <w:p w:rsidR="00000000" w:rsidRPr="00DB262F" w:rsidP="00DB262F">
      <w:pPr>
        <w:pStyle w:val="ListBullet"/>
      </w:pPr>
      <w:r w:rsidRPr="00DB262F">
        <w:t>principles and practice of:</w:t>
      </w:r>
    </w:p>
    <w:p w:rsidR="00000000" w:rsidRPr="00DB262F" w:rsidP="00DB262F">
      <w:pPr>
        <w:pStyle w:val="ListBullet2"/>
      </w:pPr>
      <w:r w:rsidRPr="00DB262F">
        <w:t>community delivered service provision</w:t>
      </w:r>
    </w:p>
    <w:p w:rsidR="00000000" w:rsidRPr="00DB262F" w:rsidP="00DB262F">
      <w:pPr>
        <w:pStyle w:val="ListBullet2"/>
      </w:pPr>
      <w:r w:rsidRPr="00DB262F">
        <w:t>holistic and client-centred service</w:t>
      </w:r>
    </w:p>
    <w:p w:rsidR="00000000" w:rsidRPr="00DB262F" w:rsidP="00DB262F">
      <w:pPr>
        <w:pStyle w:val="ListBullet2"/>
      </w:pPr>
      <w:r w:rsidRPr="00DB262F">
        <w:t>client empowerment and disempowerment</w:t>
      </w:r>
    </w:p>
    <w:p w:rsidR="00000000" w:rsidRPr="00DB262F" w:rsidP="00DB262F">
      <w:pPr>
        <w:pStyle w:val="ListBullet"/>
      </w:pPr>
      <w:r w:rsidRPr="00DB262F">
        <w:t>underpinning values and philosophies relevant to working with people who are experiencing homelessness or at risk of becoming homeless</w:t>
      </w:r>
    </w:p>
    <w:p w:rsidR="00000000" w:rsidRPr="00DB262F" w:rsidP="00DB262F">
      <w:pPr>
        <w:pStyle w:val="ListBullet"/>
      </w:pPr>
      <w:r w:rsidRPr="00DB262F">
        <w:t>cultural issues which impact on the Australian housing system for minority groups including newly arrived refugees and Ab</w:t>
      </w:r>
      <w:r w:rsidRPr="00DB262F">
        <w:t>original and Torres Strait Islander people</w:t>
      </w:r>
    </w:p>
    <w:p w:rsidR="00000000" w:rsidRPr="00DB262F" w:rsidP="00DB262F">
      <w:pPr>
        <w:pStyle w:val="ListBullet"/>
      </w:pPr>
      <w:r w:rsidRPr="00DB262F">
        <w:t>changing social, political and economic context in which homelessness occurs</w:t>
      </w:r>
    </w:p>
    <w:p w:rsidR="00000000" w:rsidRPr="00DB262F" w:rsidP="00DB262F">
      <w:pPr>
        <w:pStyle w:val="ListBullet"/>
      </w:pPr>
      <w:r w:rsidRPr="00DB262F">
        <w:t>current and historical factors which impact on provision of housing</w:t>
      </w:r>
    </w:p>
    <w:p w:rsidR="00000000" w:rsidRPr="00DB262F" w:rsidP="00DB262F">
      <w:pPr>
        <w:pStyle w:val="ListBullet"/>
      </w:pPr>
      <w:r w:rsidRPr="00DB262F">
        <w:t>gender context of homelessness</w:t>
      </w:r>
    </w:p>
    <w:p w:rsidR="00000000" w:rsidRPr="00DB262F" w:rsidP="00DB262F">
      <w:pPr>
        <w:pStyle w:val="ListBullet"/>
      </w:pPr>
      <w:r w:rsidRPr="00DB262F">
        <w:t>demographics, needs and complexity of</w:t>
      </w:r>
      <w:r w:rsidRPr="00DB262F">
        <w:t xml:space="preserve"> issues of consumers, consumer groups and stakeholders in the Australian housing system </w:t>
      </w:r>
    </w:p>
    <w:p w:rsidR="00000000" w:rsidRPr="00DB262F" w:rsidP="00DB262F">
      <w:pPr>
        <w:pStyle w:val="ListBullet"/>
      </w:pPr>
      <w:r w:rsidRPr="00DB262F">
        <w:t>primary, secondary and tertiary definitions of homelessness</w:t>
      </w:r>
    </w:p>
    <w:p w:rsidR="00000000" w:rsidRPr="00DB262F" w:rsidP="00DB262F">
      <w:pPr>
        <w:pStyle w:val="ListBullet"/>
      </w:pPr>
      <w:r w:rsidRPr="00DB262F">
        <w:t>structural causes which allow and maintain homelessness</w:t>
      </w:r>
    </w:p>
    <w:p w:rsidR="00000000" w:rsidRPr="00DB262F" w:rsidP="00DB262F">
      <w:pPr>
        <w:pStyle w:val="ListBullet"/>
      </w:pPr>
      <w:r w:rsidRPr="00DB262F">
        <w:t>issues impacting on people who are experiencing hom</w:t>
      </w:r>
      <w:r w:rsidRPr="00DB262F">
        <w:t>elessness or at risk of becoming homeless</w:t>
      </w:r>
    </w:p>
    <w:p w:rsidR="00000000" w:rsidRPr="00DB262F" w:rsidP="00DB262F">
      <w:pPr>
        <w:pStyle w:val="ListBullet"/>
      </w:pPr>
      <w:r w:rsidRPr="00DB262F">
        <w:t>issues facing individuals experiencing homelessness or at risk of becoming homeless and existing services and outreach programs available to address their needs and rights</w:t>
      </w:r>
    </w:p>
    <w:p w:rsidR="00000000" w:rsidRPr="00DB262F" w:rsidP="00DB262F">
      <w:pPr>
        <w:pStyle w:val="ListBullet"/>
      </w:pPr>
      <w:r w:rsidRPr="00DB262F">
        <w:t>risk and contributing factors of homelessn</w:t>
      </w:r>
      <w:r w:rsidRPr="00DB262F">
        <w:t>ess</w:t>
      </w:r>
    </w:p>
    <w:p w:rsidR="00000000" w:rsidRPr="00DB262F" w:rsidP="00DB262F">
      <w:pPr>
        <w:pStyle w:val="ListBullet"/>
      </w:pPr>
      <w:r w:rsidRPr="00DB262F">
        <w:t>indicators of family violence, mental health issues, substance abuse and child protection issues</w:t>
      </w:r>
    </w:p>
    <w:p w:rsidR="00000000" w:rsidRPr="00DB262F" w:rsidP="00DB262F">
      <w:pPr>
        <w:pStyle w:val="ListBullet"/>
      </w:pPr>
      <w:r w:rsidRPr="00DB262F">
        <w:t xml:space="preserve">complexity surrounding family violence and legal requirements when dealing with people who are experiencing family violence </w:t>
      </w:r>
    </w:p>
    <w:p w:rsidR="00000000" w:rsidRPr="00DB262F" w:rsidP="00DB262F">
      <w:pPr>
        <w:pStyle w:val="ListBullet"/>
      </w:pPr>
      <w:r w:rsidRPr="00DB262F">
        <w:t>housing options, tenures and p</w:t>
      </w:r>
      <w:r w:rsidRPr="00DB262F">
        <w:t>athways of the homelessness service system:</w:t>
      </w:r>
    </w:p>
    <w:p w:rsidR="00000000" w:rsidRPr="00DB262F" w:rsidP="00DB262F">
      <w:pPr>
        <w:pStyle w:val="ListBullet2"/>
      </w:pPr>
      <w:r w:rsidRPr="00DB262F">
        <w:t>transitional</w:t>
      </w:r>
    </w:p>
    <w:p w:rsidR="00000000" w:rsidRPr="00DB262F" w:rsidP="00DB262F">
      <w:pPr>
        <w:pStyle w:val="ListBullet2"/>
      </w:pPr>
      <w:r w:rsidRPr="00DB262F">
        <w:t>community housing</w:t>
      </w:r>
    </w:p>
    <w:p w:rsidR="00000000" w:rsidRPr="00DB262F" w:rsidP="00DB262F">
      <w:pPr>
        <w:pStyle w:val="ListBullet2"/>
      </w:pPr>
      <w:r w:rsidRPr="00DB262F">
        <w:t>public housing</w:t>
      </w:r>
    </w:p>
    <w:p w:rsidR="00000000" w:rsidRPr="00DB262F" w:rsidP="00DB262F">
      <w:pPr>
        <w:pStyle w:val="ListBullet2"/>
      </w:pPr>
      <w:r w:rsidRPr="00DB262F">
        <w:t>housing associations</w:t>
      </w:r>
    </w:p>
    <w:p w:rsidR="00000000" w:rsidRPr="00DB262F" w:rsidP="00DB262F">
      <w:pPr>
        <w:pStyle w:val="ListBullet2"/>
      </w:pPr>
      <w:r w:rsidRPr="00DB262F">
        <w:t xml:space="preserve">cooperatives </w:t>
      </w:r>
    </w:p>
    <w:p w:rsidR="00000000" w:rsidRPr="00DB262F" w:rsidP="00DB262F">
      <w:pPr>
        <w:pStyle w:val="ListBullet"/>
      </w:pPr>
      <w:r w:rsidRPr="00DB262F">
        <w:t>private rental system</w:t>
      </w:r>
    </w:p>
    <w:p w:rsidR="00000000" w:rsidRPr="00DB262F" w:rsidP="00DB262F">
      <w:pPr>
        <w:pStyle w:val="ListBullet"/>
      </w:pPr>
      <w:r w:rsidRPr="00DB262F">
        <w:t>own work role within the context of delivering services to people experiencing homeless or at risk of becoming homeless</w:t>
      </w:r>
    </w:p>
    <w:p w:rsidR="00000000" w:rsidRPr="00DB262F" w:rsidP="00DB262F">
      <w:pPr>
        <w:pStyle w:val="ListBullet"/>
      </w:pPr>
      <w:r w:rsidRPr="00DB262F">
        <w:t>organisation’s role within the context of the sector</w:t>
      </w:r>
    </w:p>
    <w:p w:rsidR="00000000" w:rsidRPr="00DB262F" w:rsidP="00DB262F">
      <w:pPr>
        <w:pStyle w:val="ListBullet"/>
      </w:pPr>
      <w:r w:rsidRPr="00DB262F">
        <w:t>access pathways for transient and marginalised individuals</w:t>
      </w:r>
    </w:p>
    <w:p w:rsidR="00000000" w:rsidRPr="00DB262F" w:rsidP="00DB262F">
      <w:pPr>
        <w:pStyle w:val="ListBullet"/>
      </w:pPr>
      <w:r w:rsidRPr="00DB262F">
        <w:t>case management framewor</w:t>
      </w:r>
      <w:r w:rsidRPr="00DB262F">
        <w:t>k.</w:t>
      </w:r>
    </w:p>
    <w:p w:rsidR="00000000" w:rsidRPr="00DB262F" w:rsidP="00DB262F">
      <w:pPr>
        <w:pStyle w:val="AllowPageBreak"/>
      </w:pPr>
    </w:p>
    <w:p w:rsidR="00000000" w:rsidRPr="00DB262F" w:rsidP="00DB262F">
      <w:pPr>
        <w:pStyle w:val="Heading1"/>
      </w:pPr>
      <w:bookmarkStart w:id="4" w:name="O_1181179"/>
      <w:bookmarkEnd w:id="4"/>
      <w:r w:rsidRPr="00DB262F">
        <w:t>Assessment Conditions</w:t>
      </w:r>
    </w:p>
    <w:p w:rsidR="00000000" w:rsidRPr="00DB262F" w:rsidP="00B56CB3">
      <w:pPr>
        <w:pStyle w:val="BodyText"/>
      </w:pPr>
      <w:r w:rsidRPr="00DB262F">
        <w:t>Skills must be demonstrated in the workplace or in a simulated environment that reflects workplace conditions.</w:t>
      </w:r>
    </w:p>
    <w:p w:rsidR="00000000" w:rsidRPr="00DB262F" w:rsidP="00B56CB3">
      <w:pPr>
        <w:pStyle w:val="BodyText"/>
      </w:pPr>
      <w:r w:rsidRPr="00DB262F">
        <w:t>Assessment must ensure:</w:t>
      </w:r>
    </w:p>
    <w:p w:rsidR="00000000" w:rsidRPr="00DB262F" w:rsidP="00DB262F">
      <w:pPr>
        <w:pStyle w:val="ListBullet"/>
      </w:pPr>
      <w:r w:rsidRPr="00DB262F">
        <w:t>access to facilities, equipment and resources that reflect real working cond</w:t>
      </w:r>
      <w:r w:rsidRPr="00DB262F">
        <w:t>itions and model industry operating conditions and contingencies</w:t>
      </w:r>
    </w:p>
    <w:p w:rsidR="00000000" w:rsidRPr="00DB262F" w:rsidP="00DB262F">
      <w:pPr>
        <w:pStyle w:val="ListBullet"/>
      </w:pPr>
      <w:r w:rsidRPr="00DB262F">
        <w:t>access to organisational policies and procedures</w:t>
      </w:r>
    </w:p>
    <w:p w:rsidR="00000000" w:rsidRPr="00DB262F" w:rsidP="00DB262F">
      <w:pPr>
        <w:pStyle w:val="ListBullet"/>
      </w:pPr>
      <w:r w:rsidRPr="00DB262F">
        <w:t>opportunities for engagement with clients and multiple agencies.</w:t>
      </w:r>
    </w:p>
    <w:p w:rsidR="00000000" w:rsidRPr="00DB262F" w:rsidP="00B56CB3">
      <w:pPr>
        <w:pStyle w:val="BodyText"/>
      </w:pPr>
      <w:r w:rsidRPr="00DB262F">
        <w:t>Assessors must satisfy the Standards for Registered Training Organisations’</w:t>
      </w:r>
      <w:r w:rsidRPr="00DB262F">
        <w:t xml:space="preserve"> requirements for assessors.</w:t>
      </w:r>
    </w:p>
    <w:p w:rsidR="00000000" w:rsidRPr="00DB262F" w:rsidP="00DB262F">
      <w:pPr>
        <w:pStyle w:val="Heading1"/>
      </w:pPr>
      <w:bookmarkStart w:id="5" w:name="O_1181182"/>
      <w:bookmarkEnd w:id="5"/>
      <w:r w:rsidRPr="00DB262F">
        <w:t>Links</w:t>
      </w:r>
    </w:p>
    <w:p w:rsidR="00000000" w:rsidRPr="00DB262F" w:rsidP="00B56CB3">
      <w:pPr>
        <w:pStyle w:val="BodyText"/>
      </w:pPr>
      <w:r w:rsidRPr="00DB262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320C1C">
        <w:rPr>
          <w:rStyle w:val="Hyperlink"/>
        </w:rPr>
        <w:t>https://vetnet.gov.au/Pages/TrainingDocs.aspx?q=5e0c25cc-3d9d-4b43-80d3-bd22cc4f1e53</w:t>
      </w:r>
      <w:r>
        <w:fldChar w:fldCharType="end"/>
      </w:r>
    </w:p>
    <w:p w:rsidR="00000000" w:rsidRPr="00DB262F" w:rsidP="00DB262F"/>
    <w:sectPr w:rsidSect="00DB262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6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62F" w:rsidRPr="00B56CB3" w:rsidP="00B56C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6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CB3" w:rsidP="00DB26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6CB3" w:rsidP="00DB262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B56CB3" w:rsidP="00DB26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6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C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262F" w:rsidRPr="00B56CB3" w:rsidP="00B56C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6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CB3" w:rsidRPr="002D2AF8" w:rsidP="00DB262F">
    <w:pPr>
      <w:pStyle w:val="Header"/>
      <w:framePr w:wrap="around"/>
    </w:pPr>
    <w:r>
      <w:fldChar w:fldCharType="begin"/>
    </w:r>
    <w:r>
      <w:instrText xml:space="preserve"> TITLE   \* MERGEFORMAT </w:instrText>
    </w:r>
    <w:r>
      <w:fldChar w:fldCharType="separate"/>
    </w:r>
    <w:r>
      <w:t>Assessment Requirements for CHCSOH013 Work with people experiencing or at risk of homelessness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B56CB3" w:rsidP="00DB26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1C9E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006D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04FC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6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262F"/>
    <w:pPr>
      <w:spacing w:before="360" w:after="60"/>
      <w:outlineLvl w:val="0"/>
    </w:pPr>
    <w:rPr>
      <w:sz w:val="32"/>
    </w:rPr>
  </w:style>
  <w:style w:type="paragraph" w:styleId="Heading2">
    <w:name w:val="heading 2"/>
    <w:basedOn w:val="HeadingBase"/>
    <w:next w:val="BodyText"/>
    <w:link w:val="Heading2Char"/>
    <w:qFormat/>
    <w:rsid w:val="00DB262F"/>
    <w:pPr>
      <w:keepLines/>
      <w:spacing w:before="240" w:after="120"/>
      <w:outlineLvl w:val="1"/>
    </w:pPr>
    <w:rPr>
      <w:sz w:val="28"/>
      <w:szCs w:val="40"/>
    </w:rPr>
  </w:style>
  <w:style w:type="paragraph" w:styleId="Heading3">
    <w:name w:val="heading 3"/>
    <w:basedOn w:val="HeadingBase"/>
    <w:next w:val="BodyText"/>
    <w:link w:val="Heading3Char"/>
    <w:qFormat/>
    <w:rsid w:val="00DB262F"/>
    <w:pPr>
      <w:spacing w:before="180" w:after="120"/>
      <w:outlineLvl w:val="2"/>
    </w:pPr>
    <w:rPr>
      <w:spacing w:val="-10"/>
      <w:kern w:val="32"/>
    </w:rPr>
  </w:style>
  <w:style w:type="paragraph" w:styleId="Heading4">
    <w:name w:val="heading 4"/>
    <w:basedOn w:val="HeadingBase"/>
    <w:next w:val="BodyText"/>
    <w:link w:val="Heading4Char"/>
    <w:qFormat/>
    <w:rsid w:val="00DB262F"/>
    <w:pPr>
      <w:spacing w:before="160" w:after="120"/>
      <w:outlineLvl w:val="3"/>
    </w:pPr>
    <w:rPr>
      <w:sz w:val="22"/>
    </w:rPr>
  </w:style>
  <w:style w:type="paragraph" w:styleId="Heading5">
    <w:name w:val="heading 5"/>
    <w:basedOn w:val="HeadingBase"/>
    <w:next w:val="Normal"/>
    <w:link w:val="Heading5Char"/>
    <w:qFormat/>
    <w:rsid w:val="00DB262F"/>
    <w:pPr>
      <w:spacing w:before="80"/>
      <w:outlineLvl w:val="4"/>
    </w:pPr>
    <w:rPr>
      <w:color w:val="918585"/>
      <w:sz w:val="20"/>
    </w:rPr>
  </w:style>
  <w:style w:type="paragraph" w:styleId="Heading6">
    <w:name w:val="heading 6"/>
    <w:basedOn w:val="HeadingBase"/>
    <w:next w:val="Normal"/>
    <w:link w:val="Heading6Char"/>
    <w:qFormat/>
    <w:rsid w:val="00DB262F"/>
    <w:pPr>
      <w:spacing w:before="60"/>
      <w:outlineLvl w:val="5"/>
    </w:pPr>
    <w:rPr>
      <w:color w:val="918585"/>
      <w:sz w:val="20"/>
    </w:rPr>
  </w:style>
  <w:style w:type="paragraph" w:styleId="Heading7">
    <w:name w:val="heading 7"/>
    <w:basedOn w:val="Normal"/>
    <w:next w:val="Normal"/>
    <w:link w:val="Heading7Char"/>
    <w:qFormat/>
    <w:rsid w:val="00DB262F"/>
    <w:pPr>
      <w:ind w:left="720"/>
      <w:outlineLvl w:val="6"/>
    </w:pPr>
    <w:rPr>
      <w:i/>
    </w:rPr>
  </w:style>
  <w:style w:type="paragraph" w:styleId="Heading8">
    <w:name w:val="heading 8"/>
    <w:basedOn w:val="Normal"/>
    <w:next w:val="Normal"/>
    <w:link w:val="Heading8Char"/>
    <w:qFormat/>
    <w:rsid w:val="00DB262F"/>
    <w:pPr>
      <w:ind w:left="720"/>
      <w:outlineLvl w:val="7"/>
    </w:pPr>
    <w:rPr>
      <w:i/>
    </w:rPr>
  </w:style>
  <w:style w:type="paragraph" w:styleId="Heading9">
    <w:name w:val="heading 9"/>
    <w:basedOn w:val="Normal"/>
    <w:next w:val="Normal"/>
    <w:link w:val="Heading9Char"/>
    <w:qFormat/>
    <w:rsid w:val="00DB262F"/>
    <w:pPr>
      <w:ind w:left="720"/>
      <w:outlineLvl w:val="8"/>
    </w:pPr>
    <w:rPr>
      <w:i/>
    </w:rPr>
  </w:style>
  <w:style w:type="character" w:default="1" w:styleId="DefaultParagraphFont">
    <w:name w:val="Default Paragraph Font"/>
    <w:uiPriority w:val="1"/>
    <w:unhideWhenUsed/>
    <w:rsid w:val="00DB26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262F"/>
  </w:style>
  <w:style w:type="character" w:customStyle="1" w:styleId="Heading1Char">
    <w:name w:val="Heading 1 Char"/>
    <w:basedOn w:val="DefaultParagraphFont"/>
    <w:link w:val="Heading1"/>
    <w:rsid w:val="00DB262F"/>
    <w:rPr>
      <w:rFonts w:ascii="Times New Roman" w:eastAsia="Times New Roman" w:hAnsi="Times New Roman" w:cs="Times New Roman"/>
      <w:b/>
      <w:sz w:val="32"/>
      <w:szCs w:val="20"/>
      <w:lang w:eastAsia="en-US"/>
    </w:rPr>
  </w:style>
  <w:style w:type="paragraph" w:styleId="BodyText">
    <w:name w:val="Body Text"/>
    <w:basedOn w:val="Normal"/>
    <w:link w:val="BodyTextChar"/>
    <w:rsid w:val="00DB26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262F"/>
    <w:rPr>
      <w:rFonts w:ascii="Times New Roman" w:eastAsia="Times New Roman" w:hAnsi="Times New Roman" w:cs="Times New Roman"/>
      <w:sz w:val="24"/>
      <w:lang w:eastAsia="en-US"/>
    </w:rPr>
  </w:style>
  <w:style w:type="paragraph" w:styleId="ListBullet">
    <w:name w:val="List Bullet"/>
    <w:basedOn w:val="List"/>
    <w:rsid w:val="00DB262F"/>
    <w:pPr>
      <w:numPr>
        <w:numId w:val="12"/>
      </w:numPr>
      <w:tabs>
        <w:tab w:val="clear" w:pos="340"/>
      </w:tabs>
      <w:spacing w:before="40" w:after="40"/>
    </w:pPr>
  </w:style>
  <w:style w:type="paragraph" w:styleId="ListBullet2">
    <w:name w:val="List Bullet 2"/>
    <w:basedOn w:val="List2"/>
    <w:rsid w:val="00DB262F"/>
    <w:pPr>
      <w:numPr>
        <w:numId w:val="13"/>
      </w:numPr>
      <w:tabs>
        <w:tab w:val="clear" w:pos="680"/>
      </w:tabs>
    </w:pPr>
  </w:style>
  <w:style w:type="paragraph" w:customStyle="1" w:styleId="SuperHeading">
    <w:name w:val="SuperHeading"/>
    <w:basedOn w:val="Normal"/>
    <w:rsid w:val="00DB262F"/>
    <w:pPr>
      <w:spacing w:before="240" w:after="120"/>
      <w:outlineLvl w:val="0"/>
    </w:pPr>
    <w:rPr>
      <w:rFonts w:ascii="Times New Roman" w:hAnsi="Times New Roman"/>
      <w:b/>
      <w:sz w:val="32"/>
    </w:rPr>
  </w:style>
  <w:style w:type="paragraph" w:customStyle="1" w:styleId="AllowPageBreak">
    <w:name w:val="AllowPageBreak"/>
    <w:rsid w:val="00DB26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26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26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26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26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26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26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26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262F"/>
    <w:rPr>
      <w:rFonts w:ascii="Courier New" w:eastAsia="Times New Roman" w:hAnsi="Courier New" w:cs="Times New Roman"/>
      <w:i/>
      <w:szCs w:val="20"/>
      <w:lang w:eastAsia="en-US"/>
    </w:rPr>
  </w:style>
  <w:style w:type="paragraph" w:customStyle="1" w:styleId="HeadingBase">
    <w:name w:val="Heading Base"/>
    <w:rsid w:val="00DB26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262F"/>
    <w:pPr>
      <w:tabs>
        <w:tab w:val="right" w:leader="dot" w:pos="9072"/>
      </w:tabs>
      <w:ind w:left="567"/>
    </w:pPr>
    <w:rPr>
      <w:szCs w:val="22"/>
    </w:rPr>
  </w:style>
  <w:style w:type="paragraph" w:customStyle="1" w:styleId="TOCBase">
    <w:name w:val="TOC Base"/>
    <w:rsid w:val="00DB26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262F"/>
    <w:pPr>
      <w:tabs>
        <w:tab w:val="right" w:leader="dot" w:pos="9072"/>
      </w:tabs>
      <w:spacing w:before="40" w:after="40"/>
      <w:ind w:left="284"/>
    </w:pPr>
    <w:rPr>
      <w:rFonts w:ascii="Times New Roman" w:hAnsi="Times New Roman"/>
    </w:rPr>
  </w:style>
  <w:style w:type="paragraph" w:styleId="TOC1">
    <w:name w:val="toc 1"/>
    <w:basedOn w:val="TOCBase"/>
    <w:next w:val="Normal"/>
    <w:rsid w:val="00DB26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26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262F"/>
    <w:rPr>
      <w:rFonts w:ascii="Times New Roman" w:eastAsia="Times New Roman" w:hAnsi="Times New Roman" w:cs="Times New Roman"/>
      <w:sz w:val="16"/>
      <w:lang w:eastAsia="en-US"/>
    </w:rPr>
  </w:style>
  <w:style w:type="paragraph" w:styleId="Title">
    <w:name w:val="Title"/>
    <w:basedOn w:val="HeadingBase"/>
    <w:link w:val="TitleChar"/>
    <w:qFormat/>
    <w:rsid w:val="00DB262F"/>
    <w:pPr>
      <w:spacing w:before="5040"/>
      <w:jc w:val="center"/>
    </w:pPr>
    <w:rPr>
      <w:sz w:val="48"/>
      <w:szCs w:val="72"/>
      <w:lang w:val="en-US"/>
    </w:rPr>
  </w:style>
  <w:style w:type="character" w:customStyle="1" w:styleId="TitleChar">
    <w:name w:val="Title Char"/>
    <w:basedOn w:val="DefaultParagraphFont"/>
    <w:link w:val="Title"/>
    <w:rsid w:val="00DB26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262F"/>
    <w:pPr>
      <w:tabs>
        <w:tab w:val="left" w:pos="3600"/>
        <w:tab w:val="left" w:pos="3958"/>
      </w:tabs>
    </w:pPr>
  </w:style>
  <w:style w:type="paragraph" w:styleId="List">
    <w:name w:val="List"/>
    <w:basedOn w:val="BodyText"/>
    <w:next w:val="BodyText"/>
    <w:rsid w:val="00DB262F"/>
    <w:pPr>
      <w:tabs>
        <w:tab w:val="left" w:pos="340"/>
      </w:tabs>
      <w:spacing w:before="60" w:after="60"/>
      <w:ind w:left="340" w:hanging="340"/>
    </w:pPr>
  </w:style>
  <w:style w:type="paragraph" w:customStyle="1" w:styleId="Note">
    <w:name w:val="Note"/>
    <w:basedOn w:val="BodyText"/>
    <w:rsid w:val="00DB262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B262F"/>
    <w:rPr>
      <w:b/>
      <w:spacing w:val="0"/>
    </w:rPr>
  </w:style>
  <w:style w:type="paragraph" w:customStyle="1" w:styleId="SuperTitle">
    <w:name w:val="SuperTitle"/>
    <w:basedOn w:val="Title"/>
    <w:rsid w:val="00DB262F"/>
    <w:pPr>
      <w:framePr w:wrap="auto" w:hAnchor="text" w:y="6049"/>
    </w:pPr>
    <w:rPr>
      <w:color w:val="000000"/>
      <w:sz w:val="40"/>
    </w:rPr>
  </w:style>
  <w:style w:type="paragraph" w:customStyle="1" w:styleId="TOCTitle">
    <w:name w:val="TOCTitle"/>
    <w:basedOn w:val="Heading1"/>
    <w:rsid w:val="00DB262F"/>
    <w:pPr>
      <w:spacing w:after="240"/>
      <w:jc w:val="center"/>
      <w:outlineLvl w:val="9"/>
    </w:pPr>
    <w:rPr>
      <w:caps/>
    </w:rPr>
  </w:style>
  <w:style w:type="paragraph" w:customStyle="1" w:styleId="Version">
    <w:name w:val="Version"/>
    <w:rsid w:val="00DB26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262F"/>
    <w:pPr>
      <w:keepNext w:val="0"/>
      <w:tabs>
        <w:tab w:val="right" w:pos="4176"/>
      </w:tabs>
      <w:ind w:left="198" w:hanging="198"/>
    </w:pPr>
    <w:rPr>
      <w:rFonts w:ascii="Garamond" w:hAnsi="Garamond"/>
    </w:rPr>
  </w:style>
  <w:style w:type="paragraph" w:styleId="IndexHeading">
    <w:name w:val="index heading"/>
    <w:basedOn w:val="Normal"/>
    <w:next w:val="Index1"/>
    <w:semiHidden/>
    <w:rsid w:val="00DB262F"/>
    <w:pPr>
      <w:spacing w:before="120" w:after="120"/>
    </w:pPr>
    <w:rPr>
      <w:rFonts w:ascii="Arial" w:hAnsi="Arial"/>
      <w:b/>
      <w:color w:val="918585"/>
      <w:sz w:val="24"/>
    </w:rPr>
  </w:style>
  <w:style w:type="paragraph" w:styleId="Header">
    <w:name w:val="header"/>
    <w:basedOn w:val="Normal"/>
    <w:link w:val="HeaderChar"/>
    <w:rsid w:val="00DB26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262F"/>
    <w:rPr>
      <w:rFonts w:ascii="Times New Roman" w:eastAsia="Times New Roman" w:hAnsi="Times New Roman" w:cs="Times New Roman"/>
      <w:sz w:val="16"/>
      <w:szCs w:val="20"/>
      <w:lang w:val="en-GB" w:eastAsia="en-US"/>
    </w:rPr>
  </w:style>
  <w:style w:type="paragraph" w:customStyle="1" w:styleId="Chapter">
    <w:name w:val="Chapter"/>
    <w:basedOn w:val="Normal"/>
    <w:rsid w:val="00DB262F"/>
    <w:pPr>
      <w:spacing w:before="240"/>
    </w:pPr>
    <w:rPr>
      <w:rFonts w:ascii="Times New Roman" w:hAnsi="Times New Roman"/>
      <w:smallCaps/>
      <w:spacing w:val="80"/>
      <w:sz w:val="28"/>
    </w:rPr>
  </w:style>
  <w:style w:type="paragraph" w:customStyle="1" w:styleId="InChapter">
    <w:name w:val="InChapter"/>
    <w:basedOn w:val="Heading3"/>
    <w:rsid w:val="00DB262F"/>
    <w:pPr>
      <w:spacing w:after="240"/>
      <w:outlineLvl w:val="9"/>
    </w:pPr>
    <w:rPr>
      <w:noProof/>
    </w:rPr>
  </w:style>
  <w:style w:type="paragraph" w:styleId="Index2">
    <w:name w:val="index 2"/>
    <w:basedOn w:val="Normal"/>
    <w:next w:val="Normal"/>
    <w:semiHidden/>
    <w:rsid w:val="00DB262F"/>
    <w:pPr>
      <w:tabs>
        <w:tab w:val="right" w:pos="4176"/>
      </w:tabs>
      <w:ind w:left="568" w:hanging="284"/>
    </w:pPr>
    <w:rPr>
      <w:rFonts w:ascii="Garamond" w:hAnsi="Garamond"/>
    </w:rPr>
  </w:style>
  <w:style w:type="paragraph" w:customStyle="1" w:styleId="Byline">
    <w:name w:val="Byline"/>
    <w:rsid w:val="00DB26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262F"/>
    <w:pPr>
      <w:tabs>
        <w:tab w:val="clear" w:pos="3600"/>
        <w:tab w:val="clear" w:pos="3958"/>
      </w:tabs>
      <w:jc w:val="right"/>
    </w:pPr>
  </w:style>
  <w:style w:type="character" w:styleId="Emphasis">
    <w:name w:val="Emphasis"/>
    <w:basedOn w:val="DefaultParagraphFont"/>
    <w:qFormat/>
    <w:rsid w:val="00DB262F"/>
    <w:rPr>
      <w:i/>
    </w:rPr>
  </w:style>
  <w:style w:type="paragraph" w:styleId="Caption">
    <w:name w:val="caption"/>
    <w:basedOn w:val="BodyText"/>
    <w:next w:val="Normal"/>
    <w:qFormat/>
    <w:rsid w:val="00DB262F"/>
    <w:pPr>
      <w:framePr w:w="2268" w:hSpace="181" w:vSpace="181" w:wrap="around" w:vAnchor="text" w:hAnchor="page" w:x="1135" w:y="285" w:anchorLock="1"/>
    </w:pPr>
    <w:rPr>
      <w:i/>
    </w:rPr>
  </w:style>
  <w:style w:type="paragraph" w:customStyle="1" w:styleId="MiniTOCTitle">
    <w:name w:val="MiniTOCTitle"/>
    <w:basedOn w:val="Heading4"/>
    <w:rsid w:val="00DB262F"/>
    <w:pPr>
      <w:spacing w:before="240"/>
      <w:outlineLvl w:val="9"/>
    </w:pPr>
    <w:rPr>
      <w:noProof/>
      <w:sz w:val="24"/>
    </w:rPr>
  </w:style>
  <w:style w:type="paragraph" w:customStyle="1" w:styleId="MiniTOCItem">
    <w:name w:val="MiniTOCItem"/>
    <w:basedOn w:val="ListBullet"/>
    <w:rsid w:val="00DB262F"/>
    <w:pPr>
      <w:numPr>
        <w:numId w:val="0"/>
      </w:numPr>
      <w:tabs>
        <w:tab w:val="right" w:leader="dot" w:pos="6521"/>
      </w:tabs>
      <w:spacing w:before="0" w:after="0"/>
    </w:pPr>
  </w:style>
  <w:style w:type="paragraph" w:customStyle="1" w:styleId="TOFTitle">
    <w:name w:val="TOFTitle"/>
    <w:basedOn w:val="TOCTitle"/>
    <w:rsid w:val="00DB262F"/>
  </w:style>
  <w:style w:type="paragraph" w:styleId="TableofFigures">
    <w:name w:val="table of figures"/>
    <w:basedOn w:val="Normal"/>
    <w:next w:val="Normal"/>
    <w:semiHidden/>
    <w:rsid w:val="00DB262F"/>
    <w:pPr>
      <w:tabs>
        <w:tab w:val="right" w:leader="dot" w:pos="9072"/>
      </w:tabs>
      <w:ind w:left="970" w:hanging="403"/>
    </w:pPr>
    <w:rPr>
      <w:rFonts w:ascii="Times New Roman" w:hAnsi="Times New Roman"/>
      <w:b/>
    </w:rPr>
  </w:style>
  <w:style w:type="paragraph" w:styleId="ListNumber">
    <w:name w:val="List Number"/>
    <w:basedOn w:val="List"/>
    <w:rsid w:val="00DB262F"/>
    <w:pPr>
      <w:numPr>
        <w:numId w:val="15"/>
      </w:numPr>
      <w:tabs>
        <w:tab w:val="clear" w:pos="340"/>
      </w:tabs>
    </w:pPr>
  </w:style>
  <w:style w:type="character" w:customStyle="1" w:styleId="WingdingSymbols">
    <w:name w:val="Wingding Symbols"/>
    <w:rsid w:val="00DB262F"/>
    <w:rPr>
      <w:rFonts w:ascii="Wingdings" w:hAnsi="Wingdings"/>
    </w:rPr>
  </w:style>
  <w:style w:type="paragraph" w:customStyle="1" w:styleId="TableHeading">
    <w:name w:val="Table Heading"/>
    <w:basedOn w:val="HeadingBase"/>
    <w:rsid w:val="00DB262F"/>
    <w:pPr>
      <w:keepLines/>
      <w:pBdr>
        <w:bottom w:val="single" w:sz="6" w:space="1" w:color="918585"/>
      </w:pBdr>
      <w:spacing w:before="240"/>
    </w:pPr>
  </w:style>
  <w:style w:type="character" w:customStyle="1" w:styleId="HotSpot">
    <w:name w:val="HotSpot"/>
    <w:rsid w:val="00DB262F"/>
    <w:rPr>
      <w:color w:val="0033CC"/>
      <w:u w:val="none"/>
    </w:rPr>
  </w:style>
  <w:style w:type="paragraph" w:customStyle="1" w:styleId="BodyTextRight">
    <w:name w:val="Body Text Right"/>
    <w:basedOn w:val="BodyText"/>
    <w:rsid w:val="00DB262F"/>
    <w:pPr>
      <w:spacing w:before="0" w:after="0"/>
      <w:jc w:val="right"/>
    </w:pPr>
  </w:style>
  <w:style w:type="paragraph" w:styleId="Index3">
    <w:name w:val="index 3"/>
    <w:basedOn w:val="ListNumber2"/>
    <w:next w:val="Normal"/>
    <w:semiHidden/>
    <w:rsid w:val="00DB262F"/>
    <w:pPr>
      <w:numPr>
        <w:numId w:val="0"/>
      </w:numPr>
      <w:tabs>
        <w:tab w:val="right" w:leader="dot" w:pos="4176"/>
      </w:tabs>
    </w:pPr>
  </w:style>
  <w:style w:type="paragraph" w:styleId="ListNumber2">
    <w:name w:val="List Number 2"/>
    <w:basedOn w:val="List2"/>
    <w:rsid w:val="00DB262F"/>
    <w:pPr>
      <w:numPr>
        <w:numId w:val="10"/>
      </w:numPr>
      <w:tabs>
        <w:tab w:val="clear" w:pos="1060"/>
      </w:tabs>
    </w:pPr>
  </w:style>
  <w:style w:type="paragraph" w:customStyle="1" w:styleId="MarginNote">
    <w:name w:val="Margin Note"/>
    <w:basedOn w:val="BodyText"/>
    <w:rsid w:val="00DB26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26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26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262F"/>
    <w:rPr>
      <w:sz w:val="32"/>
    </w:rPr>
  </w:style>
  <w:style w:type="paragraph" w:customStyle="1" w:styleId="HeadingProcedure">
    <w:name w:val="Heading Procedure"/>
    <w:basedOn w:val="HeadingBase"/>
    <w:next w:val="Normal"/>
    <w:rsid w:val="00DB262F"/>
    <w:pPr>
      <w:tabs>
        <w:tab w:val="left" w:pos="0"/>
      </w:tabs>
      <w:spacing w:before="120" w:after="60"/>
    </w:pPr>
    <w:rPr>
      <w:i/>
      <w:color w:val="918585"/>
      <w:sz w:val="22"/>
    </w:rPr>
  </w:style>
  <w:style w:type="paragraph" w:customStyle="1" w:styleId="TableBodyText">
    <w:name w:val="Table Body Text"/>
    <w:basedOn w:val="BodyText"/>
    <w:rsid w:val="00DB262F"/>
    <w:pPr>
      <w:spacing w:before="60" w:after="60"/>
    </w:pPr>
  </w:style>
  <w:style w:type="paragraph" w:styleId="ListContinue">
    <w:name w:val="List Continue"/>
    <w:basedOn w:val="List"/>
    <w:rsid w:val="00DB262F"/>
    <w:pPr>
      <w:ind w:firstLine="0"/>
    </w:pPr>
  </w:style>
  <w:style w:type="paragraph" w:customStyle="1" w:styleId="ListNote">
    <w:name w:val="List Note"/>
    <w:basedOn w:val="List"/>
    <w:rsid w:val="00DB262F"/>
    <w:pPr>
      <w:pBdr>
        <w:top w:val="single" w:sz="6" w:space="2" w:color="918585"/>
        <w:bottom w:val="single" w:sz="6" w:space="2" w:color="918585"/>
      </w:pBdr>
      <w:tabs>
        <w:tab w:val="left" w:pos="1021"/>
      </w:tabs>
      <w:ind w:firstLine="0"/>
    </w:pPr>
  </w:style>
  <w:style w:type="paragraph" w:customStyle="1" w:styleId="Warning">
    <w:name w:val="Warning"/>
    <w:basedOn w:val="BodyText"/>
    <w:rsid w:val="00DB262F"/>
    <w:pPr>
      <w:shd w:val="clear" w:color="auto" w:fill="D9D9D9"/>
      <w:tabs>
        <w:tab w:val="left" w:pos="992"/>
      </w:tabs>
      <w:ind w:left="119" w:right="119"/>
    </w:pPr>
    <w:rPr>
      <w:sz w:val="20"/>
    </w:rPr>
  </w:style>
  <w:style w:type="paragraph" w:customStyle="1" w:styleId="MarginIcons">
    <w:name w:val="Margin Icons"/>
    <w:basedOn w:val="BodyText"/>
    <w:rsid w:val="00DB26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262F"/>
    <w:rPr>
      <w:rFonts w:ascii="Courier New" w:hAnsi="Courier New"/>
    </w:rPr>
  </w:style>
  <w:style w:type="paragraph" w:customStyle="1" w:styleId="NoteBullet">
    <w:name w:val="Note Bullet"/>
    <w:basedOn w:val="Note"/>
    <w:rsid w:val="00DB262F"/>
    <w:pPr>
      <w:tabs>
        <w:tab w:val="clear" w:pos="680"/>
      </w:tabs>
      <w:spacing w:before="60" w:after="60"/>
    </w:pPr>
  </w:style>
  <w:style w:type="paragraph" w:customStyle="1" w:styleId="SubHeading2">
    <w:name w:val="SubHeading2"/>
    <w:basedOn w:val="HeadingBase"/>
    <w:rsid w:val="00DB262F"/>
    <w:pPr>
      <w:spacing w:before="240" w:after="60"/>
    </w:pPr>
    <w:rPr>
      <w:sz w:val="20"/>
    </w:rPr>
  </w:style>
  <w:style w:type="paragraph" w:customStyle="1" w:styleId="SubHeading1">
    <w:name w:val="SubHeading1"/>
    <w:basedOn w:val="HeadingBase"/>
    <w:rsid w:val="00DB262F"/>
    <w:pPr>
      <w:spacing w:before="240" w:after="60"/>
    </w:pPr>
    <w:rPr>
      <w:color w:val="918585"/>
      <w:sz w:val="22"/>
    </w:rPr>
  </w:style>
  <w:style w:type="paragraph" w:customStyle="1" w:styleId="SideHeading">
    <w:name w:val="Side Heading"/>
    <w:basedOn w:val="HeadingBase"/>
    <w:rsid w:val="00DB26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262F"/>
    <w:pPr>
      <w:tabs>
        <w:tab w:val="num" w:pos="360"/>
      </w:tabs>
    </w:pPr>
  </w:style>
  <w:style w:type="paragraph" w:styleId="PlainText">
    <w:name w:val="Plain Text"/>
    <w:basedOn w:val="Normal"/>
    <w:link w:val="PlainTextChar"/>
    <w:rsid w:val="00DB262F"/>
    <w:rPr>
      <w:sz w:val="20"/>
    </w:rPr>
  </w:style>
  <w:style w:type="character" w:customStyle="1" w:styleId="PlainTextChar">
    <w:name w:val="Plain Text Char"/>
    <w:basedOn w:val="DefaultParagraphFont"/>
    <w:link w:val="PlainText"/>
    <w:rsid w:val="00DB262F"/>
    <w:rPr>
      <w:rFonts w:ascii="Courier New" w:eastAsia="Times New Roman" w:hAnsi="Courier New" w:cs="Times New Roman"/>
      <w:sz w:val="20"/>
      <w:szCs w:val="20"/>
      <w:lang w:eastAsia="en-US"/>
    </w:rPr>
  </w:style>
  <w:style w:type="character" w:customStyle="1" w:styleId="MenuOption">
    <w:name w:val="Menu Option"/>
    <w:basedOn w:val="DefaultParagraphFont"/>
    <w:rsid w:val="00DB262F"/>
    <w:rPr>
      <w:b/>
      <w:smallCaps/>
    </w:rPr>
  </w:style>
  <w:style w:type="paragraph" w:customStyle="1" w:styleId="TableListNumber">
    <w:name w:val="Table List Number"/>
    <w:basedOn w:val="ListNumber"/>
    <w:rsid w:val="00DB262F"/>
    <w:pPr>
      <w:numPr>
        <w:numId w:val="0"/>
      </w:numPr>
    </w:pPr>
  </w:style>
  <w:style w:type="paragraph" w:styleId="TOC4">
    <w:name w:val="toc 4"/>
    <w:basedOn w:val="TOCBase"/>
    <w:next w:val="Normal"/>
    <w:semiHidden/>
    <w:rsid w:val="00DB262F"/>
    <w:pPr>
      <w:tabs>
        <w:tab w:val="right" w:leader="dot" w:pos="9071"/>
      </w:tabs>
      <w:ind w:left="1701"/>
    </w:pPr>
  </w:style>
  <w:style w:type="paragraph" w:customStyle="1" w:styleId="ListAlpha">
    <w:name w:val="List Alpha"/>
    <w:basedOn w:val="List"/>
    <w:rsid w:val="00DB262F"/>
    <w:pPr>
      <w:numPr>
        <w:numId w:val="9"/>
      </w:numPr>
    </w:pPr>
  </w:style>
  <w:style w:type="paragraph" w:customStyle="1" w:styleId="ListAlpha2">
    <w:name w:val="List Alpha 2"/>
    <w:basedOn w:val="List2"/>
    <w:rsid w:val="00DB262F"/>
    <w:pPr>
      <w:numPr>
        <w:numId w:val="8"/>
      </w:numPr>
    </w:pPr>
  </w:style>
  <w:style w:type="paragraph" w:styleId="List2">
    <w:name w:val="List 2"/>
    <w:basedOn w:val="BodyText"/>
    <w:rsid w:val="00DB262F"/>
    <w:pPr>
      <w:tabs>
        <w:tab w:val="left" w:pos="680"/>
      </w:tabs>
      <w:spacing w:before="60" w:after="60"/>
      <w:ind w:left="680" w:hanging="340"/>
    </w:pPr>
  </w:style>
  <w:style w:type="paragraph" w:styleId="List3">
    <w:name w:val="List 3"/>
    <w:basedOn w:val="BodyText"/>
    <w:rsid w:val="00DB262F"/>
    <w:pPr>
      <w:tabs>
        <w:tab w:val="left" w:pos="1021"/>
      </w:tabs>
      <w:spacing w:before="60" w:after="60"/>
      <w:ind w:left="1020" w:hanging="340"/>
    </w:pPr>
  </w:style>
  <w:style w:type="paragraph" w:styleId="List4">
    <w:name w:val="List 4"/>
    <w:basedOn w:val="BodyText"/>
    <w:rsid w:val="00DB262F"/>
    <w:pPr>
      <w:tabs>
        <w:tab w:val="left" w:pos="1361"/>
      </w:tabs>
      <w:spacing w:before="60" w:after="60"/>
      <w:ind w:left="1361" w:hanging="340"/>
    </w:pPr>
  </w:style>
  <w:style w:type="paragraph" w:styleId="List5">
    <w:name w:val="List 5"/>
    <w:basedOn w:val="BodyText"/>
    <w:rsid w:val="00DB262F"/>
    <w:pPr>
      <w:tabs>
        <w:tab w:val="left" w:pos="1701"/>
      </w:tabs>
      <w:spacing w:before="60" w:after="60"/>
      <w:ind w:left="1701" w:hanging="340"/>
    </w:pPr>
  </w:style>
  <w:style w:type="paragraph" w:styleId="ListBullet3">
    <w:name w:val="List Bullet 3"/>
    <w:basedOn w:val="List3"/>
    <w:rsid w:val="00DB262F"/>
    <w:pPr>
      <w:numPr>
        <w:numId w:val="14"/>
      </w:numPr>
      <w:tabs>
        <w:tab w:val="clear" w:pos="1021"/>
      </w:tabs>
      <w:ind w:left="1037" w:hanging="357"/>
    </w:pPr>
  </w:style>
  <w:style w:type="paragraph" w:styleId="ListBullet4">
    <w:name w:val="List Bullet 4"/>
    <w:basedOn w:val="List4"/>
    <w:rsid w:val="00DB262F"/>
    <w:pPr>
      <w:numPr>
        <w:numId w:val="3"/>
      </w:numPr>
      <w:tabs>
        <w:tab w:val="clear" w:pos="1361"/>
      </w:tabs>
    </w:pPr>
  </w:style>
  <w:style w:type="paragraph" w:styleId="ListBullet5">
    <w:name w:val="List Bullet 5"/>
    <w:basedOn w:val="List5"/>
    <w:rsid w:val="00DB262F"/>
    <w:pPr>
      <w:numPr>
        <w:numId w:val="4"/>
      </w:numPr>
    </w:pPr>
  </w:style>
  <w:style w:type="paragraph" w:styleId="ListContinue2">
    <w:name w:val="List Continue 2"/>
    <w:basedOn w:val="List2"/>
    <w:rsid w:val="00DB262F"/>
    <w:pPr>
      <w:ind w:firstLine="0"/>
    </w:pPr>
  </w:style>
  <w:style w:type="paragraph" w:styleId="ListContinue3">
    <w:name w:val="List Continue 3"/>
    <w:basedOn w:val="List3"/>
    <w:rsid w:val="00DB262F"/>
    <w:pPr>
      <w:ind w:left="1021" w:firstLine="0"/>
    </w:pPr>
  </w:style>
  <w:style w:type="paragraph" w:styleId="ListContinue4">
    <w:name w:val="List Continue 4"/>
    <w:basedOn w:val="List4"/>
    <w:rsid w:val="00DB262F"/>
    <w:pPr>
      <w:ind w:firstLine="0"/>
    </w:pPr>
  </w:style>
  <w:style w:type="paragraph" w:styleId="ListContinue5">
    <w:name w:val="List Continue 5"/>
    <w:basedOn w:val="List5"/>
    <w:rsid w:val="00DB262F"/>
    <w:pPr>
      <w:ind w:firstLine="0"/>
    </w:pPr>
  </w:style>
  <w:style w:type="paragraph" w:styleId="ListNumber3">
    <w:name w:val="List Number 3"/>
    <w:basedOn w:val="List3"/>
    <w:rsid w:val="00DB262F"/>
    <w:pPr>
      <w:numPr>
        <w:numId w:val="5"/>
      </w:numPr>
    </w:pPr>
  </w:style>
  <w:style w:type="paragraph" w:styleId="ListNumber4">
    <w:name w:val="List Number 4"/>
    <w:basedOn w:val="List4"/>
    <w:rsid w:val="00DB262F"/>
    <w:pPr>
      <w:numPr>
        <w:numId w:val="6"/>
      </w:numPr>
    </w:pPr>
  </w:style>
  <w:style w:type="paragraph" w:styleId="ListNumber5">
    <w:name w:val="List Number 5"/>
    <w:basedOn w:val="List5"/>
    <w:rsid w:val="00DB262F"/>
    <w:pPr>
      <w:numPr>
        <w:numId w:val="7"/>
      </w:numPr>
    </w:pPr>
  </w:style>
  <w:style w:type="paragraph" w:styleId="BlockText">
    <w:name w:val="Block Text"/>
    <w:basedOn w:val="Normal"/>
    <w:rsid w:val="00DB262F"/>
    <w:pPr>
      <w:spacing w:after="120"/>
      <w:ind w:left="1440" w:right="1440"/>
    </w:pPr>
  </w:style>
  <w:style w:type="character" w:customStyle="1" w:styleId="Subscript">
    <w:name w:val="Subscript"/>
    <w:basedOn w:val="DefaultParagraphFont"/>
    <w:rsid w:val="00DB262F"/>
    <w:rPr>
      <w:sz w:val="16"/>
      <w:vertAlign w:val="subscript"/>
    </w:rPr>
  </w:style>
  <w:style w:type="character" w:customStyle="1" w:styleId="Superscript">
    <w:name w:val="Superscript"/>
    <w:basedOn w:val="DefaultParagraphFont"/>
    <w:rsid w:val="00DB262F"/>
    <w:rPr>
      <w:sz w:val="16"/>
      <w:vertAlign w:val="superscript"/>
    </w:rPr>
  </w:style>
  <w:style w:type="character" w:customStyle="1" w:styleId="Symbols">
    <w:name w:val="Symbols"/>
    <w:basedOn w:val="DefaultParagraphFont"/>
    <w:rsid w:val="00DB262F"/>
    <w:rPr>
      <w:rFonts w:ascii="Symbol" w:hAnsi="Symbol"/>
    </w:rPr>
  </w:style>
  <w:style w:type="character" w:customStyle="1" w:styleId="MenuOptions">
    <w:name w:val="Menu Options"/>
    <w:basedOn w:val="DefaultParagraphFont"/>
    <w:rsid w:val="00DB262F"/>
    <w:rPr>
      <w:rFonts w:ascii="Arial Narrow" w:hAnsi="Arial Narrow"/>
      <w:smallCaps/>
    </w:rPr>
  </w:style>
  <w:style w:type="character" w:customStyle="1" w:styleId="Buttons">
    <w:name w:val="Buttons"/>
    <w:basedOn w:val="DefaultParagraphFont"/>
    <w:rsid w:val="00DB262F"/>
    <w:rPr>
      <w:b/>
    </w:rPr>
  </w:style>
  <w:style w:type="character" w:customStyle="1" w:styleId="Underlined">
    <w:name w:val="Underlined"/>
    <w:basedOn w:val="DefaultParagraphFont"/>
    <w:rsid w:val="00DB262F"/>
    <w:rPr>
      <w:u w:val="single"/>
    </w:rPr>
  </w:style>
  <w:style w:type="paragraph" w:customStyle="1" w:styleId="TableBodyTextRight">
    <w:name w:val="Table Body Text Right"/>
    <w:basedOn w:val="TableBodyText"/>
    <w:rsid w:val="00DB262F"/>
    <w:pPr>
      <w:widowControl w:val="0"/>
      <w:autoSpaceDE w:val="0"/>
      <w:autoSpaceDN w:val="0"/>
      <w:adjustRightInd w:val="0"/>
      <w:jc w:val="right"/>
    </w:pPr>
    <w:rPr>
      <w:rFonts w:cs="Arial"/>
      <w:szCs w:val="18"/>
    </w:rPr>
  </w:style>
  <w:style w:type="paragraph" w:customStyle="1" w:styleId="CopyrightText">
    <w:name w:val="Copyright Text"/>
    <w:basedOn w:val="BodyText"/>
    <w:rsid w:val="00DB262F"/>
    <w:rPr>
      <w:sz w:val="18"/>
    </w:rPr>
  </w:style>
  <w:style w:type="paragraph" w:customStyle="1" w:styleId="BodySmallRight">
    <w:name w:val="Body Small Right"/>
    <w:basedOn w:val="BodyTextRight"/>
    <w:rsid w:val="00DB262F"/>
    <w:rPr>
      <w:sz w:val="18"/>
      <w:szCs w:val="18"/>
    </w:rPr>
  </w:style>
  <w:style w:type="paragraph" w:customStyle="1" w:styleId="MarginEdition">
    <w:name w:val="Margin Edition"/>
    <w:basedOn w:val="MarginNote"/>
    <w:rsid w:val="00DB262F"/>
    <w:pPr>
      <w:spacing w:before="0" w:after="0"/>
    </w:pPr>
    <w:rPr>
      <w:rFonts w:ascii="Times New Roman" w:hAnsi="Times New Roman"/>
      <w:color w:val="999999"/>
    </w:rPr>
  </w:style>
  <w:style w:type="paragraph" w:customStyle="1" w:styleId="Spacer">
    <w:name w:val="Spacer"/>
    <w:basedOn w:val="Normal"/>
    <w:rsid w:val="00DB262F"/>
    <w:rPr>
      <w:sz w:val="2"/>
      <w:szCs w:val="2"/>
    </w:rPr>
  </w:style>
  <w:style w:type="character" w:customStyle="1" w:styleId="Small">
    <w:name w:val="Small"/>
    <w:basedOn w:val="DefaultParagraphFont"/>
    <w:rsid w:val="00DB262F"/>
    <w:rPr>
      <w:sz w:val="16"/>
    </w:rPr>
  </w:style>
  <w:style w:type="paragraph" w:customStyle="1" w:styleId="WideTable">
    <w:name w:val="Wide Table"/>
    <w:basedOn w:val="Normal"/>
    <w:rsid w:val="00DB262F"/>
    <w:pPr>
      <w:ind w:left="-1418"/>
    </w:pPr>
    <w:rPr>
      <w:sz w:val="2"/>
      <w:szCs w:val="2"/>
    </w:rPr>
  </w:style>
  <w:style w:type="character" w:styleId="PageNumber">
    <w:name w:val="page number"/>
    <w:basedOn w:val="DefaultParagraphFont"/>
    <w:rsid w:val="00DB262F"/>
  </w:style>
  <w:style w:type="paragraph" w:styleId="Quote">
    <w:name w:val="Quote"/>
    <w:basedOn w:val="Heading1"/>
    <w:link w:val="QuoteChar"/>
    <w:qFormat/>
    <w:rsid w:val="00DB262F"/>
    <w:rPr>
      <w:b w:val="0"/>
      <w:sz w:val="72"/>
      <w:szCs w:val="72"/>
      <w:lang w:val="en-NZ"/>
    </w:rPr>
  </w:style>
  <w:style w:type="character" w:customStyle="1" w:styleId="QuoteChar">
    <w:name w:val="Quote Char"/>
    <w:basedOn w:val="DefaultParagraphFont"/>
    <w:link w:val="Quote"/>
    <w:rsid w:val="00DB26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262F"/>
    <w:pPr>
      <w:pageBreakBefore/>
    </w:pPr>
  </w:style>
  <w:style w:type="paragraph" w:customStyle="1" w:styleId="Border">
    <w:name w:val="Border"/>
    <w:basedOn w:val="Normal"/>
    <w:qFormat/>
    <w:rsid w:val="00DB26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262F"/>
    <w:rPr>
      <w:b/>
      <w:bCs/>
      <w:i/>
      <w:iCs/>
      <w:color w:val="auto"/>
    </w:rPr>
  </w:style>
  <w:style w:type="paragraph" w:styleId="IntenseQuote">
    <w:name w:val="Intense Quote"/>
    <w:basedOn w:val="Normal"/>
    <w:next w:val="Normal"/>
    <w:link w:val="IntenseQuoteChar"/>
    <w:uiPriority w:val="30"/>
    <w:qFormat/>
    <w:rsid w:val="00DB26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26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262F"/>
    <w:rPr>
      <w:smallCaps/>
      <w:color w:val="auto"/>
      <w:u w:val="single"/>
    </w:rPr>
  </w:style>
  <w:style w:type="character" w:styleId="IntenseReference">
    <w:name w:val="Intense Reference"/>
    <w:basedOn w:val="DefaultParagraphFont"/>
    <w:uiPriority w:val="32"/>
    <w:qFormat/>
    <w:rsid w:val="00DB262F"/>
    <w:rPr>
      <w:b/>
      <w:bCs/>
      <w:smallCaps/>
      <w:color w:val="auto"/>
      <w:spacing w:val="5"/>
      <w:u w:val="single"/>
    </w:rPr>
  </w:style>
  <w:style w:type="paragraph" w:customStyle="1" w:styleId="2ColumnHeading">
    <w:name w:val="2Column Heading"/>
    <w:basedOn w:val="BodyText"/>
    <w:qFormat/>
    <w:rsid w:val="00DB262F"/>
    <w:pPr>
      <w:spacing w:after="60"/>
      <w:ind w:left="-2268"/>
    </w:pPr>
    <w:rPr>
      <w:b/>
    </w:rPr>
  </w:style>
  <w:style w:type="paragraph" w:customStyle="1" w:styleId="Heading1TOC">
    <w:name w:val="Heading1 TOC"/>
    <w:basedOn w:val="Normal"/>
    <w:qFormat/>
    <w:rsid w:val="00DB262F"/>
    <w:pPr>
      <w:spacing w:before="240" w:after="120"/>
    </w:pPr>
    <w:rPr>
      <w:rFonts w:ascii="Times New Roman" w:hAnsi="Times New Roman"/>
      <w:b/>
      <w:sz w:val="32"/>
    </w:rPr>
  </w:style>
  <w:style w:type="paragraph" w:customStyle="1" w:styleId="Heading2TOC">
    <w:name w:val="Heading2 TOC"/>
    <w:basedOn w:val="Normal"/>
    <w:qFormat/>
    <w:rsid w:val="00DB262F"/>
    <w:pPr>
      <w:spacing w:before="240" w:after="60"/>
    </w:pPr>
    <w:rPr>
      <w:rFonts w:ascii="Times New Roman" w:hAnsi="Times New Roman"/>
      <w:b/>
      <w:sz w:val="28"/>
    </w:rPr>
  </w:style>
  <w:style w:type="character" w:customStyle="1" w:styleId="Underline">
    <w:name w:val="Underline"/>
    <w:basedOn w:val="DefaultParagraphFont"/>
    <w:qFormat/>
    <w:rsid w:val="00DB262F"/>
    <w:rPr>
      <w:u w:val="single"/>
    </w:rPr>
  </w:style>
  <w:style w:type="character" w:customStyle="1" w:styleId="BoldandItalics">
    <w:name w:val="Bold and Italics"/>
    <w:qFormat/>
    <w:rsid w:val="00DB262F"/>
    <w:rPr>
      <w:b/>
      <w:i/>
      <w:u w:val="none"/>
    </w:rPr>
  </w:style>
  <w:style w:type="paragraph" w:styleId="BalloonText">
    <w:name w:val="Balloon Text"/>
    <w:basedOn w:val="Normal"/>
    <w:link w:val="BalloonTextChar"/>
    <w:rsid w:val="00DB262F"/>
    <w:rPr>
      <w:rFonts w:ascii="Tahoma" w:hAnsi="Tahoma" w:cs="Tahoma"/>
      <w:sz w:val="16"/>
      <w:szCs w:val="16"/>
    </w:rPr>
  </w:style>
  <w:style w:type="character" w:customStyle="1" w:styleId="BalloonTextChar">
    <w:name w:val="Balloon Text Char"/>
    <w:basedOn w:val="DefaultParagraphFont"/>
    <w:link w:val="BalloonText"/>
    <w:rsid w:val="00DB26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26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26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262F"/>
    <w:rPr>
      <w:b/>
      <w:color w:val="660033"/>
      <w:spacing w:val="0"/>
    </w:rPr>
  </w:style>
  <w:style w:type="paragraph" w:customStyle="1" w:styleId="Nameditemlist">
    <w:name w:val="Named item list"/>
    <w:basedOn w:val="BodyText"/>
    <w:qFormat/>
    <w:rsid w:val="00DB262F"/>
    <w:pPr>
      <w:tabs>
        <w:tab w:val="left" w:pos="2835"/>
      </w:tabs>
      <w:ind w:left="2835" w:hanging="2835"/>
    </w:pPr>
  </w:style>
  <w:style w:type="paragraph" w:customStyle="1" w:styleId="BodyTextnopadding">
    <w:name w:val="Body Text no padding"/>
    <w:basedOn w:val="BodyText"/>
    <w:qFormat/>
    <w:rsid w:val="00DB262F"/>
    <w:pPr>
      <w:spacing w:before="0" w:after="0"/>
    </w:pPr>
  </w:style>
  <w:style w:type="paragraph" w:customStyle="1" w:styleId="BodyTextBold">
    <w:name w:val="Body Text Bold"/>
    <w:basedOn w:val="BodyText"/>
    <w:qFormat/>
    <w:rsid w:val="00DB262F"/>
    <w:rPr>
      <w:b/>
    </w:rPr>
  </w:style>
  <w:style w:type="character" w:styleId="Hyperlink">
    <w:name w:val="Hyperlink"/>
    <w:basedOn w:val="DefaultParagraphFont"/>
    <w:uiPriority w:val="99"/>
    <w:unhideWhenUsed/>
    <w:rsid w:val="00B56C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643</Words>
  <Characters>4104</Characters>
  <Application>Microsoft Office Word</Application>
  <DocSecurity>0</DocSecurity>
  <Lines>100</Lines>
  <Paragraphs>76</Paragraphs>
  <ScaleCrop>false</ScaleCrop>
  <Company>Author-it Software Corporation Ltd.</Company>
  <LinksUpToDate>false</LinksUpToDate>
  <CharactersWithSpaces>4671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CHCSOH013 Work with people experiencing or at risk of homelessness</dc:title>
  <dc:subject>Approved</dc:subject>
  <dc:creator>SkillsIQ</dc:creator>
  <cp:keywords>Release: 1</cp:keywords>
  <dc:description>Review Date: 12 April 2008</dc:description>
  <cp:lastModifiedBy>HSD_TPCMSd.prod</cp:lastModifiedBy>
  <cp:revision>3</cp:revision>
  <dcterms:created xsi:type="dcterms:W3CDTF">2023-07-01T03:25:00Z</dcterms:created>
  <dcterms:modified xsi:type="dcterms:W3CDTF">2023-07-01T03:25:00Z</dcterms:modified>
</cp:coreProperties>
</file>