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2DF" w:rsidP="002872DF">
      <w:pPr>
        <w:pStyle w:val="Title"/>
      </w:pPr>
      <w:r>
        <w:fldChar w:fldCharType="begin"/>
      </w:r>
      <w:r>
        <w:instrText xml:space="preserve"> TITLE   \* MERGEFORMAT </w:instrText>
      </w:r>
      <w:r>
        <w:fldChar w:fldCharType="separate"/>
      </w:r>
      <w:r>
        <w:t>CHCSOH012 Acquire properties by purchase or transfer</w:t>
      </w:r>
      <w:r>
        <w:fldChar w:fldCharType="end"/>
      </w:r>
    </w:p>
    <w:p w:rsidR="002872DF" w:rsidP="002872DF">
      <w:pPr>
        <w:pStyle w:val="Version"/>
        <w:sectPr w:rsidSect="00FB2A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AB1" w:rsidP="00FB2AB1">
      <w:pPr>
        <w:pStyle w:val="SuperHeading"/>
      </w:pPr>
      <w:r w:rsidRPr="00FB2AB1">
        <w:t>CHCSOH012 Acquire properties by purchase or transfer</w:t>
      </w:r>
    </w:p>
    <w:p w:rsidR="00000000" w:rsidRPr="00FB2AB1" w:rsidP="00FB2AB1">
      <w:pPr>
        <w:pStyle w:val="Heading1"/>
      </w:pPr>
      <w:bookmarkStart w:id="1" w:name="O_655190"/>
      <w:bookmarkEnd w:id="1"/>
      <w:r w:rsidRPr="00FB2AB1">
        <w:t>Modification History</w:t>
      </w:r>
    </w:p>
    <w:tbl>
      <w:tblPr>
        <w:tblW w:w="0" w:type="auto"/>
        <w:tblCellMar>
          <w:left w:w="62" w:type="dxa"/>
          <w:right w:w="62" w:type="dxa"/>
        </w:tblCellMar>
        <w:tblLook w:val="0000"/>
      </w:tblPr>
      <w:tblGrid>
        <w:gridCol w:w="2082"/>
        <w:gridCol w:w="7114"/>
      </w:tblGrid>
      <w:tr w:rsidTr="002872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B1">
            <w:pPr>
              <w:pStyle w:val="BodyText"/>
              <w:rPr>
                <w:lang w:val="en-NZ"/>
              </w:rPr>
            </w:pPr>
            <w:r w:rsidRPr="00FB2AB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B1">
            <w:pPr>
              <w:pStyle w:val="BodyText"/>
              <w:rPr>
                <w:lang w:val="en-NZ"/>
              </w:rPr>
            </w:pPr>
            <w:r w:rsidRPr="00FB2AB1">
              <w:t xml:space="preserve">Comments </w:t>
            </w:r>
          </w:p>
        </w:tc>
      </w:tr>
      <w:tr w:rsidTr="002872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B1">
            <w:pPr>
              <w:pStyle w:val="BodyText"/>
              <w:rPr>
                <w:lang w:val="en-NZ"/>
              </w:rPr>
            </w:pPr>
            <w:r w:rsidRPr="00FB2AB1">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B1" w:rsidP="00FB2AB1">
            <w:pPr>
              <w:pStyle w:val="BodyText"/>
            </w:pPr>
            <w:r w:rsidRPr="00FB2AB1">
              <w:t xml:space="preserve">This version was released in </w:t>
            </w:r>
            <w:r w:rsidRPr="00FB2AB1">
              <w:rPr>
                <w:rStyle w:val="Emphasis"/>
              </w:rPr>
              <w:t>CHC Community Services Training Package release 2.0</w:t>
            </w:r>
            <w:r w:rsidRPr="00FB2AB1">
              <w:t xml:space="preserve"> and meets the requirements of the 2012 Standards for Training Packages.</w:t>
            </w:r>
          </w:p>
          <w:p w:rsidR="00000000" w:rsidRPr="00FB2AB1" w:rsidP="00FB2AB1">
            <w:pPr>
              <w:pStyle w:val="BodyText"/>
            </w:pPr>
            <w:r w:rsidRPr="00FB2AB1">
              <w:t>Significant changes to performance criteria</w:t>
            </w:r>
          </w:p>
          <w:p w:rsidR="00000000" w:rsidRPr="00FB2AB1" w:rsidP="00FB2AB1">
            <w:pPr>
              <w:pStyle w:val="BodyText"/>
            </w:pPr>
            <w:r w:rsidRPr="00FB2AB1">
              <w:t>New evidence requirements for assessment including volume and frequency requirements</w:t>
            </w:r>
          </w:p>
          <w:p w:rsidR="00000000" w:rsidRPr="00FB2AB1" w:rsidP="00FB2AB1">
            <w:pPr>
              <w:pStyle w:val="BodyText"/>
            </w:pPr>
            <w:r w:rsidRPr="00FB2AB1">
              <w:t>Significant changes to knowledge evidence</w:t>
            </w:r>
          </w:p>
        </w:tc>
      </w:tr>
    </w:tbl>
    <w:p w:rsidR="00000000" w:rsidRPr="00FB2AB1" w:rsidP="00FB2AB1">
      <w:pPr>
        <w:pStyle w:val="BodyText"/>
      </w:pPr>
    </w:p>
    <w:p w:rsidR="00000000" w:rsidRPr="00FB2AB1" w:rsidP="00FB2AB1">
      <w:pPr>
        <w:pStyle w:val="AllowPageBreak"/>
      </w:pPr>
    </w:p>
    <w:p w:rsidR="00000000" w:rsidRPr="00FB2AB1" w:rsidP="00FB2AB1">
      <w:pPr>
        <w:pStyle w:val="Heading1"/>
      </w:pPr>
      <w:bookmarkStart w:id="2" w:name="O_655191"/>
      <w:bookmarkEnd w:id="2"/>
      <w:r w:rsidRPr="00FB2AB1">
        <w:t>Application</w:t>
      </w:r>
    </w:p>
    <w:p w:rsidR="00000000" w:rsidRPr="00FB2AB1" w:rsidP="002872DF">
      <w:pPr>
        <w:pStyle w:val="BodyText"/>
      </w:pPr>
      <w:r w:rsidRPr="00FB2AB1">
        <w:t>This unit describes the skills and knowledge required to negotiate the purchase or transfer of pro</w:t>
      </w:r>
      <w:r w:rsidRPr="00FB2AB1">
        <w:t xml:space="preserve">perty to social housing. </w:t>
      </w:r>
    </w:p>
    <w:p w:rsidR="00000000" w:rsidRPr="00FB2AB1" w:rsidP="002872DF">
      <w:pPr>
        <w:pStyle w:val="BodyText"/>
      </w:pPr>
      <w:r w:rsidRPr="00FB2AB1">
        <w:t xml:space="preserve">This unit applies to work in a social housing context typically carried out by senior workers working autonomously within broad guidelines. </w:t>
      </w:r>
    </w:p>
    <w:p w:rsidR="002872DF" w:rsidRPr="002872DF" w:rsidP="002872DF">
      <w:pPr>
        <w:pStyle w:val="BodyText"/>
        <w:rPr>
          <w:i/>
        </w:rPr>
      </w:pPr>
      <w:r w:rsidRPr="002872DF">
        <w:rPr>
          <w:rStyle w:val="Emphasis"/>
        </w:rPr>
        <w:t>The skills in this unit must be applied in accordance with Commonwealth and State/Terri</w:t>
      </w:r>
      <w:r w:rsidRPr="002872DF">
        <w:rPr>
          <w:rStyle w:val="Emphasis"/>
        </w:rPr>
        <w:t>tory legislation, Australian/New Zealand standards and industry codes of practice.</w:t>
      </w:r>
    </w:p>
    <w:p w:rsidR="00000000" w:rsidRPr="00FB2AB1" w:rsidP="00FB2AB1">
      <w:pPr>
        <w:pStyle w:val="Heading1"/>
      </w:pPr>
      <w:bookmarkStart w:id="3" w:name="O_655195"/>
      <w:bookmarkEnd w:id="3"/>
      <w:r w:rsidRPr="00FB2AB1">
        <w:t>Elements and Performance Criteria</w:t>
      </w:r>
    </w:p>
    <w:tbl>
      <w:tblPr>
        <w:tblW w:w="0" w:type="auto"/>
        <w:tblLayout w:type="fixed"/>
        <w:tblCellMar>
          <w:left w:w="62" w:type="dxa"/>
          <w:right w:w="62" w:type="dxa"/>
        </w:tblCellMar>
        <w:tblLook w:val="0000"/>
      </w:tblPr>
      <w:tblGrid>
        <w:gridCol w:w="3227"/>
        <w:gridCol w:w="34"/>
        <w:gridCol w:w="5670"/>
      </w:tblGrid>
      <w:tr w:rsidTr="00FB2AB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FB2AB1">
            <w:pPr>
              <w:pStyle w:val="BodyText"/>
              <w:rPr>
                <w:lang w:val="en-NZ"/>
              </w:rPr>
            </w:pPr>
            <w:r w:rsidRPr="00FB2AB1">
              <w:rPr>
                <w:rStyle w:val="SpecialBold"/>
              </w:rPr>
              <w:t>PERFORMANCE CRITERIA</w:t>
            </w:r>
          </w:p>
        </w:tc>
      </w:tr>
      <w:tr w:rsidTr="00FB2AB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FB2AB1">
            <w:pPr>
              <w:pStyle w:val="BodyText"/>
              <w:rPr>
                <w:lang w:val="en-NZ"/>
              </w:rPr>
            </w:pPr>
            <w:r w:rsidRPr="00FB2AB1">
              <w:rPr>
                <w:rStyle w:val="Emphasis"/>
              </w:rPr>
              <w:t>Performance crite</w:t>
            </w:r>
            <w:r w:rsidRPr="00FB2AB1">
              <w:rPr>
                <w:rStyle w:val="Emphasis"/>
              </w:rPr>
              <w:t>ria describe the performance needed to demonstrate achievement of the element.</w:t>
            </w:r>
          </w:p>
        </w:tc>
      </w:tr>
      <w:tr w:rsidTr="00FB2AB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2AB1">
            <w:pPr>
              <w:pStyle w:val="BodyText"/>
              <w:rPr>
                <w:lang w:val="en-NZ"/>
              </w:rPr>
            </w:pPr>
            <w:r w:rsidRPr="00FB2AB1">
              <w:t>1. Formulate terms and conditions of Contract or transfer Agreement element</w:t>
            </w:r>
          </w:p>
        </w:tc>
        <w:tc>
          <w:tcPr>
            <w:tcW w:w="5704" w:type="dxa"/>
            <w:gridSpan w:val="2"/>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1.1 Formulate draft transfer Agreement terms and conditions to protect client</w:t>
            </w:r>
            <w:r>
              <w:t>’</w:t>
            </w:r>
            <w:r w:rsidRPr="00FB2AB1">
              <w:t>s interests</w:t>
            </w:r>
          </w:p>
          <w:p w:rsidR="00000000" w:rsidRPr="00FB2AB1" w:rsidP="00FB2AB1">
            <w:pPr>
              <w:pStyle w:val="BodyText"/>
            </w:pPr>
            <w:r w:rsidRPr="00FB2AB1">
              <w:t xml:space="preserve">1.2 Issue </w:t>
            </w:r>
            <w:r w:rsidRPr="00FB2AB1">
              <w:t xml:space="preserve">instructions to legal consultants to prepare draft Agreement </w:t>
            </w:r>
          </w:p>
          <w:p w:rsidR="00000000" w:rsidRPr="00FB2AB1" w:rsidP="00FB2AB1">
            <w:pPr>
              <w:pStyle w:val="BodyText"/>
            </w:pPr>
            <w:r w:rsidRPr="00FB2AB1">
              <w:t>1.3 Formulate draft Agreements to meet relevant industry, company and legislative requirements</w:t>
            </w:r>
          </w:p>
          <w:p w:rsidR="00000000" w:rsidRPr="00FB2AB1" w:rsidP="00FB2AB1">
            <w:pPr>
              <w:pStyle w:val="BodyText"/>
            </w:pPr>
            <w:r w:rsidRPr="00FB2AB1">
              <w:t>1.4 Convey draft Agreement terms and conditions to the relevant party or its agent before negotiati</w:t>
            </w:r>
            <w:r w:rsidRPr="00FB2AB1">
              <w:t xml:space="preserve">ons are </w:t>
            </w:r>
            <w:r w:rsidRPr="00FB2AB1">
              <w:t>undertaken</w:t>
            </w:r>
          </w:p>
          <w:p w:rsidR="00000000" w:rsidP="00FB2AB1">
            <w:pPr>
              <w:pStyle w:val="BodyText"/>
              <w:rPr>
                <w:lang w:val="en-NZ"/>
              </w:rPr>
            </w:pPr>
          </w:p>
        </w:tc>
      </w:tr>
      <w:tr w:rsidTr="00FB2AB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2AB1">
            <w:pPr>
              <w:pStyle w:val="BodyText"/>
              <w:rPr>
                <w:lang w:val="en-NZ"/>
              </w:rPr>
            </w:pPr>
            <w:r w:rsidRPr="00FB2AB1">
              <w:t>2. Negotiate Agreement terms and conditions</w:t>
            </w:r>
          </w:p>
        </w:tc>
        <w:tc>
          <w:tcPr>
            <w:tcW w:w="5704" w:type="dxa"/>
            <w:gridSpan w:val="2"/>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2.1 Hold discussions with interested parties to enable agreement to be reached on form and contents of Agreement</w:t>
            </w:r>
          </w:p>
          <w:p w:rsidR="00000000" w:rsidRPr="00FB2AB1" w:rsidP="00FB2AB1">
            <w:pPr>
              <w:pStyle w:val="BodyText"/>
            </w:pPr>
            <w:r w:rsidRPr="00FB2AB1">
              <w:t>2.2 Ensure Agreement is signed by all parties once consensus has been reached on the form and content</w:t>
            </w:r>
          </w:p>
          <w:p w:rsidR="00000000" w:rsidRPr="00FB2AB1" w:rsidP="00FB2AB1">
            <w:pPr>
              <w:pStyle w:val="BodyText"/>
            </w:pPr>
            <w:r w:rsidRPr="00FB2AB1">
              <w:t>2.3 Ensure Agreement is forwarded to legal or conveyancing services</w:t>
            </w:r>
          </w:p>
          <w:p w:rsidR="00000000" w:rsidP="00FB2AB1">
            <w:pPr>
              <w:pStyle w:val="BodyText"/>
              <w:rPr>
                <w:lang w:val="en-NZ"/>
              </w:rPr>
            </w:pPr>
          </w:p>
        </w:tc>
      </w:tr>
      <w:tr w:rsidTr="00FB2AB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2AB1">
            <w:pPr>
              <w:pStyle w:val="BodyText"/>
              <w:rPr>
                <w:lang w:val="en-NZ"/>
              </w:rPr>
            </w:pPr>
            <w:r w:rsidRPr="00FB2AB1">
              <w:t xml:space="preserve">3. Confirm acceptability of Agreement </w:t>
            </w:r>
          </w:p>
        </w:tc>
        <w:tc>
          <w:tcPr>
            <w:tcW w:w="5704" w:type="dxa"/>
            <w:gridSpan w:val="2"/>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3.1 Issue instructions to relevant consultant</w:t>
            </w:r>
            <w:r w:rsidRPr="00FB2AB1">
              <w:t>s to enable the property inspection to be effected</w:t>
            </w:r>
          </w:p>
          <w:p w:rsidR="00000000" w:rsidRPr="00FB2AB1" w:rsidP="00FB2AB1">
            <w:pPr>
              <w:pStyle w:val="BodyText"/>
            </w:pPr>
            <w:r w:rsidRPr="00FB2AB1">
              <w:t>3.2 Liaise with relevant parties regarding upgrades or maintenance requirements of identified properties</w:t>
            </w:r>
          </w:p>
          <w:p w:rsidR="00000000" w:rsidRPr="00FB2AB1" w:rsidP="00FB2AB1">
            <w:pPr>
              <w:pStyle w:val="BodyText"/>
            </w:pPr>
            <w:r w:rsidRPr="00FB2AB1">
              <w:t>3.3 Convey decision to interested parties in a timely manner and in writing in relation to inspectio</w:t>
            </w:r>
            <w:r w:rsidRPr="00FB2AB1">
              <w:t xml:space="preserve">ns, upgrades and maintenance </w:t>
            </w:r>
          </w:p>
          <w:p w:rsidR="00000000" w:rsidRPr="00FB2AB1" w:rsidP="00FB2AB1">
            <w:pPr>
              <w:pStyle w:val="BodyText"/>
            </w:pPr>
            <w:r w:rsidRPr="00FB2AB1">
              <w:t xml:space="preserve">3.4 Confirm availability of finance </w:t>
            </w:r>
          </w:p>
          <w:p w:rsidR="00000000" w:rsidRPr="00FB2AB1" w:rsidP="00FB2AB1">
            <w:pPr>
              <w:pStyle w:val="BodyText"/>
            </w:pPr>
            <w:r w:rsidRPr="00FB2AB1">
              <w:t xml:space="preserve">3.5 Confirm satisfactory pre-purchase or transfer inspection reports </w:t>
            </w:r>
          </w:p>
          <w:p w:rsidR="00000000" w:rsidP="00FB2AB1">
            <w:pPr>
              <w:pStyle w:val="BodyText"/>
              <w:rPr>
                <w:lang w:val="en-NZ"/>
              </w:rPr>
            </w:pPr>
          </w:p>
        </w:tc>
      </w:tr>
      <w:tr w:rsidTr="00FB2AB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 xml:space="preserve">4. Prepare for exchange or transfer </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4.1 Organise financial deposit if relevant</w:t>
            </w:r>
          </w:p>
          <w:p w:rsidR="00000000" w:rsidRPr="00FB2AB1" w:rsidP="00FB2AB1">
            <w:pPr>
              <w:pStyle w:val="BodyText"/>
            </w:pPr>
            <w:r w:rsidRPr="00FB2AB1">
              <w:t>4.2 Confirm all required documentati</w:t>
            </w:r>
            <w:r w:rsidRPr="00FB2AB1">
              <w:t xml:space="preserve">on and certificates </w:t>
            </w:r>
          </w:p>
          <w:p w:rsidR="00000000" w:rsidP="00FB2AB1">
            <w:pPr>
              <w:pStyle w:val="BodyText"/>
              <w:rPr>
                <w:lang w:val="en-NZ"/>
              </w:rPr>
            </w:pPr>
            <w:r w:rsidRPr="00FB2AB1">
              <w:t xml:space="preserve">4.3 Prepare and amend Contract and/or transfer Agreement to be made ready for exchange </w:t>
            </w:r>
          </w:p>
        </w:tc>
      </w:tr>
      <w:tr w:rsidTr="00FB2AB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FB2AB1" w:rsidP="00FB2AB1">
            <w:pPr>
              <w:pStyle w:val="BodyText"/>
            </w:pPr>
          </w:p>
          <w:p w:rsidR="00000000" w:rsidP="00FB2AB1">
            <w:pPr>
              <w:pStyle w:val="BodyText"/>
              <w:rPr>
                <w:lang w:val="en-NZ"/>
              </w:rPr>
            </w:pPr>
            <w:r w:rsidRPr="00FB2AB1">
              <w:t xml:space="preserve">5. Exchange Contract or transfer documentation </w:t>
            </w:r>
          </w:p>
        </w:tc>
        <w:tc>
          <w:tcPr>
            <w:tcW w:w="5704" w:type="dxa"/>
            <w:gridSpan w:val="2"/>
            <w:tcBorders>
              <w:top w:val="nil"/>
              <w:left w:val="nil"/>
              <w:bottom w:val="nil"/>
              <w:right w:val="nil"/>
            </w:tcBorders>
            <w:tcMar>
              <w:top w:w="0" w:type="dxa"/>
              <w:left w:w="62" w:type="dxa"/>
              <w:bottom w:w="0" w:type="dxa"/>
              <w:right w:w="62" w:type="dxa"/>
            </w:tcMar>
          </w:tcPr>
          <w:p w:rsidR="00000000" w:rsidRPr="00FB2AB1" w:rsidP="00FB2AB1">
            <w:pPr>
              <w:pStyle w:val="BodyText"/>
            </w:pPr>
          </w:p>
          <w:p w:rsidR="00000000" w:rsidRPr="00FB2AB1" w:rsidP="00FB2AB1">
            <w:pPr>
              <w:pStyle w:val="BodyText"/>
            </w:pPr>
            <w:r w:rsidRPr="00FB2AB1">
              <w:t>5.1 Confirm Contracts are identical and as agreed</w:t>
            </w:r>
          </w:p>
          <w:p w:rsidR="00000000" w:rsidRPr="00FB2AB1" w:rsidP="00FB2AB1">
            <w:pPr>
              <w:pStyle w:val="BodyText"/>
            </w:pPr>
            <w:r w:rsidRPr="00FB2AB1">
              <w:t>5.2 Exchange Contract and deposit if required</w:t>
            </w:r>
          </w:p>
          <w:p w:rsidR="00000000" w:rsidRPr="00FB2AB1" w:rsidP="00FB2AB1">
            <w:pPr>
              <w:pStyle w:val="BodyText"/>
            </w:pPr>
            <w:r w:rsidRPr="00FB2AB1">
              <w:t xml:space="preserve">5.3 Date Contracts for each party </w:t>
            </w:r>
          </w:p>
          <w:p w:rsidR="00000000" w:rsidP="00FB2AB1">
            <w:pPr>
              <w:pStyle w:val="BodyText"/>
              <w:rPr>
                <w:lang w:val="en-NZ"/>
              </w:rPr>
            </w:pPr>
          </w:p>
        </w:tc>
      </w:tr>
      <w:tr w:rsidTr="00FB2AB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6. Prepare for settlement</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 xml:space="preserve">6.1 Conduct or arrange all relevant statutory enquiries </w:t>
            </w:r>
          </w:p>
          <w:p w:rsidR="00000000" w:rsidRPr="00FB2AB1" w:rsidP="00FB2AB1">
            <w:pPr>
              <w:pStyle w:val="BodyText"/>
            </w:pPr>
            <w:r w:rsidRPr="00FB2AB1">
              <w:t xml:space="preserve">6.2 Issue requisitions on title </w:t>
            </w:r>
          </w:p>
          <w:p w:rsidR="00000000" w:rsidRPr="00FB2AB1" w:rsidP="00FB2AB1">
            <w:pPr>
              <w:pStyle w:val="BodyText"/>
            </w:pPr>
            <w:r w:rsidRPr="00FB2AB1">
              <w:t xml:space="preserve">6.3 Prepare a transfer document </w:t>
            </w:r>
          </w:p>
          <w:p w:rsidR="00000000" w:rsidRPr="00FB2AB1" w:rsidP="00FB2AB1">
            <w:pPr>
              <w:pStyle w:val="BodyText"/>
            </w:pPr>
            <w:r w:rsidRPr="00FB2AB1">
              <w:t>6.4 Satisfy financial obligations</w:t>
            </w:r>
          </w:p>
          <w:p w:rsidR="00000000" w:rsidRPr="00FB2AB1" w:rsidP="00FB2AB1">
            <w:pPr>
              <w:pStyle w:val="BodyText"/>
            </w:pPr>
            <w:r w:rsidRPr="00FB2AB1">
              <w:t xml:space="preserve">6.5 Submit stamp duty and required </w:t>
            </w:r>
            <w:r w:rsidRPr="00FB2AB1">
              <w:t xml:space="preserve">documentation </w:t>
            </w:r>
          </w:p>
          <w:p w:rsidR="00000000" w:rsidRPr="00FB2AB1" w:rsidP="00FB2AB1">
            <w:pPr>
              <w:pStyle w:val="BodyText"/>
            </w:pPr>
            <w:r w:rsidRPr="00FB2AB1">
              <w:t xml:space="preserve">6.6 Stamped transfer sent to vendor for execution </w:t>
            </w:r>
          </w:p>
          <w:p w:rsidR="00000000" w:rsidRPr="00FB2AB1" w:rsidP="00FB2AB1">
            <w:pPr>
              <w:pStyle w:val="BodyText"/>
            </w:pPr>
            <w:r w:rsidRPr="00FB2AB1">
              <w:t>6.7 Arrange settlement time, date and finance</w:t>
            </w:r>
          </w:p>
          <w:p w:rsidR="00000000" w:rsidP="00FB2AB1">
            <w:pPr>
              <w:pStyle w:val="BodyText"/>
              <w:rPr>
                <w:lang w:val="en-NZ"/>
              </w:rPr>
            </w:pPr>
          </w:p>
        </w:tc>
      </w:tr>
      <w:tr w:rsidTr="00FB2AB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7. Confirm legal transfer</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 xml:space="preserve">7.1 Attend settlement </w:t>
            </w:r>
          </w:p>
          <w:p w:rsidR="00000000" w:rsidRPr="00FB2AB1" w:rsidP="00FB2AB1">
            <w:pPr>
              <w:pStyle w:val="BodyText"/>
            </w:pPr>
            <w:r w:rsidRPr="00FB2AB1">
              <w:t>7.2 Obtain final search on property for encumbrances</w:t>
            </w:r>
          </w:p>
          <w:p w:rsidR="00000000" w:rsidRPr="00FB2AB1" w:rsidP="00FB2AB1">
            <w:pPr>
              <w:pStyle w:val="BodyText"/>
            </w:pPr>
            <w:r w:rsidRPr="00FB2AB1">
              <w:t>7.3 Conduct handover of title and or tr</w:t>
            </w:r>
            <w:r w:rsidRPr="00FB2AB1">
              <w:t xml:space="preserve">ansfer documents </w:t>
            </w:r>
          </w:p>
          <w:p w:rsidR="00000000" w:rsidRPr="00FB2AB1" w:rsidP="00FB2AB1">
            <w:pPr>
              <w:pStyle w:val="BodyText"/>
            </w:pPr>
            <w:r w:rsidRPr="00FB2AB1">
              <w:t xml:space="preserve">7.4 Check documentation </w:t>
            </w:r>
          </w:p>
          <w:p w:rsidR="00000000" w:rsidRPr="00FB2AB1" w:rsidP="00FB2AB1">
            <w:pPr>
              <w:pStyle w:val="BodyText"/>
            </w:pPr>
            <w:r w:rsidRPr="00FB2AB1">
              <w:t xml:space="preserve">7.5 Conduct hand over of finances </w:t>
            </w:r>
          </w:p>
          <w:p w:rsidR="00000000" w:rsidRPr="00FB2AB1" w:rsidP="00FB2AB1">
            <w:pPr>
              <w:pStyle w:val="BodyText"/>
            </w:pPr>
            <w:r w:rsidRPr="00FB2AB1">
              <w:t xml:space="preserve">7.6 Register documents with statutory authority </w:t>
            </w:r>
          </w:p>
          <w:p w:rsidR="00000000" w:rsidRPr="00FB2AB1" w:rsidP="00FB2AB1">
            <w:pPr>
              <w:pStyle w:val="BodyText"/>
            </w:pPr>
            <w:r w:rsidRPr="00FB2AB1">
              <w:t>7.7 Accept new land issues in purchaser’s name</w:t>
            </w:r>
          </w:p>
          <w:p w:rsidR="00000000" w:rsidP="00FB2AB1">
            <w:pPr>
              <w:pStyle w:val="BodyText"/>
              <w:rPr>
                <w:lang w:val="en-NZ"/>
              </w:rPr>
            </w:pPr>
          </w:p>
        </w:tc>
      </w:tr>
      <w:tr w:rsidTr="00FB2AB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 xml:space="preserve">8. Document asset to property portfolio </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t xml:space="preserve">8.1 Enter all relevant details into property management system </w:t>
            </w:r>
          </w:p>
          <w:p w:rsidR="00000000" w:rsidRPr="00FB2AB1" w:rsidP="00FB2AB1">
            <w:pPr>
              <w:pStyle w:val="BodyText"/>
            </w:pPr>
            <w:r w:rsidRPr="00FB2AB1">
              <w:t xml:space="preserve">8.2 File property documentation </w:t>
            </w:r>
          </w:p>
        </w:tc>
      </w:tr>
    </w:tbl>
    <w:p w:rsidR="002872DF" w:rsidP="00FB2AB1">
      <w:pPr>
        <w:pStyle w:val="BodyText"/>
      </w:pPr>
    </w:p>
    <w:p w:rsidR="002872DF" w:rsidP="00FB2AB1">
      <w:pPr>
        <w:pStyle w:val="BodyText"/>
      </w:pPr>
    </w:p>
    <w:p w:rsidR="00000000" w:rsidRPr="00FB2AB1" w:rsidP="00FB2AB1">
      <w:pPr>
        <w:pStyle w:val="Heading1"/>
      </w:pPr>
      <w:bookmarkStart w:id="4" w:name="O_655196"/>
      <w:bookmarkEnd w:id="4"/>
      <w:r w:rsidRPr="00FB2AB1">
        <w:t>Foundation Skills</w:t>
      </w:r>
    </w:p>
    <w:tbl>
      <w:tblPr>
        <w:tblW w:w="0" w:type="auto"/>
        <w:tblLayout w:type="fixed"/>
        <w:tblCellMar>
          <w:left w:w="62" w:type="dxa"/>
          <w:right w:w="62" w:type="dxa"/>
        </w:tblCellMar>
        <w:tblLook w:val="0000"/>
      </w:tblPr>
      <w:tblGrid>
        <w:gridCol w:w="8931"/>
      </w:tblGrid>
      <w:tr w:rsidTr="00FB2AB1">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FB2AB1">
            <w:pPr>
              <w:pStyle w:val="BodyText"/>
              <w:rPr>
                <w:lang w:val="en-NZ"/>
              </w:rPr>
            </w:pPr>
            <w:r w:rsidRPr="00FB2AB1">
              <w:t>The Foundation Skills describe those required skills (employability skills, language, literacy and numeracy) that are ess</w:t>
            </w:r>
            <w:r w:rsidRPr="00FB2AB1">
              <w:t>ential to performance.</w:t>
            </w:r>
          </w:p>
        </w:tc>
      </w:tr>
      <w:tr w:rsidTr="00FB2AB1">
        <w:tblPrEx>
          <w:tblW w:w="0" w:type="auto"/>
          <w:tblLayout w:type="fixed"/>
          <w:tblCellMar>
            <w:left w:w="62" w:type="dxa"/>
            <w:right w:w="62" w:type="dxa"/>
          </w:tblCellMar>
          <w:tblLook w:val="0000"/>
        </w:tblPrEx>
        <w:trPr>
          <w:trHeight w:val="661"/>
        </w:trPr>
        <w:tc>
          <w:tcPr>
            <w:tcW w:w="8931" w:type="dxa"/>
            <w:tcBorders>
              <w:top w:val="nil"/>
              <w:left w:val="nil"/>
              <w:bottom w:val="nil"/>
              <w:right w:val="nil"/>
            </w:tcBorders>
            <w:tcMar>
              <w:top w:w="0" w:type="dxa"/>
              <w:left w:w="62" w:type="dxa"/>
              <w:bottom w:w="0" w:type="dxa"/>
              <w:right w:w="62" w:type="dxa"/>
            </w:tcMar>
          </w:tcPr>
          <w:p w:rsidR="00000000" w:rsidRPr="00FB2AB1" w:rsidP="00FB2AB1">
            <w:pPr>
              <w:pStyle w:val="BodyText"/>
            </w:pPr>
            <w:r w:rsidRPr="00FB2AB1">
              <w:rPr>
                <w:rStyle w:val="Emphasis"/>
              </w:rPr>
              <w:t>Foundation skills essential to performance are explicit in the performance criteria of this unit of competency.</w:t>
            </w:r>
          </w:p>
        </w:tc>
      </w:tr>
    </w:tbl>
    <w:p w:rsidR="002872DF" w:rsidP="00FB2AB1">
      <w:pPr>
        <w:pStyle w:val="BodyText"/>
      </w:pPr>
    </w:p>
    <w:p w:rsidR="002872DF" w:rsidP="00FB2AB1">
      <w:pPr>
        <w:pStyle w:val="BodyText"/>
      </w:pPr>
    </w:p>
    <w:p w:rsidR="00000000" w:rsidRPr="00FB2AB1" w:rsidP="00FB2AB1">
      <w:pPr>
        <w:pStyle w:val="Heading1"/>
      </w:pPr>
      <w:bookmarkStart w:id="5" w:name="O_655198"/>
      <w:bookmarkEnd w:id="5"/>
      <w:r w:rsidRPr="00FB2AB1">
        <w:t>Unit Mapping Information</w:t>
      </w:r>
    </w:p>
    <w:p w:rsidR="002872DF" w:rsidP="002872DF">
      <w:pPr>
        <w:pStyle w:val="BodyText"/>
      </w:pPr>
      <w:r w:rsidRPr="00FB2AB1">
        <w:t>No equivalent unit.</w:t>
      </w:r>
    </w:p>
    <w:p w:rsidR="00000000" w:rsidRPr="00FB2AB1" w:rsidP="00FB2AB1">
      <w:pPr>
        <w:pStyle w:val="Heading1"/>
      </w:pPr>
      <w:bookmarkStart w:id="6" w:name="O_655205"/>
      <w:bookmarkEnd w:id="6"/>
      <w:r w:rsidRPr="00FB2AB1">
        <w:t>Links</w:t>
      </w:r>
    </w:p>
    <w:p w:rsidR="00000000" w:rsidRPr="00FB2AB1" w:rsidP="002872DF">
      <w:pPr>
        <w:pStyle w:val="BodyText"/>
      </w:pPr>
      <w:r w:rsidRPr="00FB2AB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0213B">
        <w:rPr>
          <w:rStyle w:val="Hyperlink"/>
        </w:rPr>
        <w:t>https://vetnet.gov.au/Pages/TrainingDocs.aspx?q=5e0c25cc-3d9d-4b43-80d3-bd22cc4f1e53</w:t>
      </w:r>
      <w:r>
        <w:fldChar w:fldCharType="end"/>
      </w:r>
    </w:p>
    <w:p w:rsidR="00000000" w:rsidRPr="00FB2AB1" w:rsidP="002872DF">
      <w:pPr>
        <w:pStyle w:val="BodyText"/>
        <w:sectPr w:rsidSect="00FB2AB1">
          <w:headerReference w:type="default" r:id="rId10"/>
          <w:footerReference w:type="default" r:id="rId11"/>
          <w:pgSz w:w="11908" w:h="16833"/>
          <w:pgMar w:top="1702" w:right="1418" w:bottom="1702" w:left="1418" w:header="992" w:footer="992" w:gutter="0"/>
          <w:cols w:space="720"/>
          <w:noEndnote/>
          <w:docGrid w:linePitch="299"/>
        </w:sectPr>
      </w:pPr>
    </w:p>
    <w:p w:rsidR="00000000" w:rsidRPr="00FB2AB1" w:rsidP="00FB2AB1">
      <w:pPr>
        <w:pStyle w:val="SuperHeading"/>
      </w:pPr>
      <w:r w:rsidRPr="00FB2AB1">
        <w:t>Assessment Requirements for CHCSOH012 Acquire properties by pur</w:t>
      </w:r>
      <w:r w:rsidRPr="00FB2AB1">
        <w:t>chase or transfer</w:t>
      </w:r>
    </w:p>
    <w:p w:rsidR="00000000" w:rsidRPr="00FB2AB1" w:rsidP="00FB2AB1">
      <w:pPr>
        <w:pStyle w:val="Heading1"/>
      </w:pPr>
      <w:bookmarkStart w:id="7" w:name="O_655200"/>
      <w:bookmarkEnd w:id="7"/>
      <w:r w:rsidRPr="00FB2AB1">
        <w:t>Modification History</w:t>
      </w:r>
    </w:p>
    <w:tbl>
      <w:tblPr>
        <w:tblW w:w="0" w:type="auto"/>
        <w:tblCellMar>
          <w:left w:w="62" w:type="dxa"/>
          <w:right w:w="62" w:type="dxa"/>
        </w:tblCellMar>
        <w:tblLook w:val="0000"/>
      </w:tblPr>
      <w:tblGrid>
        <w:gridCol w:w="2082"/>
        <w:gridCol w:w="7114"/>
      </w:tblGrid>
      <w:tr w:rsidTr="002872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B1">
            <w:pPr>
              <w:pStyle w:val="BodyText"/>
              <w:rPr>
                <w:lang w:val="en-NZ"/>
              </w:rPr>
            </w:pPr>
            <w:r w:rsidRPr="00FB2AB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B1">
            <w:pPr>
              <w:pStyle w:val="BodyText"/>
              <w:rPr>
                <w:lang w:val="en-NZ"/>
              </w:rPr>
            </w:pPr>
            <w:r w:rsidRPr="00FB2AB1">
              <w:t xml:space="preserve">Comments </w:t>
            </w:r>
          </w:p>
        </w:tc>
      </w:tr>
      <w:tr w:rsidTr="002872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B1">
            <w:pPr>
              <w:pStyle w:val="BodyText"/>
              <w:rPr>
                <w:lang w:val="en-NZ"/>
              </w:rPr>
            </w:pPr>
            <w:r w:rsidRPr="00FB2AB1">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B1" w:rsidP="00FB2AB1">
            <w:pPr>
              <w:pStyle w:val="BodyText"/>
            </w:pPr>
            <w:r w:rsidRPr="00FB2AB1">
              <w:t xml:space="preserve">This version was released in </w:t>
            </w:r>
            <w:r w:rsidRPr="00FB2AB1">
              <w:rPr>
                <w:rStyle w:val="Emphasis"/>
              </w:rPr>
              <w:t>CHC Community Services Training Package release 2.0</w:t>
            </w:r>
            <w:r w:rsidRPr="00FB2AB1">
              <w:t xml:space="preserve"> and meets the requirements of the 2012 Standards for Training Packages.</w:t>
            </w:r>
          </w:p>
          <w:p w:rsidR="00000000" w:rsidRPr="00FB2AB1" w:rsidP="00FB2AB1">
            <w:pPr>
              <w:pStyle w:val="BodyText"/>
            </w:pPr>
            <w:r w:rsidRPr="00FB2AB1">
              <w:t>Significant changes to performance criteria</w:t>
            </w:r>
          </w:p>
          <w:p w:rsidR="00000000" w:rsidRPr="00FB2AB1" w:rsidP="00FB2AB1">
            <w:pPr>
              <w:pStyle w:val="BodyText"/>
            </w:pPr>
            <w:r w:rsidRPr="00FB2AB1">
              <w:t>New evidence requirements for assessment including volume and frequency requirements</w:t>
            </w:r>
          </w:p>
          <w:p w:rsidR="00000000" w:rsidRPr="00FB2AB1" w:rsidP="00FB2AB1">
            <w:pPr>
              <w:pStyle w:val="BodyText"/>
            </w:pPr>
            <w:r w:rsidRPr="00FB2AB1">
              <w:t>Significant changes to knowledge evidence</w:t>
            </w:r>
          </w:p>
        </w:tc>
      </w:tr>
    </w:tbl>
    <w:p w:rsidR="00000000" w:rsidRPr="00FB2AB1" w:rsidP="00FB2AB1">
      <w:pPr>
        <w:pStyle w:val="BodyText"/>
      </w:pPr>
    </w:p>
    <w:p w:rsidR="00000000" w:rsidRPr="00FB2AB1" w:rsidP="00FB2AB1">
      <w:pPr>
        <w:pStyle w:val="AllowPageBreak"/>
      </w:pPr>
    </w:p>
    <w:p w:rsidR="00000000" w:rsidRPr="00FB2AB1" w:rsidP="00FB2AB1">
      <w:pPr>
        <w:pStyle w:val="Heading1"/>
      </w:pPr>
      <w:bookmarkStart w:id="8" w:name="O_655201"/>
      <w:bookmarkEnd w:id="8"/>
      <w:r w:rsidRPr="00FB2AB1">
        <w:t>Performance Evidence</w:t>
      </w:r>
    </w:p>
    <w:p w:rsidR="00000000" w:rsidRPr="00FB2AB1" w:rsidP="002872DF">
      <w:pPr>
        <w:pStyle w:val="BodyText"/>
      </w:pPr>
      <w:r w:rsidRPr="00FB2AB1">
        <w:t>The candidate must show evidence of the abili</w:t>
      </w:r>
      <w:r w:rsidRPr="00FB2AB1">
        <w:t>ty to complete tasks outlined in elements and performance criteria of this unit, manage tasks and manage contingencies in the context of the job role. There must be evidence that the candidate has:</w:t>
      </w:r>
    </w:p>
    <w:p w:rsidR="00000000" w:rsidRPr="00FB2AB1" w:rsidP="00FB2AB1">
      <w:pPr>
        <w:pStyle w:val="ListBullet"/>
      </w:pPr>
      <w:r w:rsidRPr="00FB2AB1">
        <w:t>negotiated the purchase or transfer of 3 different proper</w:t>
      </w:r>
      <w:r w:rsidRPr="00FB2AB1">
        <w:t>ties either from private sector or from public to social housing</w:t>
      </w:r>
    </w:p>
    <w:p w:rsidR="00000000" w:rsidRPr="00FB2AB1" w:rsidP="00FB2AB1">
      <w:pPr>
        <w:pStyle w:val="ListBullet"/>
      </w:pPr>
      <w:r w:rsidRPr="00FB2AB1">
        <w:t>conducted a due diligence review</w:t>
      </w:r>
    </w:p>
    <w:p w:rsidR="00000000" w:rsidRPr="00FB2AB1" w:rsidP="00FB2AB1">
      <w:pPr>
        <w:pStyle w:val="AllowPageBreak"/>
      </w:pPr>
    </w:p>
    <w:p w:rsidR="00000000" w:rsidRPr="00FB2AB1" w:rsidP="00FB2AB1">
      <w:pPr>
        <w:pStyle w:val="Heading1"/>
      </w:pPr>
      <w:bookmarkStart w:id="9" w:name="O_655202"/>
      <w:bookmarkEnd w:id="9"/>
      <w:r w:rsidRPr="00FB2AB1">
        <w:t>Knowledge Evidence</w:t>
      </w:r>
    </w:p>
    <w:p w:rsidR="00000000" w:rsidRPr="00FB2AB1" w:rsidP="002872DF">
      <w:pPr>
        <w:pStyle w:val="BodyText"/>
      </w:pPr>
      <w:r w:rsidRPr="00FB2AB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B2AB1">
        <w:t>of:</w:t>
      </w:r>
    </w:p>
    <w:p w:rsidR="00000000" w:rsidRPr="00FB2AB1" w:rsidP="00FB2AB1">
      <w:pPr>
        <w:pStyle w:val="ListBullet"/>
      </w:pPr>
      <w:r w:rsidRPr="00FB2AB1">
        <w:t>due diligence processes</w:t>
      </w:r>
    </w:p>
    <w:p w:rsidR="00000000" w:rsidRPr="00FB2AB1" w:rsidP="00FB2AB1">
      <w:pPr>
        <w:pStyle w:val="ListBullet"/>
      </w:pPr>
      <w:r w:rsidRPr="00FB2AB1">
        <w:t>economics as they relate to the property industry</w:t>
      </w:r>
    </w:p>
    <w:p w:rsidR="00000000" w:rsidRPr="00FB2AB1" w:rsidP="00FB2AB1">
      <w:pPr>
        <w:pStyle w:val="ListBullet"/>
      </w:pPr>
      <w:r w:rsidRPr="00FB2AB1">
        <w:t>property appraisal methods and interpretation of findings</w:t>
      </w:r>
    </w:p>
    <w:p w:rsidR="00000000" w:rsidRPr="00FB2AB1" w:rsidP="00FB2AB1">
      <w:pPr>
        <w:pStyle w:val="ListBullet"/>
      </w:pPr>
      <w:r w:rsidRPr="00FB2AB1">
        <w:t>property feasibility studies</w:t>
      </w:r>
    </w:p>
    <w:p w:rsidR="00000000" w:rsidRPr="00FB2AB1" w:rsidP="00FB2AB1">
      <w:pPr>
        <w:pStyle w:val="ListBullet"/>
      </w:pPr>
      <w:r w:rsidRPr="00FB2AB1">
        <w:t xml:space="preserve">legislative requirements, taxes and duties in relation to property acquisition </w:t>
      </w:r>
    </w:p>
    <w:p w:rsidR="00000000" w:rsidRPr="00FB2AB1" w:rsidP="00FB2AB1">
      <w:pPr>
        <w:pStyle w:val="AllowPageBreak"/>
      </w:pPr>
    </w:p>
    <w:p w:rsidR="00000000" w:rsidRPr="00FB2AB1" w:rsidP="00FB2AB1">
      <w:pPr>
        <w:pStyle w:val="Heading1"/>
      </w:pPr>
      <w:bookmarkStart w:id="10" w:name="O_655203"/>
      <w:bookmarkEnd w:id="10"/>
      <w:r w:rsidRPr="00FB2AB1">
        <w:t>Assessment Conditions</w:t>
      </w:r>
    </w:p>
    <w:p w:rsidR="00000000" w:rsidRPr="00FB2AB1" w:rsidP="002872DF">
      <w:pPr>
        <w:pStyle w:val="BodyText"/>
      </w:pPr>
      <w:r w:rsidRPr="00FB2AB1">
        <w:t xml:space="preserve">Skills must have been demonstrated in the workplace or in a simulated environment that reflects workplace conditions. The following conditions must be met for this unit: </w:t>
      </w:r>
    </w:p>
    <w:p w:rsidR="00000000" w:rsidRPr="00FB2AB1" w:rsidP="00FB2AB1">
      <w:pPr>
        <w:pStyle w:val="ListBullet"/>
      </w:pPr>
      <w:r w:rsidRPr="00FB2AB1">
        <w:t xml:space="preserve">use of suitable facilities, equipment and resources, </w:t>
      </w:r>
      <w:r w:rsidRPr="00FB2AB1">
        <w:t>including:</w:t>
      </w:r>
    </w:p>
    <w:p w:rsidR="00000000" w:rsidRPr="00FB2AB1" w:rsidP="00FB2AB1">
      <w:pPr>
        <w:pStyle w:val="ListBullet2"/>
      </w:pPr>
      <w:r w:rsidRPr="00FB2AB1">
        <w:t>use of real workplace policies and procedures</w:t>
      </w:r>
    </w:p>
    <w:p w:rsidR="00000000" w:rsidRPr="00FB2AB1" w:rsidP="00FB2AB1">
      <w:pPr>
        <w:pStyle w:val="ListBullet2"/>
      </w:pPr>
      <w:r w:rsidRPr="00FB2AB1">
        <w:t>use of typical workplace reporting processes</w:t>
      </w:r>
    </w:p>
    <w:p w:rsidR="00000000" w:rsidRPr="00FB2AB1" w:rsidP="00FB2AB1">
      <w:pPr>
        <w:pStyle w:val="ListBullet2"/>
      </w:pPr>
      <w:r w:rsidRPr="00FB2AB1">
        <w:t>transfer forms, Agreements and other documentation</w:t>
      </w:r>
    </w:p>
    <w:p w:rsidR="00000000" w:rsidRPr="00FB2AB1" w:rsidP="00FB2AB1">
      <w:pPr>
        <w:pStyle w:val="ListBullet"/>
      </w:pPr>
      <w:r w:rsidRPr="00FB2AB1">
        <w:t xml:space="preserve">modelling of industry operating conditions </w:t>
      </w:r>
    </w:p>
    <w:p w:rsidR="00000000" w:rsidRPr="00FB2AB1" w:rsidP="00FB2AB1">
      <w:pPr>
        <w:pStyle w:val="BodyText"/>
      </w:pPr>
    </w:p>
    <w:p w:rsidR="002872DF" w:rsidP="002872DF">
      <w:pPr>
        <w:pStyle w:val="BodyText"/>
      </w:pPr>
      <w:r w:rsidRPr="00FB2AB1">
        <w:t>Assessors must satisfy the Standards for Registered Training Organisations (RTOs) 2015/AQTF mandatory competency requirements for assessors.</w:t>
      </w:r>
    </w:p>
    <w:p w:rsidR="00000000" w:rsidRPr="00FB2AB1" w:rsidP="00FB2AB1">
      <w:pPr>
        <w:pStyle w:val="Heading1"/>
      </w:pPr>
      <w:bookmarkStart w:id="11" w:name="O_655206"/>
      <w:bookmarkEnd w:id="11"/>
      <w:r w:rsidRPr="00FB2AB1">
        <w:t>Links</w:t>
      </w:r>
    </w:p>
    <w:p w:rsidR="00000000" w:rsidRPr="00FB2AB1" w:rsidP="002872DF">
      <w:pPr>
        <w:pStyle w:val="BodyText"/>
      </w:pPr>
      <w:r w:rsidRPr="00FB2AB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0213B">
        <w:rPr>
          <w:rStyle w:val="Hyperlink"/>
        </w:rPr>
        <w:t>https://vetnet.gov.au/Pages/TrainingDocs.aspx?q=5e0c25cc-3d9d-4b43-80d3-bd22cc4f1e53</w:t>
      </w:r>
      <w:r>
        <w:fldChar w:fldCharType="end"/>
      </w:r>
    </w:p>
    <w:p w:rsidR="00000000" w:rsidRPr="00FB2AB1" w:rsidP="00FB2AB1"/>
    <w:sectPr w:rsidSect="00FB2A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B1" w:rsidRPr="002872DF" w:rsidP="00287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DF" w:rsidP="00FB2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72DF" w:rsidP="00FB2A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872DF" w:rsidP="00FB2A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B1" w:rsidP="00FB2AB1">
    <w:pPr>
      <w:pStyle w:val="Footer"/>
      <w:framePr w:wrap="around"/>
    </w:pPr>
    <w:r>
      <w:fldChar w:fldCharType="begin"/>
    </w:r>
    <w:r>
      <w:instrText xml:space="preserve"> DOCPROPERTY  Subject  \* MERGEFORMAT </w:instrText>
    </w:r>
    <w:r>
      <w:fldChar w:fldCharType="separate"/>
    </w:r>
    <w:r w:rsidR="002872DF">
      <w:t>Approved</w:t>
    </w:r>
    <w:r w:rsidR="002872DF">
      <w:fldChar w:fldCharType="end"/>
    </w:r>
    <w:r>
      <w:tab/>
      <w:t xml:space="preserve">Page </w:t>
    </w:r>
    <w:r>
      <w:fldChar w:fldCharType="begin"/>
    </w:r>
    <w:r>
      <w:instrText xml:space="preserve"> PAGE  \* Arabic  \* MERGEFORMAT </w:instrText>
    </w:r>
    <w:r>
      <w:fldChar w:fldCharType="separate"/>
    </w:r>
    <w:r w:rsidR="002872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72DF">
      <w:rPr>
        <w:noProof/>
      </w:rPr>
      <w:t>4</w:t>
    </w:r>
    <w:r>
      <w:rPr>
        <w:noProof/>
      </w:rPr>
      <w:fldChar w:fldCharType="end"/>
    </w:r>
  </w:p>
  <w:p w:rsidR="00FB2AB1" w:rsidP="00FB2AB1">
    <w:pPr>
      <w:pStyle w:val="Footer"/>
      <w:framePr w:wrap="around"/>
    </w:pPr>
    <w:r>
      <w:t xml:space="preserve">© Commonwealth of Australia, </w:t>
    </w:r>
    <w:r>
      <w:fldChar w:fldCharType="begin"/>
    </w:r>
    <w:r>
      <w:instrText xml:space="preserve"> DATE  \@ "yyyy"  \* MERGEFORMAT </w:instrText>
    </w:r>
    <w:r>
      <w:fldChar w:fldCharType="separate"/>
    </w:r>
    <w:r w:rsidR="002872DF">
      <w:rPr>
        <w:noProof/>
      </w:rPr>
      <w:t>2025</w:t>
    </w:r>
    <w:r>
      <w:fldChar w:fldCharType="end"/>
    </w:r>
    <w:r>
      <w:tab/>
    </w:r>
    <w:r>
      <w:fldChar w:fldCharType="begin"/>
    </w:r>
    <w:r>
      <w:instrText xml:space="preserve"> DOCPROPERTY  Author  \* MERGEFORMAT </w:instrText>
    </w:r>
    <w:r>
      <w:fldChar w:fldCharType="separate"/>
    </w:r>
    <w:r w:rsidR="002872DF">
      <w:t>HumanAbility</w:t>
    </w:r>
    <w:r w:rsidR="002872DF">
      <w:fldChar w:fldCharType="end"/>
    </w:r>
  </w:p>
  <w:p w:rsidR="00FB2AB1" w:rsidP="00FB2A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AB1" w:rsidRPr="002872DF" w:rsidP="002872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DF" w:rsidRPr="002D2AF8" w:rsidP="00FB2AB1">
    <w:pPr>
      <w:pStyle w:val="Header"/>
      <w:framePr w:wrap="around"/>
    </w:pPr>
    <w:r>
      <w:fldChar w:fldCharType="begin"/>
    </w:r>
    <w:r>
      <w:instrText xml:space="preserve"> TITLE   \* MERGEFORMAT </w:instrText>
    </w:r>
    <w:r>
      <w:fldChar w:fldCharType="separate"/>
    </w:r>
    <w:r>
      <w:t>CHCSOH012 Acquire properties by purchase or transfer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72DF" w:rsidP="00FB2A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B1" w:rsidRPr="002D2AF8" w:rsidP="00FB2AB1">
    <w:pPr>
      <w:pStyle w:val="Header"/>
      <w:framePr w:wrap="around"/>
    </w:pPr>
    <w:r>
      <w:fldChar w:fldCharType="begin"/>
    </w:r>
    <w:r>
      <w:instrText xml:space="preserve"> TITLE   \* MERGEFORMAT </w:instrText>
    </w:r>
    <w:r>
      <w:fldChar w:fldCharType="separate"/>
    </w:r>
    <w:r w:rsidR="002872DF">
      <w:t>CHCSOH012 Acquire properties by purchase or transfer</w:t>
    </w:r>
    <w:r w:rsidR="002872DF">
      <w:fldChar w:fldCharType="end"/>
    </w:r>
    <w:r>
      <w:tab/>
      <w:t xml:space="preserve">Date this document was generated: </w:t>
    </w:r>
    <w:r>
      <w:fldChar w:fldCharType="begin"/>
    </w:r>
    <w:r>
      <w:instrText xml:space="preserve"> CREATEDATE  \@ "d MMMM yyyy"  \* MERGEFORMAT </w:instrText>
    </w:r>
    <w:r>
      <w:fldChar w:fldCharType="separate"/>
    </w:r>
    <w:r w:rsidR="002872DF">
      <w:rPr>
        <w:noProof/>
      </w:rPr>
      <w:t>2 March 2025</w:t>
    </w:r>
    <w:r>
      <w:fldChar w:fldCharType="end"/>
    </w:r>
  </w:p>
  <w:p w:rsidR="00FB2AB1" w:rsidP="00FB2A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DCB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02C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C5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A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AB1"/>
    <w:pPr>
      <w:spacing w:before="360" w:after="60"/>
      <w:outlineLvl w:val="0"/>
    </w:pPr>
    <w:rPr>
      <w:sz w:val="32"/>
    </w:rPr>
  </w:style>
  <w:style w:type="paragraph" w:styleId="Heading2">
    <w:name w:val="heading 2"/>
    <w:basedOn w:val="HeadingBase"/>
    <w:next w:val="BodyText"/>
    <w:link w:val="Heading2Char"/>
    <w:qFormat/>
    <w:rsid w:val="00FB2AB1"/>
    <w:pPr>
      <w:keepLines/>
      <w:spacing w:before="240" w:after="120"/>
      <w:outlineLvl w:val="1"/>
    </w:pPr>
    <w:rPr>
      <w:sz w:val="28"/>
      <w:szCs w:val="40"/>
    </w:rPr>
  </w:style>
  <w:style w:type="paragraph" w:styleId="Heading3">
    <w:name w:val="heading 3"/>
    <w:basedOn w:val="HeadingBase"/>
    <w:next w:val="BodyText"/>
    <w:link w:val="Heading3Char"/>
    <w:qFormat/>
    <w:rsid w:val="00FB2AB1"/>
    <w:pPr>
      <w:spacing w:before="180" w:after="120"/>
      <w:outlineLvl w:val="2"/>
    </w:pPr>
    <w:rPr>
      <w:spacing w:val="-10"/>
      <w:kern w:val="32"/>
    </w:rPr>
  </w:style>
  <w:style w:type="paragraph" w:styleId="Heading4">
    <w:name w:val="heading 4"/>
    <w:basedOn w:val="HeadingBase"/>
    <w:next w:val="BodyText"/>
    <w:link w:val="Heading4Char"/>
    <w:qFormat/>
    <w:rsid w:val="00FB2AB1"/>
    <w:pPr>
      <w:spacing w:before="160" w:after="120"/>
      <w:outlineLvl w:val="3"/>
    </w:pPr>
    <w:rPr>
      <w:sz w:val="22"/>
    </w:rPr>
  </w:style>
  <w:style w:type="paragraph" w:styleId="Heading5">
    <w:name w:val="heading 5"/>
    <w:basedOn w:val="HeadingBase"/>
    <w:next w:val="Normal"/>
    <w:link w:val="Heading5Char"/>
    <w:qFormat/>
    <w:rsid w:val="00FB2AB1"/>
    <w:pPr>
      <w:spacing w:before="80"/>
      <w:outlineLvl w:val="4"/>
    </w:pPr>
    <w:rPr>
      <w:color w:val="918585"/>
      <w:sz w:val="20"/>
    </w:rPr>
  </w:style>
  <w:style w:type="paragraph" w:styleId="Heading6">
    <w:name w:val="heading 6"/>
    <w:basedOn w:val="HeadingBase"/>
    <w:next w:val="Normal"/>
    <w:link w:val="Heading6Char"/>
    <w:qFormat/>
    <w:rsid w:val="00FB2AB1"/>
    <w:pPr>
      <w:spacing w:before="60"/>
      <w:outlineLvl w:val="5"/>
    </w:pPr>
    <w:rPr>
      <w:color w:val="918585"/>
      <w:sz w:val="20"/>
    </w:rPr>
  </w:style>
  <w:style w:type="paragraph" w:styleId="Heading7">
    <w:name w:val="heading 7"/>
    <w:basedOn w:val="Normal"/>
    <w:next w:val="Normal"/>
    <w:link w:val="Heading7Char"/>
    <w:qFormat/>
    <w:rsid w:val="00FB2AB1"/>
    <w:pPr>
      <w:ind w:left="720"/>
      <w:outlineLvl w:val="6"/>
    </w:pPr>
    <w:rPr>
      <w:i/>
    </w:rPr>
  </w:style>
  <w:style w:type="paragraph" w:styleId="Heading8">
    <w:name w:val="heading 8"/>
    <w:basedOn w:val="Normal"/>
    <w:next w:val="Normal"/>
    <w:link w:val="Heading8Char"/>
    <w:qFormat/>
    <w:rsid w:val="00FB2AB1"/>
    <w:pPr>
      <w:ind w:left="720"/>
      <w:outlineLvl w:val="7"/>
    </w:pPr>
    <w:rPr>
      <w:i/>
    </w:rPr>
  </w:style>
  <w:style w:type="paragraph" w:styleId="Heading9">
    <w:name w:val="heading 9"/>
    <w:basedOn w:val="Normal"/>
    <w:next w:val="Normal"/>
    <w:link w:val="Heading9Char"/>
    <w:qFormat/>
    <w:rsid w:val="00FB2AB1"/>
    <w:pPr>
      <w:ind w:left="720"/>
      <w:outlineLvl w:val="8"/>
    </w:pPr>
    <w:rPr>
      <w:i/>
    </w:rPr>
  </w:style>
  <w:style w:type="character" w:default="1" w:styleId="DefaultParagraphFont">
    <w:name w:val="Default Paragraph Font"/>
    <w:uiPriority w:val="1"/>
    <w:unhideWhenUsed/>
    <w:rsid w:val="00FB2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AB1"/>
  </w:style>
  <w:style w:type="character" w:customStyle="1" w:styleId="Heading1Char">
    <w:name w:val="Heading 1 Char"/>
    <w:basedOn w:val="DefaultParagraphFont"/>
    <w:link w:val="Heading1"/>
    <w:rsid w:val="00FB2AB1"/>
    <w:rPr>
      <w:rFonts w:ascii="Times New Roman" w:eastAsia="Times New Roman" w:hAnsi="Times New Roman" w:cs="Times New Roman"/>
      <w:b/>
      <w:sz w:val="32"/>
      <w:szCs w:val="20"/>
      <w:lang w:eastAsia="en-US"/>
    </w:rPr>
  </w:style>
  <w:style w:type="paragraph" w:styleId="BodyText">
    <w:name w:val="Body Text"/>
    <w:basedOn w:val="Normal"/>
    <w:link w:val="BodyTextChar"/>
    <w:rsid w:val="00FB2A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AB1"/>
    <w:rPr>
      <w:rFonts w:ascii="Times New Roman" w:eastAsia="Times New Roman" w:hAnsi="Times New Roman" w:cs="Times New Roman"/>
      <w:sz w:val="24"/>
      <w:lang w:eastAsia="en-US"/>
    </w:rPr>
  </w:style>
  <w:style w:type="paragraph" w:styleId="ListBullet">
    <w:name w:val="List Bullet"/>
    <w:basedOn w:val="List"/>
    <w:rsid w:val="00FB2AB1"/>
    <w:pPr>
      <w:numPr>
        <w:numId w:val="12"/>
      </w:numPr>
      <w:tabs>
        <w:tab w:val="clear" w:pos="340"/>
      </w:tabs>
      <w:spacing w:before="40" w:after="40"/>
    </w:pPr>
  </w:style>
  <w:style w:type="character" w:customStyle="1" w:styleId="SpecialBold">
    <w:name w:val="Special Bold"/>
    <w:basedOn w:val="DefaultParagraphFont"/>
    <w:rsid w:val="00FB2AB1"/>
    <w:rPr>
      <w:b/>
      <w:spacing w:val="0"/>
    </w:rPr>
  </w:style>
  <w:style w:type="paragraph" w:styleId="ListBullet2">
    <w:name w:val="List Bullet 2"/>
    <w:basedOn w:val="List2"/>
    <w:rsid w:val="00FB2AB1"/>
    <w:pPr>
      <w:numPr>
        <w:numId w:val="13"/>
      </w:numPr>
      <w:tabs>
        <w:tab w:val="clear" w:pos="680"/>
      </w:tabs>
    </w:pPr>
  </w:style>
  <w:style w:type="character" w:styleId="Emphasis">
    <w:name w:val="Emphasis"/>
    <w:basedOn w:val="DefaultParagraphFont"/>
    <w:qFormat/>
    <w:rsid w:val="00FB2AB1"/>
    <w:rPr>
      <w:i/>
    </w:rPr>
  </w:style>
  <w:style w:type="paragraph" w:customStyle="1" w:styleId="SuperHeading">
    <w:name w:val="SuperHeading"/>
    <w:basedOn w:val="Normal"/>
    <w:rsid w:val="00FB2AB1"/>
    <w:pPr>
      <w:spacing w:before="240" w:after="120"/>
      <w:outlineLvl w:val="0"/>
    </w:pPr>
    <w:rPr>
      <w:rFonts w:ascii="Times New Roman" w:hAnsi="Times New Roman"/>
      <w:b/>
      <w:sz w:val="32"/>
    </w:rPr>
  </w:style>
  <w:style w:type="paragraph" w:customStyle="1" w:styleId="AllowPageBreak">
    <w:name w:val="AllowPageBreak"/>
    <w:rsid w:val="00FB2A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A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A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AB1"/>
    <w:rPr>
      <w:rFonts w:ascii="Courier New" w:eastAsia="Times New Roman" w:hAnsi="Courier New" w:cs="Times New Roman"/>
      <w:i/>
      <w:szCs w:val="20"/>
      <w:lang w:eastAsia="en-US"/>
    </w:rPr>
  </w:style>
  <w:style w:type="paragraph" w:customStyle="1" w:styleId="HeadingBase">
    <w:name w:val="Heading Base"/>
    <w:rsid w:val="00FB2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AB1"/>
    <w:pPr>
      <w:tabs>
        <w:tab w:val="right" w:leader="dot" w:pos="9072"/>
      </w:tabs>
      <w:ind w:left="567"/>
    </w:pPr>
    <w:rPr>
      <w:szCs w:val="22"/>
    </w:rPr>
  </w:style>
  <w:style w:type="paragraph" w:customStyle="1" w:styleId="TOCBase">
    <w:name w:val="TOC Base"/>
    <w:rsid w:val="00FB2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AB1"/>
    <w:pPr>
      <w:tabs>
        <w:tab w:val="right" w:leader="dot" w:pos="9072"/>
      </w:tabs>
      <w:spacing w:before="40" w:after="40"/>
      <w:ind w:left="284"/>
    </w:pPr>
    <w:rPr>
      <w:rFonts w:ascii="Times New Roman" w:hAnsi="Times New Roman"/>
    </w:rPr>
  </w:style>
  <w:style w:type="paragraph" w:styleId="TOC1">
    <w:name w:val="toc 1"/>
    <w:basedOn w:val="TOCBase"/>
    <w:next w:val="Normal"/>
    <w:rsid w:val="00FB2A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AB1"/>
    <w:rPr>
      <w:rFonts w:ascii="Times New Roman" w:eastAsia="Times New Roman" w:hAnsi="Times New Roman" w:cs="Times New Roman"/>
      <w:sz w:val="16"/>
      <w:lang w:eastAsia="en-US"/>
    </w:rPr>
  </w:style>
  <w:style w:type="paragraph" w:styleId="Title">
    <w:name w:val="Title"/>
    <w:basedOn w:val="HeadingBase"/>
    <w:link w:val="TitleChar"/>
    <w:qFormat/>
    <w:rsid w:val="00FB2AB1"/>
    <w:pPr>
      <w:spacing w:before="5040"/>
      <w:jc w:val="center"/>
    </w:pPr>
    <w:rPr>
      <w:sz w:val="48"/>
      <w:szCs w:val="72"/>
      <w:lang w:val="en-US"/>
    </w:rPr>
  </w:style>
  <w:style w:type="character" w:customStyle="1" w:styleId="TitleChar">
    <w:name w:val="Title Char"/>
    <w:basedOn w:val="DefaultParagraphFont"/>
    <w:link w:val="Title"/>
    <w:rsid w:val="00FB2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AB1"/>
    <w:pPr>
      <w:tabs>
        <w:tab w:val="left" w:pos="3600"/>
        <w:tab w:val="left" w:pos="3958"/>
      </w:tabs>
    </w:pPr>
  </w:style>
  <w:style w:type="paragraph" w:styleId="List">
    <w:name w:val="List"/>
    <w:basedOn w:val="BodyText"/>
    <w:next w:val="BodyText"/>
    <w:rsid w:val="00FB2AB1"/>
    <w:pPr>
      <w:tabs>
        <w:tab w:val="left" w:pos="340"/>
      </w:tabs>
      <w:spacing w:before="60" w:after="60"/>
      <w:ind w:left="340" w:hanging="340"/>
    </w:pPr>
  </w:style>
  <w:style w:type="paragraph" w:customStyle="1" w:styleId="Note">
    <w:name w:val="Note"/>
    <w:basedOn w:val="BodyText"/>
    <w:rsid w:val="00FB2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AB1"/>
    <w:pPr>
      <w:framePr w:wrap="auto" w:hAnchor="text" w:y="6049"/>
    </w:pPr>
    <w:rPr>
      <w:color w:val="000000"/>
      <w:sz w:val="40"/>
    </w:rPr>
  </w:style>
  <w:style w:type="paragraph" w:customStyle="1" w:styleId="TOCTitle">
    <w:name w:val="TOCTitle"/>
    <w:basedOn w:val="Heading1"/>
    <w:rsid w:val="00FB2AB1"/>
    <w:pPr>
      <w:spacing w:after="240"/>
      <w:jc w:val="center"/>
      <w:outlineLvl w:val="9"/>
    </w:pPr>
    <w:rPr>
      <w:caps/>
    </w:rPr>
  </w:style>
  <w:style w:type="paragraph" w:customStyle="1" w:styleId="Version">
    <w:name w:val="Version"/>
    <w:rsid w:val="00FB2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AB1"/>
    <w:pPr>
      <w:keepNext w:val="0"/>
      <w:tabs>
        <w:tab w:val="right" w:pos="4176"/>
      </w:tabs>
      <w:ind w:left="198" w:hanging="198"/>
    </w:pPr>
    <w:rPr>
      <w:rFonts w:ascii="Garamond" w:hAnsi="Garamond"/>
    </w:rPr>
  </w:style>
  <w:style w:type="paragraph" w:styleId="IndexHeading">
    <w:name w:val="index heading"/>
    <w:basedOn w:val="Normal"/>
    <w:next w:val="Index1"/>
    <w:semiHidden/>
    <w:rsid w:val="00FB2AB1"/>
    <w:pPr>
      <w:spacing w:before="120" w:after="120"/>
    </w:pPr>
    <w:rPr>
      <w:rFonts w:ascii="Arial" w:hAnsi="Arial"/>
      <w:b/>
      <w:color w:val="918585"/>
      <w:sz w:val="24"/>
    </w:rPr>
  </w:style>
  <w:style w:type="paragraph" w:styleId="Header">
    <w:name w:val="header"/>
    <w:basedOn w:val="Normal"/>
    <w:link w:val="HeaderChar"/>
    <w:rsid w:val="00FB2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AB1"/>
    <w:rPr>
      <w:rFonts w:ascii="Times New Roman" w:eastAsia="Times New Roman" w:hAnsi="Times New Roman" w:cs="Times New Roman"/>
      <w:sz w:val="16"/>
      <w:szCs w:val="20"/>
      <w:lang w:val="en-GB" w:eastAsia="en-US"/>
    </w:rPr>
  </w:style>
  <w:style w:type="paragraph" w:customStyle="1" w:styleId="Chapter">
    <w:name w:val="Chapter"/>
    <w:basedOn w:val="Normal"/>
    <w:rsid w:val="00FB2AB1"/>
    <w:pPr>
      <w:spacing w:before="240"/>
    </w:pPr>
    <w:rPr>
      <w:rFonts w:ascii="Times New Roman" w:hAnsi="Times New Roman"/>
      <w:smallCaps/>
      <w:spacing w:val="80"/>
      <w:sz w:val="28"/>
    </w:rPr>
  </w:style>
  <w:style w:type="paragraph" w:customStyle="1" w:styleId="InChapter">
    <w:name w:val="InChapter"/>
    <w:basedOn w:val="Heading3"/>
    <w:rsid w:val="00FB2AB1"/>
    <w:pPr>
      <w:spacing w:after="240"/>
      <w:outlineLvl w:val="9"/>
    </w:pPr>
    <w:rPr>
      <w:noProof/>
    </w:rPr>
  </w:style>
  <w:style w:type="paragraph" w:styleId="Index2">
    <w:name w:val="index 2"/>
    <w:basedOn w:val="Normal"/>
    <w:next w:val="Normal"/>
    <w:semiHidden/>
    <w:rsid w:val="00FB2AB1"/>
    <w:pPr>
      <w:tabs>
        <w:tab w:val="right" w:pos="4176"/>
      </w:tabs>
      <w:ind w:left="568" w:hanging="284"/>
    </w:pPr>
    <w:rPr>
      <w:rFonts w:ascii="Garamond" w:hAnsi="Garamond"/>
    </w:rPr>
  </w:style>
  <w:style w:type="paragraph" w:customStyle="1" w:styleId="Byline">
    <w:name w:val="Byline"/>
    <w:rsid w:val="00FB2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AB1"/>
    <w:pPr>
      <w:tabs>
        <w:tab w:val="clear" w:pos="3600"/>
        <w:tab w:val="clear" w:pos="3958"/>
      </w:tabs>
      <w:jc w:val="right"/>
    </w:pPr>
  </w:style>
  <w:style w:type="paragraph" w:styleId="Caption">
    <w:name w:val="caption"/>
    <w:basedOn w:val="BodyText"/>
    <w:next w:val="Normal"/>
    <w:qFormat/>
    <w:rsid w:val="00FB2AB1"/>
    <w:pPr>
      <w:framePr w:w="2268" w:hSpace="181" w:vSpace="181" w:wrap="around" w:vAnchor="text" w:hAnchor="page" w:x="1135" w:y="285" w:anchorLock="1"/>
    </w:pPr>
    <w:rPr>
      <w:i/>
    </w:rPr>
  </w:style>
  <w:style w:type="paragraph" w:customStyle="1" w:styleId="MiniTOCTitle">
    <w:name w:val="MiniTOCTitle"/>
    <w:basedOn w:val="Heading4"/>
    <w:rsid w:val="00FB2AB1"/>
    <w:pPr>
      <w:spacing w:before="240"/>
      <w:outlineLvl w:val="9"/>
    </w:pPr>
    <w:rPr>
      <w:noProof/>
      <w:sz w:val="24"/>
    </w:rPr>
  </w:style>
  <w:style w:type="paragraph" w:customStyle="1" w:styleId="MiniTOCItem">
    <w:name w:val="MiniTOCItem"/>
    <w:basedOn w:val="ListBullet"/>
    <w:rsid w:val="00FB2AB1"/>
    <w:pPr>
      <w:numPr>
        <w:numId w:val="0"/>
      </w:numPr>
      <w:tabs>
        <w:tab w:val="right" w:leader="dot" w:pos="6521"/>
      </w:tabs>
      <w:spacing w:before="0" w:after="0"/>
    </w:pPr>
  </w:style>
  <w:style w:type="paragraph" w:customStyle="1" w:styleId="TOFTitle">
    <w:name w:val="TOFTitle"/>
    <w:basedOn w:val="TOCTitle"/>
    <w:rsid w:val="00FB2AB1"/>
  </w:style>
  <w:style w:type="paragraph" w:styleId="TableofFigures">
    <w:name w:val="table of figures"/>
    <w:basedOn w:val="Normal"/>
    <w:next w:val="Normal"/>
    <w:semiHidden/>
    <w:rsid w:val="00FB2AB1"/>
    <w:pPr>
      <w:tabs>
        <w:tab w:val="right" w:leader="dot" w:pos="9072"/>
      </w:tabs>
      <w:ind w:left="970" w:hanging="403"/>
    </w:pPr>
    <w:rPr>
      <w:rFonts w:ascii="Times New Roman" w:hAnsi="Times New Roman"/>
      <w:b/>
    </w:rPr>
  </w:style>
  <w:style w:type="paragraph" w:styleId="ListNumber">
    <w:name w:val="List Number"/>
    <w:basedOn w:val="List"/>
    <w:rsid w:val="00FB2AB1"/>
    <w:pPr>
      <w:numPr>
        <w:numId w:val="15"/>
      </w:numPr>
      <w:tabs>
        <w:tab w:val="clear" w:pos="340"/>
      </w:tabs>
    </w:pPr>
  </w:style>
  <w:style w:type="character" w:customStyle="1" w:styleId="WingdingSymbols">
    <w:name w:val="Wingding Symbols"/>
    <w:rsid w:val="00FB2AB1"/>
    <w:rPr>
      <w:rFonts w:ascii="Wingdings" w:hAnsi="Wingdings"/>
    </w:rPr>
  </w:style>
  <w:style w:type="paragraph" w:customStyle="1" w:styleId="TableHeading">
    <w:name w:val="Table Heading"/>
    <w:basedOn w:val="HeadingBase"/>
    <w:rsid w:val="00FB2AB1"/>
    <w:pPr>
      <w:keepLines/>
      <w:pBdr>
        <w:bottom w:val="single" w:sz="6" w:space="1" w:color="918585"/>
      </w:pBdr>
      <w:spacing w:before="240"/>
    </w:pPr>
  </w:style>
  <w:style w:type="character" w:customStyle="1" w:styleId="HotSpot">
    <w:name w:val="HotSpot"/>
    <w:rsid w:val="00FB2AB1"/>
    <w:rPr>
      <w:color w:val="0033CC"/>
      <w:u w:val="none"/>
    </w:rPr>
  </w:style>
  <w:style w:type="paragraph" w:customStyle="1" w:styleId="BodyTextRight">
    <w:name w:val="Body Text Right"/>
    <w:basedOn w:val="BodyText"/>
    <w:rsid w:val="00FB2AB1"/>
    <w:pPr>
      <w:spacing w:before="0" w:after="0"/>
      <w:jc w:val="right"/>
    </w:pPr>
  </w:style>
  <w:style w:type="paragraph" w:styleId="Index3">
    <w:name w:val="index 3"/>
    <w:basedOn w:val="ListNumber2"/>
    <w:next w:val="Normal"/>
    <w:semiHidden/>
    <w:rsid w:val="00FB2AB1"/>
    <w:pPr>
      <w:numPr>
        <w:numId w:val="0"/>
      </w:numPr>
      <w:tabs>
        <w:tab w:val="right" w:leader="dot" w:pos="4176"/>
      </w:tabs>
    </w:pPr>
  </w:style>
  <w:style w:type="paragraph" w:styleId="ListNumber2">
    <w:name w:val="List Number 2"/>
    <w:basedOn w:val="List2"/>
    <w:rsid w:val="00FB2AB1"/>
    <w:pPr>
      <w:numPr>
        <w:numId w:val="10"/>
      </w:numPr>
      <w:tabs>
        <w:tab w:val="clear" w:pos="1060"/>
      </w:tabs>
    </w:pPr>
  </w:style>
  <w:style w:type="paragraph" w:customStyle="1" w:styleId="MarginNote">
    <w:name w:val="Margin Note"/>
    <w:basedOn w:val="BodyText"/>
    <w:rsid w:val="00FB2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A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AB1"/>
    <w:rPr>
      <w:sz w:val="32"/>
    </w:rPr>
  </w:style>
  <w:style w:type="paragraph" w:customStyle="1" w:styleId="HeadingProcedure">
    <w:name w:val="Heading Procedure"/>
    <w:basedOn w:val="HeadingBase"/>
    <w:next w:val="Normal"/>
    <w:rsid w:val="00FB2AB1"/>
    <w:pPr>
      <w:tabs>
        <w:tab w:val="left" w:pos="0"/>
      </w:tabs>
      <w:spacing w:before="120" w:after="60"/>
    </w:pPr>
    <w:rPr>
      <w:i/>
      <w:color w:val="918585"/>
      <w:sz w:val="22"/>
    </w:rPr>
  </w:style>
  <w:style w:type="paragraph" w:customStyle="1" w:styleId="TableBodyText">
    <w:name w:val="Table Body Text"/>
    <w:basedOn w:val="BodyText"/>
    <w:rsid w:val="00FB2AB1"/>
    <w:pPr>
      <w:spacing w:before="60" w:after="60"/>
    </w:pPr>
  </w:style>
  <w:style w:type="paragraph" w:styleId="ListContinue">
    <w:name w:val="List Continue"/>
    <w:basedOn w:val="List"/>
    <w:rsid w:val="00FB2AB1"/>
    <w:pPr>
      <w:ind w:firstLine="0"/>
    </w:pPr>
  </w:style>
  <w:style w:type="paragraph" w:customStyle="1" w:styleId="ListNote">
    <w:name w:val="List Note"/>
    <w:basedOn w:val="List"/>
    <w:rsid w:val="00FB2AB1"/>
    <w:pPr>
      <w:pBdr>
        <w:top w:val="single" w:sz="6" w:space="2" w:color="918585"/>
        <w:bottom w:val="single" w:sz="6" w:space="2" w:color="918585"/>
      </w:pBdr>
      <w:tabs>
        <w:tab w:val="left" w:pos="1021"/>
      </w:tabs>
      <w:ind w:firstLine="0"/>
    </w:pPr>
  </w:style>
  <w:style w:type="paragraph" w:customStyle="1" w:styleId="Warning">
    <w:name w:val="Warning"/>
    <w:basedOn w:val="BodyText"/>
    <w:rsid w:val="00FB2AB1"/>
    <w:pPr>
      <w:shd w:val="clear" w:color="auto" w:fill="D9D9D9"/>
      <w:tabs>
        <w:tab w:val="left" w:pos="992"/>
      </w:tabs>
      <w:ind w:left="119" w:right="119"/>
    </w:pPr>
    <w:rPr>
      <w:sz w:val="20"/>
    </w:rPr>
  </w:style>
  <w:style w:type="paragraph" w:customStyle="1" w:styleId="MarginIcons">
    <w:name w:val="Margin Icons"/>
    <w:basedOn w:val="BodyText"/>
    <w:rsid w:val="00FB2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AB1"/>
    <w:rPr>
      <w:rFonts w:ascii="Courier New" w:hAnsi="Courier New"/>
    </w:rPr>
  </w:style>
  <w:style w:type="paragraph" w:customStyle="1" w:styleId="NoteBullet">
    <w:name w:val="Note Bullet"/>
    <w:basedOn w:val="Note"/>
    <w:rsid w:val="00FB2AB1"/>
    <w:pPr>
      <w:tabs>
        <w:tab w:val="clear" w:pos="680"/>
      </w:tabs>
      <w:spacing w:before="60" w:after="60"/>
    </w:pPr>
  </w:style>
  <w:style w:type="paragraph" w:customStyle="1" w:styleId="SubHeading2">
    <w:name w:val="SubHeading2"/>
    <w:basedOn w:val="HeadingBase"/>
    <w:rsid w:val="00FB2AB1"/>
    <w:pPr>
      <w:spacing w:before="240" w:after="60"/>
    </w:pPr>
    <w:rPr>
      <w:sz w:val="20"/>
    </w:rPr>
  </w:style>
  <w:style w:type="paragraph" w:customStyle="1" w:styleId="SubHeading1">
    <w:name w:val="SubHeading1"/>
    <w:basedOn w:val="HeadingBase"/>
    <w:rsid w:val="00FB2AB1"/>
    <w:pPr>
      <w:spacing w:before="240" w:after="60"/>
    </w:pPr>
    <w:rPr>
      <w:color w:val="918585"/>
      <w:sz w:val="22"/>
    </w:rPr>
  </w:style>
  <w:style w:type="paragraph" w:customStyle="1" w:styleId="SideHeading">
    <w:name w:val="Side Heading"/>
    <w:basedOn w:val="HeadingBase"/>
    <w:rsid w:val="00FB2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AB1"/>
    <w:pPr>
      <w:tabs>
        <w:tab w:val="num" w:pos="360"/>
      </w:tabs>
    </w:pPr>
  </w:style>
  <w:style w:type="paragraph" w:styleId="PlainText">
    <w:name w:val="Plain Text"/>
    <w:basedOn w:val="Normal"/>
    <w:link w:val="PlainTextChar"/>
    <w:rsid w:val="00FB2AB1"/>
    <w:rPr>
      <w:sz w:val="20"/>
    </w:rPr>
  </w:style>
  <w:style w:type="character" w:customStyle="1" w:styleId="PlainTextChar">
    <w:name w:val="Plain Text Char"/>
    <w:basedOn w:val="DefaultParagraphFont"/>
    <w:link w:val="PlainText"/>
    <w:rsid w:val="00FB2AB1"/>
    <w:rPr>
      <w:rFonts w:ascii="Courier New" w:eastAsia="Times New Roman" w:hAnsi="Courier New" w:cs="Times New Roman"/>
      <w:sz w:val="20"/>
      <w:szCs w:val="20"/>
      <w:lang w:eastAsia="en-US"/>
    </w:rPr>
  </w:style>
  <w:style w:type="character" w:customStyle="1" w:styleId="MenuOption">
    <w:name w:val="Menu Option"/>
    <w:basedOn w:val="DefaultParagraphFont"/>
    <w:rsid w:val="00FB2AB1"/>
    <w:rPr>
      <w:b/>
      <w:smallCaps/>
    </w:rPr>
  </w:style>
  <w:style w:type="paragraph" w:customStyle="1" w:styleId="TableListNumber">
    <w:name w:val="Table List Number"/>
    <w:basedOn w:val="ListNumber"/>
    <w:rsid w:val="00FB2AB1"/>
    <w:pPr>
      <w:numPr>
        <w:numId w:val="0"/>
      </w:numPr>
    </w:pPr>
  </w:style>
  <w:style w:type="paragraph" w:styleId="TOC4">
    <w:name w:val="toc 4"/>
    <w:basedOn w:val="TOCBase"/>
    <w:next w:val="Normal"/>
    <w:semiHidden/>
    <w:rsid w:val="00FB2AB1"/>
    <w:pPr>
      <w:tabs>
        <w:tab w:val="right" w:leader="dot" w:pos="9071"/>
      </w:tabs>
      <w:ind w:left="1701"/>
    </w:pPr>
  </w:style>
  <w:style w:type="paragraph" w:customStyle="1" w:styleId="ListAlpha">
    <w:name w:val="List Alpha"/>
    <w:basedOn w:val="List"/>
    <w:rsid w:val="00FB2AB1"/>
    <w:pPr>
      <w:numPr>
        <w:numId w:val="9"/>
      </w:numPr>
    </w:pPr>
  </w:style>
  <w:style w:type="paragraph" w:customStyle="1" w:styleId="ListAlpha2">
    <w:name w:val="List Alpha 2"/>
    <w:basedOn w:val="List2"/>
    <w:rsid w:val="00FB2AB1"/>
    <w:pPr>
      <w:numPr>
        <w:numId w:val="8"/>
      </w:numPr>
    </w:pPr>
  </w:style>
  <w:style w:type="paragraph" w:styleId="List2">
    <w:name w:val="List 2"/>
    <w:basedOn w:val="BodyText"/>
    <w:rsid w:val="00FB2AB1"/>
    <w:pPr>
      <w:tabs>
        <w:tab w:val="left" w:pos="680"/>
      </w:tabs>
      <w:spacing w:before="60" w:after="60"/>
      <w:ind w:left="680" w:hanging="340"/>
    </w:pPr>
  </w:style>
  <w:style w:type="paragraph" w:styleId="List3">
    <w:name w:val="List 3"/>
    <w:basedOn w:val="BodyText"/>
    <w:rsid w:val="00FB2AB1"/>
    <w:pPr>
      <w:tabs>
        <w:tab w:val="left" w:pos="1021"/>
      </w:tabs>
      <w:spacing w:before="60" w:after="60"/>
      <w:ind w:left="1020" w:hanging="340"/>
    </w:pPr>
  </w:style>
  <w:style w:type="paragraph" w:styleId="List4">
    <w:name w:val="List 4"/>
    <w:basedOn w:val="BodyText"/>
    <w:rsid w:val="00FB2AB1"/>
    <w:pPr>
      <w:tabs>
        <w:tab w:val="left" w:pos="1361"/>
      </w:tabs>
      <w:spacing w:before="60" w:after="60"/>
      <w:ind w:left="1361" w:hanging="340"/>
    </w:pPr>
  </w:style>
  <w:style w:type="paragraph" w:styleId="List5">
    <w:name w:val="List 5"/>
    <w:basedOn w:val="BodyText"/>
    <w:rsid w:val="00FB2AB1"/>
    <w:pPr>
      <w:tabs>
        <w:tab w:val="left" w:pos="1701"/>
      </w:tabs>
      <w:spacing w:before="60" w:after="60"/>
      <w:ind w:left="1701" w:hanging="340"/>
    </w:pPr>
  </w:style>
  <w:style w:type="paragraph" w:styleId="ListBullet3">
    <w:name w:val="List Bullet 3"/>
    <w:basedOn w:val="List3"/>
    <w:rsid w:val="00FB2AB1"/>
    <w:pPr>
      <w:numPr>
        <w:numId w:val="14"/>
      </w:numPr>
      <w:tabs>
        <w:tab w:val="clear" w:pos="1021"/>
      </w:tabs>
      <w:ind w:left="1037" w:hanging="357"/>
    </w:pPr>
  </w:style>
  <w:style w:type="paragraph" w:styleId="ListBullet4">
    <w:name w:val="List Bullet 4"/>
    <w:basedOn w:val="List4"/>
    <w:rsid w:val="00FB2AB1"/>
    <w:pPr>
      <w:numPr>
        <w:numId w:val="3"/>
      </w:numPr>
      <w:tabs>
        <w:tab w:val="clear" w:pos="1361"/>
      </w:tabs>
    </w:pPr>
  </w:style>
  <w:style w:type="paragraph" w:styleId="ListBullet5">
    <w:name w:val="List Bullet 5"/>
    <w:basedOn w:val="List5"/>
    <w:rsid w:val="00FB2AB1"/>
    <w:pPr>
      <w:numPr>
        <w:numId w:val="4"/>
      </w:numPr>
    </w:pPr>
  </w:style>
  <w:style w:type="paragraph" w:styleId="ListContinue2">
    <w:name w:val="List Continue 2"/>
    <w:basedOn w:val="List2"/>
    <w:rsid w:val="00FB2AB1"/>
    <w:pPr>
      <w:ind w:firstLine="0"/>
    </w:pPr>
  </w:style>
  <w:style w:type="paragraph" w:styleId="ListContinue3">
    <w:name w:val="List Continue 3"/>
    <w:basedOn w:val="List3"/>
    <w:rsid w:val="00FB2AB1"/>
    <w:pPr>
      <w:ind w:left="1021" w:firstLine="0"/>
    </w:pPr>
  </w:style>
  <w:style w:type="paragraph" w:styleId="ListContinue4">
    <w:name w:val="List Continue 4"/>
    <w:basedOn w:val="List4"/>
    <w:rsid w:val="00FB2AB1"/>
    <w:pPr>
      <w:ind w:firstLine="0"/>
    </w:pPr>
  </w:style>
  <w:style w:type="paragraph" w:styleId="ListContinue5">
    <w:name w:val="List Continue 5"/>
    <w:basedOn w:val="List5"/>
    <w:rsid w:val="00FB2AB1"/>
    <w:pPr>
      <w:ind w:firstLine="0"/>
    </w:pPr>
  </w:style>
  <w:style w:type="paragraph" w:styleId="ListNumber3">
    <w:name w:val="List Number 3"/>
    <w:basedOn w:val="List3"/>
    <w:rsid w:val="00FB2AB1"/>
    <w:pPr>
      <w:numPr>
        <w:numId w:val="5"/>
      </w:numPr>
    </w:pPr>
  </w:style>
  <w:style w:type="paragraph" w:styleId="ListNumber4">
    <w:name w:val="List Number 4"/>
    <w:basedOn w:val="List4"/>
    <w:rsid w:val="00FB2AB1"/>
    <w:pPr>
      <w:numPr>
        <w:numId w:val="6"/>
      </w:numPr>
    </w:pPr>
  </w:style>
  <w:style w:type="paragraph" w:styleId="ListNumber5">
    <w:name w:val="List Number 5"/>
    <w:basedOn w:val="List5"/>
    <w:rsid w:val="00FB2AB1"/>
    <w:pPr>
      <w:numPr>
        <w:numId w:val="7"/>
      </w:numPr>
    </w:pPr>
  </w:style>
  <w:style w:type="paragraph" w:styleId="BlockText">
    <w:name w:val="Block Text"/>
    <w:basedOn w:val="Normal"/>
    <w:rsid w:val="00FB2AB1"/>
    <w:pPr>
      <w:spacing w:after="120"/>
      <w:ind w:left="1440" w:right="1440"/>
    </w:pPr>
  </w:style>
  <w:style w:type="character" w:customStyle="1" w:styleId="Subscript">
    <w:name w:val="Subscript"/>
    <w:basedOn w:val="DefaultParagraphFont"/>
    <w:rsid w:val="00FB2AB1"/>
    <w:rPr>
      <w:sz w:val="16"/>
      <w:vertAlign w:val="subscript"/>
    </w:rPr>
  </w:style>
  <w:style w:type="character" w:customStyle="1" w:styleId="Superscript">
    <w:name w:val="Superscript"/>
    <w:basedOn w:val="DefaultParagraphFont"/>
    <w:rsid w:val="00FB2AB1"/>
    <w:rPr>
      <w:sz w:val="16"/>
      <w:vertAlign w:val="superscript"/>
    </w:rPr>
  </w:style>
  <w:style w:type="character" w:customStyle="1" w:styleId="Symbols">
    <w:name w:val="Symbols"/>
    <w:basedOn w:val="DefaultParagraphFont"/>
    <w:rsid w:val="00FB2AB1"/>
    <w:rPr>
      <w:rFonts w:ascii="Symbol" w:hAnsi="Symbol"/>
    </w:rPr>
  </w:style>
  <w:style w:type="character" w:customStyle="1" w:styleId="MenuOptions">
    <w:name w:val="Menu Options"/>
    <w:basedOn w:val="DefaultParagraphFont"/>
    <w:rsid w:val="00FB2AB1"/>
    <w:rPr>
      <w:rFonts w:ascii="Arial Narrow" w:hAnsi="Arial Narrow"/>
      <w:smallCaps/>
    </w:rPr>
  </w:style>
  <w:style w:type="character" w:customStyle="1" w:styleId="Buttons">
    <w:name w:val="Buttons"/>
    <w:basedOn w:val="DefaultParagraphFont"/>
    <w:rsid w:val="00FB2AB1"/>
    <w:rPr>
      <w:b/>
    </w:rPr>
  </w:style>
  <w:style w:type="character" w:customStyle="1" w:styleId="Underlined">
    <w:name w:val="Underlined"/>
    <w:basedOn w:val="DefaultParagraphFont"/>
    <w:rsid w:val="00FB2AB1"/>
    <w:rPr>
      <w:u w:val="single"/>
    </w:rPr>
  </w:style>
  <w:style w:type="paragraph" w:customStyle="1" w:styleId="TableBodyTextRight">
    <w:name w:val="Table Body Text Right"/>
    <w:basedOn w:val="TableBodyText"/>
    <w:rsid w:val="00FB2AB1"/>
    <w:pPr>
      <w:widowControl w:val="0"/>
      <w:autoSpaceDE w:val="0"/>
      <w:autoSpaceDN w:val="0"/>
      <w:adjustRightInd w:val="0"/>
      <w:jc w:val="right"/>
    </w:pPr>
    <w:rPr>
      <w:rFonts w:cs="Arial"/>
      <w:szCs w:val="18"/>
    </w:rPr>
  </w:style>
  <w:style w:type="paragraph" w:customStyle="1" w:styleId="CopyrightText">
    <w:name w:val="Copyright Text"/>
    <w:basedOn w:val="BodyText"/>
    <w:rsid w:val="00FB2AB1"/>
    <w:rPr>
      <w:sz w:val="18"/>
    </w:rPr>
  </w:style>
  <w:style w:type="paragraph" w:customStyle="1" w:styleId="BodySmallRight">
    <w:name w:val="Body Small Right"/>
    <w:basedOn w:val="BodyTextRight"/>
    <w:rsid w:val="00FB2AB1"/>
    <w:rPr>
      <w:sz w:val="18"/>
      <w:szCs w:val="18"/>
    </w:rPr>
  </w:style>
  <w:style w:type="paragraph" w:customStyle="1" w:styleId="MarginEdition">
    <w:name w:val="Margin Edition"/>
    <w:basedOn w:val="MarginNote"/>
    <w:rsid w:val="00FB2AB1"/>
    <w:pPr>
      <w:spacing w:before="0" w:after="0"/>
    </w:pPr>
    <w:rPr>
      <w:rFonts w:ascii="Times New Roman" w:hAnsi="Times New Roman"/>
      <w:color w:val="999999"/>
    </w:rPr>
  </w:style>
  <w:style w:type="paragraph" w:customStyle="1" w:styleId="Spacer">
    <w:name w:val="Spacer"/>
    <w:basedOn w:val="Normal"/>
    <w:rsid w:val="00FB2AB1"/>
    <w:rPr>
      <w:sz w:val="2"/>
      <w:szCs w:val="2"/>
    </w:rPr>
  </w:style>
  <w:style w:type="character" w:customStyle="1" w:styleId="Small">
    <w:name w:val="Small"/>
    <w:basedOn w:val="DefaultParagraphFont"/>
    <w:rsid w:val="00FB2AB1"/>
    <w:rPr>
      <w:sz w:val="16"/>
    </w:rPr>
  </w:style>
  <w:style w:type="paragraph" w:customStyle="1" w:styleId="WideTable">
    <w:name w:val="Wide Table"/>
    <w:basedOn w:val="Normal"/>
    <w:rsid w:val="00FB2AB1"/>
    <w:pPr>
      <w:ind w:left="-1418"/>
    </w:pPr>
    <w:rPr>
      <w:sz w:val="2"/>
      <w:szCs w:val="2"/>
    </w:rPr>
  </w:style>
  <w:style w:type="character" w:styleId="PageNumber">
    <w:name w:val="page number"/>
    <w:basedOn w:val="DefaultParagraphFont"/>
    <w:rsid w:val="00FB2AB1"/>
  </w:style>
  <w:style w:type="paragraph" w:styleId="Quote">
    <w:name w:val="Quote"/>
    <w:basedOn w:val="Heading1"/>
    <w:link w:val="QuoteChar"/>
    <w:qFormat/>
    <w:rsid w:val="00FB2AB1"/>
    <w:rPr>
      <w:b w:val="0"/>
      <w:sz w:val="72"/>
      <w:szCs w:val="72"/>
      <w:lang w:val="en-NZ"/>
    </w:rPr>
  </w:style>
  <w:style w:type="character" w:customStyle="1" w:styleId="QuoteChar">
    <w:name w:val="Quote Char"/>
    <w:basedOn w:val="DefaultParagraphFont"/>
    <w:link w:val="Quote"/>
    <w:rsid w:val="00FB2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AB1"/>
    <w:pPr>
      <w:pageBreakBefore/>
    </w:pPr>
  </w:style>
  <w:style w:type="paragraph" w:customStyle="1" w:styleId="Border">
    <w:name w:val="Border"/>
    <w:basedOn w:val="Normal"/>
    <w:qFormat/>
    <w:rsid w:val="00FB2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AB1"/>
    <w:rPr>
      <w:b/>
      <w:bCs/>
      <w:i/>
      <w:iCs/>
      <w:color w:val="auto"/>
    </w:rPr>
  </w:style>
  <w:style w:type="paragraph" w:styleId="IntenseQuote">
    <w:name w:val="Intense Quote"/>
    <w:basedOn w:val="Normal"/>
    <w:next w:val="Normal"/>
    <w:link w:val="IntenseQuoteChar"/>
    <w:uiPriority w:val="30"/>
    <w:qFormat/>
    <w:rsid w:val="00FB2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A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AB1"/>
    <w:rPr>
      <w:smallCaps/>
      <w:color w:val="auto"/>
      <w:u w:val="single"/>
    </w:rPr>
  </w:style>
  <w:style w:type="character" w:styleId="IntenseReference">
    <w:name w:val="Intense Reference"/>
    <w:basedOn w:val="DefaultParagraphFont"/>
    <w:uiPriority w:val="32"/>
    <w:qFormat/>
    <w:rsid w:val="00FB2AB1"/>
    <w:rPr>
      <w:b/>
      <w:bCs/>
      <w:smallCaps/>
      <w:color w:val="auto"/>
      <w:spacing w:val="5"/>
      <w:u w:val="single"/>
    </w:rPr>
  </w:style>
  <w:style w:type="paragraph" w:customStyle="1" w:styleId="2ColumnHeading">
    <w:name w:val="2Column Heading"/>
    <w:basedOn w:val="BodyText"/>
    <w:qFormat/>
    <w:rsid w:val="00FB2AB1"/>
    <w:pPr>
      <w:spacing w:after="60"/>
      <w:ind w:left="-2268"/>
    </w:pPr>
    <w:rPr>
      <w:b/>
    </w:rPr>
  </w:style>
  <w:style w:type="paragraph" w:customStyle="1" w:styleId="Heading1TOC">
    <w:name w:val="Heading1 TOC"/>
    <w:basedOn w:val="Normal"/>
    <w:qFormat/>
    <w:rsid w:val="00FB2AB1"/>
    <w:pPr>
      <w:spacing w:before="240" w:after="120"/>
    </w:pPr>
    <w:rPr>
      <w:rFonts w:ascii="Times New Roman" w:hAnsi="Times New Roman"/>
      <w:b/>
      <w:sz w:val="32"/>
    </w:rPr>
  </w:style>
  <w:style w:type="paragraph" w:customStyle="1" w:styleId="Heading2TOC">
    <w:name w:val="Heading2 TOC"/>
    <w:basedOn w:val="Normal"/>
    <w:qFormat/>
    <w:rsid w:val="00FB2AB1"/>
    <w:pPr>
      <w:spacing w:before="240" w:after="60"/>
    </w:pPr>
    <w:rPr>
      <w:rFonts w:ascii="Times New Roman" w:hAnsi="Times New Roman"/>
      <w:b/>
      <w:sz w:val="28"/>
    </w:rPr>
  </w:style>
  <w:style w:type="character" w:customStyle="1" w:styleId="Underline">
    <w:name w:val="Underline"/>
    <w:basedOn w:val="DefaultParagraphFont"/>
    <w:qFormat/>
    <w:rsid w:val="00FB2AB1"/>
    <w:rPr>
      <w:u w:val="single"/>
    </w:rPr>
  </w:style>
  <w:style w:type="character" w:customStyle="1" w:styleId="BoldandItalics">
    <w:name w:val="Bold and Italics"/>
    <w:qFormat/>
    <w:rsid w:val="00FB2AB1"/>
    <w:rPr>
      <w:b/>
      <w:i/>
      <w:u w:val="none"/>
    </w:rPr>
  </w:style>
  <w:style w:type="paragraph" w:styleId="BalloonText">
    <w:name w:val="Balloon Text"/>
    <w:basedOn w:val="Normal"/>
    <w:link w:val="BalloonTextChar"/>
    <w:rsid w:val="00FB2AB1"/>
    <w:rPr>
      <w:rFonts w:ascii="Tahoma" w:hAnsi="Tahoma" w:cs="Tahoma"/>
      <w:sz w:val="16"/>
      <w:szCs w:val="16"/>
    </w:rPr>
  </w:style>
  <w:style w:type="character" w:customStyle="1" w:styleId="BalloonTextChar">
    <w:name w:val="Balloon Text Char"/>
    <w:basedOn w:val="DefaultParagraphFont"/>
    <w:link w:val="BalloonText"/>
    <w:rsid w:val="00FB2A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A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A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AB1"/>
    <w:rPr>
      <w:b/>
      <w:color w:val="660033"/>
      <w:spacing w:val="0"/>
    </w:rPr>
  </w:style>
  <w:style w:type="paragraph" w:customStyle="1" w:styleId="Nameditemlist">
    <w:name w:val="Named item list"/>
    <w:basedOn w:val="BodyText"/>
    <w:qFormat/>
    <w:rsid w:val="00FB2AB1"/>
    <w:pPr>
      <w:tabs>
        <w:tab w:val="left" w:pos="2835"/>
      </w:tabs>
      <w:ind w:left="2835" w:hanging="2835"/>
    </w:pPr>
  </w:style>
  <w:style w:type="paragraph" w:customStyle="1" w:styleId="BodyTextnopadding">
    <w:name w:val="Body Text no padding"/>
    <w:basedOn w:val="BodyText"/>
    <w:qFormat/>
    <w:rsid w:val="00FB2AB1"/>
    <w:pPr>
      <w:spacing w:before="0" w:after="0"/>
    </w:pPr>
  </w:style>
  <w:style w:type="paragraph" w:customStyle="1" w:styleId="BodyTextBold">
    <w:name w:val="Body Text Bold"/>
    <w:basedOn w:val="BodyText"/>
    <w:qFormat/>
    <w:rsid w:val="00FB2AB1"/>
    <w:rPr>
      <w:b/>
    </w:rPr>
  </w:style>
  <w:style w:type="character" w:styleId="Hyperlink">
    <w:name w:val="Hyperlink"/>
    <w:basedOn w:val="DefaultParagraphFont"/>
    <w:uiPriority w:val="99"/>
    <w:unhideWhenUsed/>
    <w:rsid w:val="002872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5601</Characters>
  <Application>Microsoft Office Word</Application>
  <DocSecurity>0</DocSecurity>
  <Lines>186</Lines>
  <Paragraphs>120</Paragraphs>
  <ScaleCrop>false</ScaleCrop>
  <Company>Author-it Software Corporation Ltd.</Company>
  <LinksUpToDate>false</LinksUpToDate>
  <CharactersWithSpaces>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CHCSOH012 Acquire properties by purchase or transfer</dc:title>
  <dc:subject>Approved</dc:subject>
  <dc:creator>HumanAbility</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