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3A5" w:rsidP="000E63A5">
      <w:pPr>
        <w:pStyle w:val="Title"/>
      </w:pPr>
      <w:r>
        <w:fldChar w:fldCharType="begin"/>
      </w:r>
      <w:r>
        <w:instrText xml:space="preserve"> TITLE   \* MERGEFORMAT </w:instrText>
      </w:r>
      <w:r>
        <w:fldChar w:fldCharType="separate"/>
      </w:r>
      <w:r>
        <w:t>CHCSOH009 Develop quality systems in line with registration standards</w:t>
      </w:r>
      <w:r>
        <w:fldChar w:fldCharType="end"/>
      </w:r>
    </w:p>
    <w:p w:rsidR="000E63A5" w:rsidP="000E63A5">
      <w:pPr>
        <w:pStyle w:val="Version"/>
        <w:sectPr w:rsidSect="000A62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23A" w:rsidP="000A623A">
      <w:pPr>
        <w:pStyle w:val="SuperHeading"/>
      </w:pPr>
      <w:r w:rsidRPr="000A623A">
        <w:t>CHCSOH009 Develop quality systems in line with registration standards</w:t>
      </w:r>
    </w:p>
    <w:p w:rsidR="00000000" w:rsidRPr="000A623A" w:rsidP="000A623A">
      <w:pPr>
        <w:pStyle w:val="Heading1"/>
      </w:pPr>
      <w:bookmarkStart w:id="1" w:name="O_655152"/>
      <w:bookmarkEnd w:id="1"/>
      <w:r w:rsidRPr="000A623A">
        <w:t>Modification History</w:t>
      </w:r>
    </w:p>
    <w:tbl>
      <w:tblPr>
        <w:tblW w:w="0" w:type="auto"/>
        <w:tblCellMar>
          <w:left w:w="62" w:type="dxa"/>
          <w:right w:w="62" w:type="dxa"/>
        </w:tblCellMar>
        <w:tblLook w:val="0000"/>
      </w:tblPr>
      <w:tblGrid>
        <w:gridCol w:w="2082"/>
        <w:gridCol w:w="7114"/>
      </w:tblGrid>
      <w:tr w:rsidTr="000E63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23A">
            <w:pPr>
              <w:pStyle w:val="BodyText"/>
              <w:rPr>
                <w:lang w:val="en-NZ"/>
              </w:rPr>
            </w:pPr>
            <w:r w:rsidRPr="000A623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23A">
            <w:pPr>
              <w:pStyle w:val="BodyText"/>
              <w:rPr>
                <w:lang w:val="en-NZ"/>
              </w:rPr>
            </w:pPr>
            <w:r w:rsidRPr="000A623A">
              <w:t xml:space="preserve">Comments </w:t>
            </w:r>
          </w:p>
        </w:tc>
      </w:tr>
      <w:tr w:rsidTr="000E63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23A">
            <w:pPr>
              <w:pStyle w:val="BodyText"/>
              <w:rPr>
                <w:lang w:val="en-NZ"/>
              </w:rPr>
            </w:pPr>
            <w:r w:rsidRPr="000A623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23A" w:rsidP="000A623A">
            <w:pPr>
              <w:pStyle w:val="BodyText"/>
            </w:pPr>
            <w:r w:rsidRPr="000A623A">
              <w:t xml:space="preserve">This version was released in </w:t>
            </w:r>
            <w:r w:rsidRPr="000A623A">
              <w:rPr>
                <w:rStyle w:val="Emphasis"/>
              </w:rPr>
              <w:t>CHC Community Services Training Package release 2.0</w:t>
            </w:r>
            <w:r w:rsidRPr="000A623A">
              <w:t xml:space="preserve"> and meets the requirements of the 2012 Standards for Training Packages.</w:t>
            </w:r>
          </w:p>
          <w:p w:rsidR="00000000" w:rsidRPr="000A623A" w:rsidP="000A623A">
            <w:pPr>
              <w:pStyle w:val="BodyText"/>
            </w:pPr>
            <w:r w:rsidRPr="000A623A">
              <w:t>Significant changes to performance criteria</w:t>
            </w:r>
          </w:p>
          <w:p w:rsidR="00000000" w:rsidRPr="000A623A" w:rsidP="000A623A">
            <w:pPr>
              <w:pStyle w:val="BodyText"/>
            </w:pPr>
            <w:r w:rsidRPr="000A623A">
              <w:t>New evidence requirements for assessment including volume and frequency requirements</w:t>
            </w:r>
          </w:p>
          <w:p w:rsidR="00000000" w:rsidRPr="000A623A" w:rsidP="000A623A">
            <w:pPr>
              <w:pStyle w:val="BodyText"/>
            </w:pPr>
            <w:r w:rsidRPr="000A623A">
              <w:t>Significant changes to knowledge evidence</w:t>
            </w:r>
          </w:p>
        </w:tc>
      </w:tr>
    </w:tbl>
    <w:p w:rsidR="00000000" w:rsidRPr="000A623A" w:rsidP="000A623A">
      <w:pPr>
        <w:pStyle w:val="BodyText"/>
      </w:pPr>
    </w:p>
    <w:p w:rsidR="00000000" w:rsidRPr="000A623A" w:rsidP="000A623A">
      <w:pPr>
        <w:pStyle w:val="AllowPageBreak"/>
      </w:pPr>
    </w:p>
    <w:p w:rsidR="00000000" w:rsidRPr="000A623A" w:rsidP="000A623A">
      <w:pPr>
        <w:pStyle w:val="Heading1"/>
      </w:pPr>
      <w:bookmarkStart w:id="2" w:name="O_655153"/>
      <w:bookmarkEnd w:id="2"/>
      <w:r w:rsidRPr="000A623A">
        <w:t>Application</w:t>
      </w:r>
    </w:p>
    <w:p w:rsidR="00000000" w:rsidRPr="000A623A" w:rsidP="000E63A5">
      <w:pPr>
        <w:pStyle w:val="BodyText"/>
      </w:pPr>
      <w:r w:rsidRPr="000A623A">
        <w:t>This unit describes the skills and knowledge required to develop policies and procedures for a social housing organisation in line with current state/territory registration standards. It involves the development of continuous improvement</w:t>
      </w:r>
      <w:r w:rsidRPr="000A623A">
        <w:t xml:space="preserve"> processes to uphold compliance, probity and quality.</w:t>
      </w:r>
    </w:p>
    <w:p w:rsidR="00000000" w:rsidRPr="000A623A" w:rsidP="000E63A5">
      <w:pPr>
        <w:pStyle w:val="BodyText"/>
      </w:pPr>
      <w:r w:rsidRPr="000A623A">
        <w:t xml:space="preserve">This unit applies to work in a social housing context typically carried out by senior workers working autonomously within broad guidelines. </w:t>
      </w:r>
    </w:p>
    <w:p w:rsidR="000E63A5" w:rsidRPr="000E63A5" w:rsidP="000E63A5">
      <w:pPr>
        <w:pStyle w:val="BodyText"/>
        <w:rPr>
          <w:i/>
        </w:rPr>
      </w:pPr>
      <w:r w:rsidRPr="000E63A5">
        <w:rPr>
          <w:rStyle w:val="Emphasis"/>
        </w:rPr>
        <w:t xml:space="preserve">The skills in this unit must be applied in accordance with </w:t>
      </w:r>
      <w:r w:rsidRPr="000E63A5">
        <w:rPr>
          <w:rStyle w:val="Emphasis"/>
        </w:rPr>
        <w:t>Commonwealth and State/Territory legislation, Australian/New Zealand standards and industry codes of practice.</w:t>
      </w:r>
    </w:p>
    <w:p w:rsidR="00000000" w:rsidRPr="000A623A" w:rsidP="000A623A">
      <w:pPr>
        <w:pStyle w:val="Heading1"/>
      </w:pPr>
      <w:bookmarkStart w:id="3" w:name="O_655157"/>
      <w:bookmarkEnd w:id="3"/>
      <w:r w:rsidRPr="000A623A">
        <w:t>Elements and Performance Criteria</w:t>
      </w:r>
    </w:p>
    <w:tbl>
      <w:tblPr>
        <w:tblW w:w="0" w:type="auto"/>
        <w:tblLayout w:type="fixed"/>
        <w:tblCellMar>
          <w:left w:w="62" w:type="dxa"/>
          <w:right w:w="62" w:type="dxa"/>
        </w:tblCellMar>
        <w:tblLook w:val="0000"/>
      </w:tblPr>
      <w:tblGrid>
        <w:gridCol w:w="3227"/>
        <w:gridCol w:w="34"/>
        <w:gridCol w:w="5670"/>
      </w:tblGrid>
      <w:tr w:rsidTr="000A623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rPr>
                <w:rStyle w:val="SpecialBold"/>
              </w:rPr>
              <w:t>PERFORMANCE CRITERIA</w:t>
            </w:r>
          </w:p>
        </w:tc>
      </w:tr>
      <w:tr w:rsidTr="000A623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Performance criteria describe the performance needed to demonstrate achievement of the element.</w:t>
            </w:r>
          </w:p>
        </w:tc>
      </w:tr>
      <w:tr w:rsidTr="000A62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1. Contribute to the integrity and effective governance of a social housing organisation</w:t>
            </w:r>
          </w:p>
        </w:tc>
        <w:tc>
          <w:tcPr>
            <w:tcW w:w="5704" w:type="dxa"/>
            <w:gridSpan w:val="2"/>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t>1.1 Contribute to the development and implementation of organisation c</w:t>
            </w:r>
            <w:r w:rsidRPr="000A623A">
              <w:t xml:space="preserve">ode of conduct, mission, values, policies and procedures that reflect the current state/territory legislative standards and requirements </w:t>
            </w:r>
          </w:p>
          <w:p w:rsidR="00000000" w:rsidRPr="000A623A" w:rsidP="000A623A">
            <w:pPr>
              <w:pStyle w:val="BodyText"/>
            </w:pPr>
            <w:r w:rsidRPr="000A623A">
              <w:t xml:space="preserve">1.2 Ensure members of the governing body have sufficient training and communication to carry out their </w:t>
            </w:r>
            <w:r w:rsidRPr="000A623A">
              <w:t>role effectivel</w:t>
            </w:r>
            <w:r w:rsidRPr="000A623A">
              <w:t>y</w:t>
            </w:r>
          </w:p>
          <w:p w:rsidR="00000000" w:rsidRPr="000A623A" w:rsidP="000A623A">
            <w:pPr>
              <w:pStyle w:val="BodyText"/>
            </w:pPr>
            <w:r w:rsidRPr="000A623A">
              <w:t>1.3 Develop and maintain a resource kit for members of the governing body which outlines their legal requirements, estimated time commitments, organisation expectation of the member, organisation code of conduct and division of responsibility between the</w:t>
            </w:r>
            <w:r w:rsidRPr="000A623A">
              <w:t xml:space="preserve"> governing body and management of the organisation</w:t>
            </w:r>
          </w:p>
          <w:p w:rsidR="00000000" w:rsidRPr="000A623A" w:rsidP="000A623A">
            <w:pPr>
              <w:pStyle w:val="BodyText"/>
            </w:pPr>
            <w:r w:rsidRPr="000A623A">
              <w:t>1.4 Establish strategies to identify, manage and mitigate potential conflicts of personal interest and organisation interest</w:t>
            </w:r>
          </w:p>
          <w:p w:rsidR="00000000" w:rsidRPr="000A623A" w:rsidP="000A623A">
            <w:pPr>
              <w:pStyle w:val="BodyText"/>
            </w:pPr>
            <w:r w:rsidRPr="000A623A">
              <w:t>1.5 Identify situations which may require specialist advice and appropriate prof</w:t>
            </w:r>
            <w:r w:rsidRPr="000A623A">
              <w:t>essionals to provide such advice</w:t>
            </w:r>
          </w:p>
          <w:p w:rsidR="00000000" w:rsidRPr="000A623A" w:rsidP="000A623A">
            <w:pPr>
              <w:pStyle w:val="BodyText"/>
            </w:pPr>
            <w:r w:rsidRPr="000A623A">
              <w:t>1.6 Establish and maintain accurate record-keeping systems</w:t>
            </w:r>
          </w:p>
          <w:p w:rsidR="00000000" w:rsidP="000A623A">
            <w:pPr>
              <w:pStyle w:val="BodyText"/>
              <w:rPr>
                <w:lang w:val="en-NZ"/>
              </w:rPr>
            </w:pPr>
          </w:p>
        </w:tc>
      </w:tr>
      <w:tr w:rsidTr="000A62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2. Manage risk effectively</w:t>
            </w:r>
          </w:p>
        </w:tc>
        <w:tc>
          <w:tcPr>
            <w:tcW w:w="5704" w:type="dxa"/>
            <w:gridSpan w:val="2"/>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t>2.1 D</w:t>
            </w:r>
            <w:r w:rsidRPr="000A623A">
              <w:t>etermine risks to the business and identify appropriate and financially sustainable strategies and control measures to address these risks</w:t>
            </w:r>
          </w:p>
          <w:p w:rsidR="00000000" w:rsidRPr="000A623A" w:rsidP="000A623A">
            <w:pPr>
              <w:pStyle w:val="BodyText"/>
            </w:pPr>
            <w:r w:rsidRPr="000A623A">
              <w:t>2.2 Establish authority and accountability for management of risks to the business</w:t>
            </w:r>
          </w:p>
          <w:p w:rsidR="00000000" w:rsidRPr="000A623A" w:rsidP="000A623A">
            <w:pPr>
              <w:pStyle w:val="BodyText"/>
            </w:pPr>
            <w:r w:rsidRPr="000A623A">
              <w:t>2.3 Establish an accurate system o</w:t>
            </w:r>
            <w:r w:rsidRPr="000A623A">
              <w:t xml:space="preserve">f communicating risks and controls to the governing body, management and staff </w:t>
            </w:r>
          </w:p>
          <w:p w:rsidR="00000000" w:rsidP="000A623A">
            <w:pPr>
              <w:pStyle w:val="BodyText"/>
              <w:rPr>
                <w:lang w:val="en-NZ"/>
              </w:rPr>
            </w:pPr>
          </w:p>
        </w:tc>
      </w:tr>
      <w:tr w:rsidTr="000A62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3. Manage staffing issues to address organisation performance</w:t>
            </w:r>
          </w:p>
        </w:tc>
        <w:tc>
          <w:tcPr>
            <w:tcW w:w="5704" w:type="dxa"/>
            <w:gridSpan w:val="2"/>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t>3.1 Develop and maintain written policies on staff recruitment, development and management that reflect good pra</w:t>
            </w:r>
            <w:r w:rsidRPr="000A623A">
              <w:t>ctice guidelines outlined in the current state/territory community housing standards</w:t>
            </w:r>
          </w:p>
          <w:p w:rsidR="00000000" w:rsidRPr="000A623A" w:rsidP="000A623A">
            <w:pPr>
              <w:pStyle w:val="BodyText"/>
            </w:pPr>
            <w:r w:rsidRPr="000A623A">
              <w:t>3.2 Develop and maintain written position descriptions, which include organisation’s code of conduct, management objectives and role of individual employee in achieving th</w:t>
            </w:r>
            <w:r w:rsidRPr="000A623A">
              <w:t>ose objectives</w:t>
            </w:r>
          </w:p>
          <w:p w:rsidR="00000000" w:rsidRPr="000A623A" w:rsidP="000A623A">
            <w:pPr>
              <w:pStyle w:val="BodyText"/>
            </w:pPr>
            <w:r w:rsidRPr="000A623A">
              <w:t>3.3 Develop and maintain systems to ensure staff remuneration is commensurate with their skills and experience, scale and complexity of the organisation’s operations and in line with relevant industrial awards and other like agencies</w:t>
            </w:r>
          </w:p>
          <w:p w:rsidR="00000000" w:rsidRPr="000A623A" w:rsidP="000A623A">
            <w:pPr>
              <w:pStyle w:val="BodyText"/>
            </w:pPr>
            <w:r w:rsidRPr="000A623A">
              <w:t>3.4 Cle</w:t>
            </w:r>
            <w:r w:rsidRPr="000A623A">
              <w:t xml:space="preserve">arly and appropriately define the relationship between remuneration, organisation performance and </w:t>
            </w:r>
            <w:r w:rsidRPr="000A623A">
              <w:t>individual performance to ensure transparency</w:t>
            </w:r>
          </w:p>
          <w:p w:rsidR="00000000" w:rsidP="000A623A">
            <w:pPr>
              <w:pStyle w:val="BodyText"/>
              <w:rPr>
                <w:lang w:val="en-NZ"/>
              </w:rPr>
            </w:pPr>
          </w:p>
        </w:tc>
      </w:tr>
      <w:tr w:rsidTr="000A62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4. Manage financial viability issues</w:t>
            </w:r>
          </w:p>
        </w:tc>
        <w:tc>
          <w:tcPr>
            <w:tcW w:w="5704" w:type="dxa"/>
            <w:gridSpan w:val="2"/>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t>4.1 Contribute to the development of long term business plan that demonst</w:t>
            </w:r>
            <w:r w:rsidRPr="000A623A">
              <w:t>rates financial viability and solvency of the organisation</w:t>
            </w:r>
          </w:p>
          <w:p w:rsidR="00000000" w:rsidRPr="000A623A" w:rsidP="000A623A">
            <w:pPr>
              <w:pStyle w:val="BodyText"/>
            </w:pPr>
            <w:r w:rsidRPr="000A623A">
              <w:t>4.2 Develop and implement written policies and strategies to minimise prolonged vacancies in housing stock and subsequent loss of rental income</w:t>
            </w:r>
          </w:p>
          <w:p w:rsidR="00000000" w:rsidRPr="000A623A" w:rsidP="000A623A">
            <w:pPr>
              <w:pStyle w:val="BodyText"/>
            </w:pPr>
            <w:r w:rsidRPr="000A623A">
              <w:t>4.3 Establish authority, accountability and complianc</w:t>
            </w:r>
            <w:r w:rsidRPr="000A623A">
              <w:t>e in accordance with organisation’s guidelines and current state/territory community housing standards in regard to financial, administrative and information management systems</w:t>
            </w:r>
          </w:p>
          <w:p w:rsidR="00000000" w:rsidP="000A623A">
            <w:pPr>
              <w:pStyle w:val="BodyText"/>
              <w:rPr>
                <w:lang w:val="en-NZ"/>
              </w:rPr>
            </w:pPr>
          </w:p>
        </w:tc>
      </w:tr>
      <w:tr w:rsidTr="000A62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5. Develop, document and implement tenancy management strategies</w:t>
            </w:r>
          </w:p>
        </w:tc>
        <w:tc>
          <w:tcPr>
            <w:tcW w:w="5704" w:type="dxa"/>
            <w:gridSpan w:val="2"/>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t>5.1 Develop,</w:t>
            </w:r>
            <w:r w:rsidRPr="000A623A">
              <w:t xml:space="preserve"> document and implement systems to review rent modelling and impact of organisation policy on the tenant population and organisation’s financial viability</w:t>
            </w:r>
          </w:p>
          <w:p w:rsidR="00000000" w:rsidRPr="000A623A" w:rsidP="000A623A">
            <w:pPr>
              <w:pStyle w:val="BodyText"/>
            </w:pPr>
            <w:r w:rsidRPr="000A623A">
              <w:t>5.2 Develop written policies and strategies to sustain tenancies where the tenant faces financial dif</w:t>
            </w:r>
            <w:r w:rsidRPr="000A623A">
              <w:t>ficulty with rent arrears</w:t>
            </w:r>
          </w:p>
          <w:p w:rsidR="00000000" w:rsidRPr="000A623A" w:rsidP="000A623A">
            <w:pPr>
              <w:pStyle w:val="BodyText"/>
            </w:pPr>
            <w:r w:rsidRPr="000A623A">
              <w:t xml:space="preserve">5.3 Develop and implement written policies and strategies in line with current state/territory community housing standards in relation to fair and equitable access and allocation of housing and meeting the requirements of clients </w:t>
            </w:r>
            <w:r w:rsidRPr="000A623A">
              <w:t>with complex needs on low income</w:t>
            </w:r>
          </w:p>
          <w:p w:rsidR="00000000" w:rsidP="000A623A">
            <w:pPr>
              <w:pStyle w:val="BodyText"/>
              <w:rPr>
                <w:lang w:val="en-NZ"/>
              </w:rPr>
            </w:pPr>
          </w:p>
        </w:tc>
      </w:tr>
      <w:tr w:rsidTr="000A62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6. Oversee management and maintenance of housing stock</w:t>
            </w:r>
          </w:p>
        </w:tc>
        <w:tc>
          <w:tcPr>
            <w:tcW w:w="5704" w:type="dxa"/>
            <w:gridSpan w:val="2"/>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t xml:space="preserve">6.1 Develop, document and implement systems to ensure the properties under the organisation’s ownership or management are maintained to a community </w:t>
            </w:r>
            <w:r w:rsidRPr="000A623A">
              <w:t>standard and never below habitable standards</w:t>
            </w:r>
          </w:p>
          <w:p w:rsidR="00000000" w:rsidRPr="000A623A" w:rsidP="000A623A">
            <w:pPr>
              <w:pStyle w:val="BodyText"/>
            </w:pPr>
            <w:r w:rsidRPr="000A623A">
              <w:t>6.2 Develop and implement written policies and processes to ensure a regular program of inspection, maintenance and upgrade of properties that complies with the guidelines for good practice in asset management o</w:t>
            </w:r>
            <w:r w:rsidRPr="000A623A">
              <w:t>utlined in the current state/territory community housing standards</w:t>
            </w:r>
          </w:p>
          <w:p w:rsidR="00000000" w:rsidRPr="000A623A" w:rsidP="000A623A">
            <w:pPr>
              <w:pStyle w:val="BodyText"/>
            </w:pPr>
            <w:r w:rsidRPr="000A623A">
              <w:t>6.3 Develop and document systems to ensure the organisation consults with tenants in relation to the acquisition and development of new housing stock</w:t>
            </w:r>
          </w:p>
          <w:p w:rsidR="00000000" w:rsidP="000A623A">
            <w:pPr>
              <w:pStyle w:val="BodyText"/>
              <w:rPr>
                <w:lang w:val="en-NZ"/>
              </w:rPr>
            </w:pPr>
          </w:p>
        </w:tc>
      </w:tr>
      <w:tr w:rsidTr="000A62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7. Develop continuous improvement pro</w:t>
            </w:r>
            <w:r w:rsidRPr="000A623A">
              <w:t>cesses</w:t>
            </w:r>
          </w:p>
        </w:tc>
        <w:tc>
          <w:tcPr>
            <w:tcW w:w="5704" w:type="dxa"/>
            <w:gridSpan w:val="2"/>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t>7.1 Identify areas of quality and compliance against the current state/territory community housing registration standards</w:t>
            </w:r>
          </w:p>
          <w:p w:rsidR="00000000" w:rsidRPr="000A623A" w:rsidP="000A623A">
            <w:pPr>
              <w:pStyle w:val="BodyText"/>
            </w:pPr>
            <w:r w:rsidRPr="000A623A">
              <w:t>7.2 Develop written continuous improvement processes to monitor and review quality and compliance issues</w:t>
            </w:r>
          </w:p>
          <w:p w:rsidR="00000000" w:rsidRPr="000A623A" w:rsidP="000A623A">
            <w:pPr>
              <w:pStyle w:val="BodyText"/>
            </w:pPr>
            <w:r w:rsidRPr="000A623A">
              <w:t>7.3 Involve all stakeh</w:t>
            </w:r>
            <w:r w:rsidRPr="000A623A">
              <w:t>olders in the continuous improvement processes</w:t>
            </w:r>
          </w:p>
          <w:p w:rsidR="00000000" w:rsidRPr="000A623A" w:rsidP="000A623A">
            <w:pPr>
              <w:pStyle w:val="BodyText"/>
            </w:pPr>
            <w:r w:rsidRPr="000A623A">
              <w:t>7.4 Implement improvements in response to continuous improvement processes and stakeholder feedback</w:t>
            </w:r>
          </w:p>
        </w:tc>
      </w:tr>
    </w:tbl>
    <w:p w:rsidR="000E63A5" w:rsidP="000A623A">
      <w:pPr>
        <w:pStyle w:val="BodyText"/>
      </w:pPr>
    </w:p>
    <w:p w:rsidR="000E63A5" w:rsidP="000A623A">
      <w:pPr>
        <w:pStyle w:val="BodyText"/>
      </w:pPr>
    </w:p>
    <w:p w:rsidR="00000000" w:rsidRPr="000A623A" w:rsidP="000A623A">
      <w:pPr>
        <w:pStyle w:val="Heading1"/>
      </w:pPr>
      <w:bookmarkStart w:id="4" w:name="O_655158"/>
      <w:bookmarkEnd w:id="4"/>
      <w:r w:rsidRPr="000A623A">
        <w:t>Foundation Skills</w:t>
      </w:r>
    </w:p>
    <w:tbl>
      <w:tblPr>
        <w:tblW w:w="0" w:type="auto"/>
        <w:tblLayout w:type="fixed"/>
        <w:tblCellMar>
          <w:left w:w="62" w:type="dxa"/>
          <w:right w:w="62" w:type="dxa"/>
        </w:tblCellMar>
        <w:tblLook w:val="0000"/>
      </w:tblPr>
      <w:tblGrid>
        <w:gridCol w:w="8931"/>
      </w:tblGrid>
      <w:tr w:rsidTr="000A623A">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0A623A">
            <w:pPr>
              <w:pStyle w:val="BodyText"/>
              <w:rPr>
                <w:lang w:val="en-NZ"/>
              </w:rPr>
            </w:pPr>
            <w:r w:rsidRPr="000A623A">
              <w:t>The Foundation Skills describe those required skills (employability ski</w:t>
            </w:r>
            <w:r w:rsidRPr="000A623A">
              <w:t>lls, language, literacy and numeracy) that are essential to performance.</w:t>
            </w:r>
          </w:p>
        </w:tc>
      </w:tr>
      <w:tr w:rsidTr="000A623A">
        <w:tblPrEx>
          <w:tblW w:w="0" w:type="auto"/>
          <w:tblLayout w:type="fixed"/>
          <w:tblCellMar>
            <w:left w:w="62" w:type="dxa"/>
            <w:right w:w="62" w:type="dxa"/>
          </w:tblCellMar>
          <w:tblLook w:val="0000"/>
        </w:tblPrEx>
        <w:trPr>
          <w:trHeight w:val="725"/>
        </w:trPr>
        <w:tc>
          <w:tcPr>
            <w:tcW w:w="8931" w:type="dxa"/>
            <w:tcBorders>
              <w:top w:val="nil"/>
              <w:left w:val="nil"/>
              <w:bottom w:val="nil"/>
              <w:right w:val="nil"/>
            </w:tcBorders>
            <w:tcMar>
              <w:top w:w="0" w:type="dxa"/>
              <w:left w:w="62" w:type="dxa"/>
              <w:bottom w:w="0" w:type="dxa"/>
              <w:right w:w="62" w:type="dxa"/>
            </w:tcMar>
          </w:tcPr>
          <w:p w:rsidR="00000000" w:rsidRPr="000A623A" w:rsidP="000A623A">
            <w:pPr>
              <w:pStyle w:val="BodyText"/>
            </w:pPr>
            <w:r w:rsidRPr="000A623A">
              <w:rPr>
                <w:rStyle w:val="Emphasis"/>
              </w:rPr>
              <w:t>Foundation skills essential to performance are explicit in the performance criteria of this unit of competency.</w:t>
            </w:r>
          </w:p>
        </w:tc>
      </w:tr>
    </w:tbl>
    <w:p w:rsidR="000E63A5" w:rsidP="000A623A">
      <w:pPr>
        <w:pStyle w:val="BodyText"/>
      </w:pPr>
    </w:p>
    <w:p w:rsidR="000E63A5" w:rsidP="000A623A">
      <w:pPr>
        <w:pStyle w:val="BodyText"/>
      </w:pPr>
    </w:p>
    <w:p w:rsidR="00000000" w:rsidRPr="000A623A" w:rsidP="000A623A">
      <w:pPr>
        <w:pStyle w:val="Heading1"/>
      </w:pPr>
      <w:bookmarkStart w:id="5" w:name="O_655160"/>
      <w:bookmarkEnd w:id="5"/>
      <w:r w:rsidRPr="000A623A">
        <w:t>Unit Mapping Information</w:t>
      </w:r>
    </w:p>
    <w:p w:rsidR="000E63A5" w:rsidP="000E63A5">
      <w:pPr>
        <w:pStyle w:val="BodyText"/>
      </w:pPr>
      <w:r w:rsidRPr="000A623A">
        <w:t>No equivalent unit.</w:t>
      </w:r>
    </w:p>
    <w:p w:rsidR="00000000" w:rsidRPr="000A623A" w:rsidP="000A623A">
      <w:pPr>
        <w:pStyle w:val="Heading1"/>
      </w:pPr>
      <w:bookmarkStart w:id="6" w:name="O_655167"/>
      <w:bookmarkEnd w:id="6"/>
      <w:r w:rsidRPr="000A623A">
        <w:t>Links</w:t>
      </w:r>
    </w:p>
    <w:p w:rsidR="00000000" w:rsidRPr="000A623A" w:rsidP="000E63A5">
      <w:pPr>
        <w:pStyle w:val="BodyText"/>
      </w:pPr>
      <w:r w:rsidRPr="000A623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46147">
        <w:rPr>
          <w:rStyle w:val="Hyperlink"/>
        </w:rPr>
        <w:t>https://vetnet.gov.au/Pages/TrainingDocs.aspx?q=5e0c25cc-3d9d-4b43-80d3-bd22cc4f1e53</w:t>
      </w:r>
      <w:r>
        <w:fldChar w:fldCharType="end"/>
      </w:r>
    </w:p>
    <w:p w:rsidR="00000000" w:rsidRPr="000A623A" w:rsidP="000E63A5">
      <w:pPr>
        <w:pStyle w:val="BodyText"/>
        <w:sectPr w:rsidSect="000A623A">
          <w:headerReference w:type="default" r:id="rId10"/>
          <w:footerReference w:type="default" r:id="rId11"/>
          <w:pgSz w:w="11908" w:h="16833"/>
          <w:pgMar w:top="1702" w:right="1418" w:bottom="1702" w:left="1418" w:header="992" w:footer="992" w:gutter="0"/>
          <w:cols w:space="720"/>
          <w:noEndnote/>
          <w:docGrid w:linePitch="299"/>
        </w:sectPr>
      </w:pPr>
    </w:p>
    <w:p w:rsidR="00000000" w:rsidRPr="000A623A" w:rsidP="000A623A">
      <w:pPr>
        <w:pStyle w:val="SuperHeading"/>
      </w:pPr>
      <w:r w:rsidRPr="000A623A">
        <w:t>Assessment Requirements for CHCSOH009 Dev</w:t>
      </w:r>
      <w:r w:rsidRPr="000A623A">
        <w:t>elop quality systems in line with registration standards</w:t>
      </w:r>
    </w:p>
    <w:p w:rsidR="00000000" w:rsidRPr="000A623A" w:rsidP="000A623A">
      <w:pPr>
        <w:pStyle w:val="Heading1"/>
      </w:pPr>
      <w:bookmarkStart w:id="7" w:name="O_655162"/>
      <w:bookmarkEnd w:id="7"/>
      <w:r w:rsidRPr="000A623A">
        <w:t>Modification History</w:t>
      </w:r>
    </w:p>
    <w:tbl>
      <w:tblPr>
        <w:tblW w:w="0" w:type="auto"/>
        <w:tblCellMar>
          <w:left w:w="62" w:type="dxa"/>
          <w:right w:w="62" w:type="dxa"/>
        </w:tblCellMar>
        <w:tblLook w:val="0000"/>
      </w:tblPr>
      <w:tblGrid>
        <w:gridCol w:w="2082"/>
        <w:gridCol w:w="7114"/>
      </w:tblGrid>
      <w:tr w:rsidTr="000E63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23A">
            <w:pPr>
              <w:pStyle w:val="BodyText"/>
              <w:rPr>
                <w:lang w:val="en-NZ"/>
              </w:rPr>
            </w:pPr>
            <w:r w:rsidRPr="000A623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23A">
            <w:pPr>
              <w:pStyle w:val="BodyText"/>
              <w:rPr>
                <w:lang w:val="en-NZ"/>
              </w:rPr>
            </w:pPr>
            <w:r w:rsidRPr="000A623A">
              <w:t xml:space="preserve">Comments </w:t>
            </w:r>
          </w:p>
        </w:tc>
      </w:tr>
      <w:tr w:rsidTr="000E63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23A">
            <w:pPr>
              <w:pStyle w:val="BodyText"/>
              <w:rPr>
                <w:lang w:val="en-NZ"/>
              </w:rPr>
            </w:pPr>
            <w:r w:rsidRPr="000A623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23A" w:rsidP="000A623A">
            <w:pPr>
              <w:pStyle w:val="BodyText"/>
            </w:pPr>
            <w:r w:rsidRPr="000A623A">
              <w:t xml:space="preserve">This version was released in </w:t>
            </w:r>
            <w:r w:rsidRPr="000A623A">
              <w:rPr>
                <w:rStyle w:val="Emphasis"/>
              </w:rPr>
              <w:t>CHC Community Services Training Package release 2.0</w:t>
            </w:r>
            <w:r w:rsidRPr="000A623A">
              <w:t xml:space="preserve"> and meets the requirements of the 2012 Standards for Training Packages.</w:t>
            </w:r>
          </w:p>
          <w:p w:rsidR="00000000" w:rsidRPr="000A623A" w:rsidP="000A623A">
            <w:pPr>
              <w:pStyle w:val="BodyText"/>
            </w:pPr>
            <w:r w:rsidRPr="000A623A">
              <w:t>Significant changes to performance criteria</w:t>
            </w:r>
          </w:p>
          <w:p w:rsidR="00000000" w:rsidRPr="000A623A" w:rsidP="000A623A">
            <w:pPr>
              <w:pStyle w:val="BodyText"/>
            </w:pPr>
            <w:r w:rsidRPr="000A623A">
              <w:t>New evidence requirements for assessment including volume and frequency requirements</w:t>
            </w:r>
          </w:p>
          <w:p w:rsidR="00000000" w:rsidRPr="000A623A" w:rsidP="000A623A">
            <w:pPr>
              <w:pStyle w:val="BodyText"/>
            </w:pPr>
            <w:r w:rsidRPr="000A623A">
              <w:t>Significant changes to knowledge evidence</w:t>
            </w:r>
          </w:p>
        </w:tc>
      </w:tr>
    </w:tbl>
    <w:p w:rsidR="00000000" w:rsidRPr="000A623A" w:rsidP="000A623A">
      <w:pPr>
        <w:pStyle w:val="BodyText"/>
      </w:pPr>
    </w:p>
    <w:p w:rsidR="00000000" w:rsidRPr="000A623A" w:rsidP="000A623A">
      <w:pPr>
        <w:pStyle w:val="AllowPageBreak"/>
      </w:pPr>
    </w:p>
    <w:p w:rsidR="00000000" w:rsidRPr="000A623A" w:rsidP="000A623A">
      <w:pPr>
        <w:pStyle w:val="Heading1"/>
      </w:pPr>
      <w:bookmarkStart w:id="8" w:name="O_655163"/>
      <w:bookmarkEnd w:id="8"/>
      <w:r w:rsidRPr="000A623A">
        <w:t>Performance Evidence</w:t>
      </w:r>
    </w:p>
    <w:p w:rsidR="00000000" w:rsidRPr="000A623A" w:rsidP="000E63A5">
      <w:pPr>
        <w:pStyle w:val="BodyText"/>
      </w:pPr>
      <w:r w:rsidRPr="000A623A">
        <w:t xml:space="preserve">The candidate must show evidence of the ability to complete tasks outlined in elements and performance criteria of this unit, manage tasks and manage contingencies in the context of the job role. There must be evidence that the </w:t>
      </w:r>
      <w:r w:rsidRPr="000A623A">
        <w:t>candidate has:</w:t>
      </w:r>
    </w:p>
    <w:p w:rsidR="00000000" w:rsidRPr="000A623A" w:rsidP="000A623A">
      <w:pPr>
        <w:pStyle w:val="ListBullet"/>
      </w:pPr>
      <w:r w:rsidRPr="000A623A">
        <w:t>developed documented policies, procedures and strategies for 1 social housing organisation in line with current state/territory community housing registration standards</w:t>
      </w:r>
    </w:p>
    <w:p w:rsidR="00000000" w:rsidRPr="000A623A" w:rsidP="000A623A">
      <w:pPr>
        <w:pStyle w:val="ListBullet"/>
      </w:pPr>
      <w:r w:rsidRPr="000A623A">
        <w:t>identified 1 organisational risks and established and communicated strategies, control measures and continuous improvement processes to address it</w:t>
      </w:r>
    </w:p>
    <w:p w:rsidR="00000000" w:rsidRPr="000A623A" w:rsidP="000A623A">
      <w:pPr>
        <w:pStyle w:val="AllowPageBreak"/>
      </w:pPr>
    </w:p>
    <w:p w:rsidR="00000000" w:rsidRPr="000A623A" w:rsidP="000A623A">
      <w:pPr>
        <w:pStyle w:val="Heading1"/>
      </w:pPr>
      <w:bookmarkStart w:id="9" w:name="O_655164"/>
      <w:bookmarkEnd w:id="9"/>
      <w:r w:rsidRPr="000A623A">
        <w:t>Knowledge Evidence</w:t>
      </w:r>
    </w:p>
    <w:p w:rsidR="00000000" w:rsidRPr="000A623A" w:rsidP="000E63A5">
      <w:pPr>
        <w:pStyle w:val="BodyText"/>
      </w:pPr>
      <w:r w:rsidRPr="000A623A">
        <w:t>The candidate must be able to demonstrate essential knowledge required to</w:t>
      </w:r>
      <w:r w:rsidRPr="000A623A">
        <w:t xml:space="preserve"> effectively complete tasks outlined in elements and performance criteria of this unit, manage tasks and manage contingencies in the context of the work role. This includes knowledge of:</w:t>
      </w:r>
    </w:p>
    <w:p w:rsidR="00000000" w:rsidRPr="000A623A" w:rsidP="000A623A">
      <w:pPr>
        <w:pStyle w:val="ListBullet"/>
      </w:pPr>
      <w:r w:rsidRPr="000A623A">
        <w:t>continuous improvement principles</w:t>
      </w:r>
    </w:p>
    <w:p w:rsidR="00000000" w:rsidRPr="000A623A" w:rsidP="000A623A">
      <w:pPr>
        <w:pStyle w:val="ListBullet"/>
      </w:pPr>
      <w:r w:rsidRPr="000A623A">
        <w:t>quality assurance principles</w:t>
      </w:r>
    </w:p>
    <w:p w:rsidR="00000000" w:rsidRPr="000A623A" w:rsidP="000A623A">
      <w:pPr>
        <w:pStyle w:val="ListBullet"/>
      </w:pPr>
      <w:r w:rsidRPr="000A623A">
        <w:t xml:space="preserve">good </w:t>
      </w:r>
      <w:r w:rsidRPr="000A623A">
        <w:t>governance principles</w:t>
      </w:r>
    </w:p>
    <w:p w:rsidR="00000000" w:rsidRPr="000A623A" w:rsidP="000A623A">
      <w:pPr>
        <w:pStyle w:val="ListBullet"/>
      </w:pPr>
      <w:r w:rsidRPr="000A623A">
        <w:t>long term financial solvency</w:t>
      </w:r>
    </w:p>
    <w:p w:rsidR="00000000" w:rsidRPr="000A623A" w:rsidP="000A623A">
      <w:pPr>
        <w:pStyle w:val="ListBullet"/>
      </w:pPr>
      <w:r w:rsidRPr="000A623A">
        <w:t>current state/territory community housing registration standards</w:t>
      </w:r>
    </w:p>
    <w:p w:rsidR="00000000" w:rsidRPr="000A623A" w:rsidP="000A623A">
      <w:pPr>
        <w:pStyle w:val="ListBullet"/>
      </w:pPr>
      <w:r w:rsidRPr="000A623A">
        <w:t>risk management</w:t>
      </w:r>
    </w:p>
    <w:p w:rsidR="00000000" w:rsidRPr="000A623A" w:rsidP="000A623A">
      <w:pPr>
        <w:pStyle w:val="AllowPageBreak"/>
      </w:pPr>
    </w:p>
    <w:p w:rsidR="00000000" w:rsidRPr="000A623A" w:rsidP="000A623A">
      <w:pPr>
        <w:pStyle w:val="Heading1"/>
      </w:pPr>
      <w:bookmarkStart w:id="10" w:name="O_655165"/>
      <w:bookmarkEnd w:id="10"/>
      <w:r w:rsidRPr="000A623A">
        <w:t>Assessment Conditions</w:t>
      </w:r>
    </w:p>
    <w:p w:rsidR="00000000" w:rsidRPr="000A623A" w:rsidP="000E63A5">
      <w:pPr>
        <w:pStyle w:val="BodyText"/>
      </w:pPr>
      <w:r w:rsidRPr="000A623A">
        <w:t>Skills must have been demonstrated in the workplace or in a simulated environment tha</w:t>
      </w:r>
      <w:r w:rsidRPr="000A623A">
        <w:t xml:space="preserve">t reflects workplace conditions. The following conditions must be met for this unit: </w:t>
      </w:r>
    </w:p>
    <w:p w:rsidR="00000000" w:rsidRPr="000A623A" w:rsidP="000A623A">
      <w:pPr>
        <w:pStyle w:val="ListBullet"/>
      </w:pPr>
      <w:r w:rsidRPr="000A623A">
        <w:t>use of suitable facilities, equipment and resources, including:</w:t>
      </w:r>
    </w:p>
    <w:p w:rsidR="00000000" w:rsidRPr="000A623A" w:rsidP="000A623A">
      <w:pPr>
        <w:pStyle w:val="ListBullet2"/>
      </w:pPr>
      <w:r w:rsidRPr="000A623A">
        <w:t>use of real workplace policies and procedures</w:t>
      </w:r>
    </w:p>
    <w:p w:rsidR="00000000" w:rsidRPr="000A623A" w:rsidP="000A623A">
      <w:pPr>
        <w:pStyle w:val="ListBullet2"/>
      </w:pPr>
      <w:r w:rsidRPr="000A623A">
        <w:t>use of typical workplace reporting processes</w:t>
      </w:r>
    </w:p>
    <w:p w:rsidR="00000000" w:rsidRPr="000A623A" w:rsidP="000A623A">
      <w:pPr>
        <w:pStyle w:val="ListBullet2"/>
      </w:pPr>
      <w:r w:rsidRPr="000A623A">
        <w:t>state/territory registration standards</w:t>
      </w:r>
    </w:p>
    <w:p w:rsidR="00000000" w:rsidRPr="000A623A" w:rsidP="000A623A">
      <w:pPr>
        <w:pStyle w:val="ListBullet"/>
      </w:pPr>
      <w:r w:rsidRPr="000A623A">
        <w:t xml:space="preserve">modelling of industry operating conditions </w:t>
      </w:r>
    </w:p>
    <w:p w:rsidR="00000000" w:rsidRPr="000A623A" w:rsidP="000A623A">
      <w:pPr>
        <w:pStyle w:val="BodyText"/>
      </w:pPr>
    </w:p>
    <w:p w:rsidR="000E63A5" w:rsidP="000E63A5">
      <w:pPr>
        <w:pStyle w:val="BodyText"/>
      </w:pPr>
      <w:r w:rsidRPr="000A623A">
        <w:t>Assessors must satisfy the Standards for Registered Training Organisations (RTOs) 2015/AQTF mandatory competency requirements for assessors.</w:t>
      </w:r>
    </w:p>
    <w:p w:rsidR="00000000" w:rsidRPr="000A623A" w:rsidP="000A623A">
      <w:pPr>
        <w:pStyle w:val="Heading1"/>
      </w:pPr>
      <w:bookmarkStart w:id="11" w:name="O_655168"/>
      <w:bookmarkEnd w:id="11"/>
      <w:r w:rsidRPr="000A623A">
        <w:t>Links</w:t>
      </w:r>
    </w:p>
    <w:p w:rsidR="00000000" w:rsidRPr="000A623A" w:rsidP="000E63A5">
      <w:pPr>
        <w:pStyle w:val="BodyText"/>
      </w:pPr>
      <w:r w:rsidRPr="000A623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46147">
        <w:rPr>
          <w:rStyle w:val="Hyperlink"/>
        </w:rPr>
        <w:t>https://vetnet.gov.au/Pages/TrainingDocs.aspx?q=5e0c25cc-3d9d-4b43-80d3-bd22cc4f1e53</w:t>
      </w:r>
      <w:r>
        <w:fldChar w:fldCharType="end"/>
      </w:r>
    </w:p>
    <w:p w:rsidR="00000000" w:rsidRPr="000A623A" w:rsidP="000A623A"/>
    <w:sectPr w:rsidSect="000A62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3A" w:rsidRPr="000E63A5" w:rsidP="000E6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A5" w:rsidP="000A6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63A5" w:rsidP="000A62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E63A5" w:rsidP="000A62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3A" w:rsidP="000A623A">
    <w:pPr>
      <w:pStyle w:val="Footer"/>
      <w:framePr w:wrap="around"/>
    </w:pPr>
    <w:r>
      <w:fldChar w:fldCharType="begin"/>
    </w:r>
    <w:r>
      <w:instrText xml:space="preserve"> DOCPROPERTY  Subject  \* MERGEFORMAT </w:instrText>
    </w:r>
    <w:r>
      <w:fldChar w:fldCharType="separate"/>
    </w:r>
    <w:r w:rsidR="000E63A5">
      <w:t>Approved</w:t>
    </w:r>
    <w:r w:rsidR="000E63A5">
      <w:fldChar w:fldCharType="end"/>
    </w:r>
    <w:r>
      <w:tab/>
      <w:t xml:space="preserve">Page </w:t>
    </w:r>
    <w:r>
      <w:fldChar w:fldCharType="begin"/>
    </w:r>
    <w:r>
      <w:instrText xml:space="preserve"> PAGE  \* Arabic  \* MERGEFORMAT </w:instrText>
    </w:r>
    <w:r>
      <w:fldChar w:fldCharType="separate"/>
    </w:r>
    <w:r w:rsidR="000E63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63A5">
      <w:rPr>
        <w:noProof/>
      </w:rPr>
      <w:t>5</w:t>
    </w:r>
    <w:r>
      <w:rPr>
        <w:noProof/>
      </w:rPr>
      <w:fldChar w:fldCharType="end"/>
    </w:r>
  </w:p>
  <w:p w:rsidR="000A623A" w:rsidP="000A623A">
    <w:pPr>
      <w:pStyle w:val="Footer"/>
      <w:framePr w:wrap="around"/>
    </w:pPr>
    <w:r>
      <w:t xml:space="preserve">© Commonwealth of Australia, </w:t>
    </w:r>
    <w:r>
      <w:fldChar w:fldCharType="begin"/>
    </w:r>
    <w:r>
      <w:instrText xml:space="preserve"> DATE  \@ "yyyy"  \* MERGEFORMAT </w:instrText>
    </w:r>
    <w:r>
      <w:fldChar w:fldCharType="separate"/>
    </w:r>
    <w:r w:rsidR="000E63A5">
      <w:rPr>
        <w:noProof/>
      </w:rPr>
      <w:t>2025</w:t>
    </w:r>
    <w:r>
      <w:fldChar w:fldCharType="end"/>
    </w:r>
    <w:r>
      <w:tab/>
    </w:r>
    <w:r>
      <w:fldChar w:fldCharType="begin"/>
    </w:r>
    <w:r>
      <w:instrText xml:space="preserve"> DOCPROPERTY  Author  \* MERGEFORMAT </w:instrText>
    </w:r>
    <w:r>
      <w:fldChar w:fldCharType="separate"/>
    </w:r>
    <w:r w:rsidR="000E63A5">
      <w:t>HumanAbility</w:t>
    </w:r>
    <w:r w:rsidR="000E63A5">
      <w:fldChar w:fldCharType="end"/>
    </w:r>
  </w:p>
  <w:p w:rsidR="000A623A" w:rsidP="000A6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23A" w:rsidRPr="000E63A5" w:rsidP="000E6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A5" w:rsidRPr="002D2AF8" w:rsidP="000A623A">
    <w:pPr>
      <w:pStyle w:val="Header"/>
      <w:framePr w:wrap="around"/>
    </w:pPr>
    <w:r>
      <w:fldChar w:fldCharType="begin"/>
    </w:r>
    <w:r>
      <w:instrText xml:space="preserve"> TITLE   \* MERGEFORMAT </w:instrText>
    </w:r>
    <w:r>
      <w:fldChar w:fldCharType="separate"/>
    </w:r>
    <w:r>
      <w:t>CHCSOH009 Develop quality systems in line with registration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63A5" w:rsidP="000A62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3A" w:rsidRPr="002D2AF8" w:rsidP="000A623A">
    <w:pPr>
      <w:pStyle w:val="Header"/>
      <w:framePr w:wrap="around"/>
    </w:pPr>
    <w:r>
      <w:fldChar w:fldCharType="begin"/>
    </w:r>
    <w:r>
      <w:instrText xml:space="preserve"> TITLE   \* MERGEFORMAT </w:instrText>
    </w:r>
    <w:r>
      <w:fldChar w:fldCharType="separate"/>
    </w:r>
    <w:r w:rsidR="000E63A5">
      <w:t>CHCSOH009 Develop quality systems in line with registration standards</w:t>
    </w:r>
    <w:r w:rsidR="000E63A5">
      <w:fldChar w:fldCharType="end"/>
    </w:r>
    <w:r>
      <w:tab/>
      <w:t xml:space="preserve">Date this document was generated: </w:t>
    </w:r>
    <w:r>
      <w:fldChar w:fldCharType="begin"/>
    </w:r>
    <w:r>
      <w:instrText xml:space="preserve"> CREATEDATE  \@ "d MMMM yyyy"  \* MERGEFORMAT </w:instrText>
    </w:r>
    <w:r>
      <w:fldChar w:fldCharType="separate"/>
    </w:r>
    <w:r w:rsidR="000E63A5">
      <w:rPr>
        <w:noProof/>
      </w:rPr>
      <w:t>2 March 2025</w:t>
    </w:r>
    <w:r>
      <w:fldChar w:fldCharType="end"/>
    </w:r>
  </w:p>
  <w:p w:rsidR="000A623A" w:rsidP="000A6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2D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C2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C8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23A"/>
    <w:pPr>
      <w:spacing w:before="360" w:after="60"/>
      <w:outlineLvl w:val="0"/>
    </w:pPr>
    <w:rPr>
      <w:sz w:val="32"/>
    </w:rPr>
  </w:style>
  <w:style w:type="paragraph" w:styleId="Heading2">
    <w:name w:val="heading 2"/>
    <w:basedOn w:val="HeadingBase"/>
    <w:next w:val="BodyText"/>
    <w:link w:val="Heading2Char"/>
    <w:qFormat/>
    <w:rsid w:val="000A623A"/>
    <w:pPr>
      <w:keepLines/>
      <w:spacing w:before="240" w:after="120"/>
      <w:outlineLvl w:val="1"/>
    </w:pPr>
    <w:rPr>
      <w:sz w:val="28"/>
      <w:szCs w:val="40"/>
    </w:rPr>
  </w:style>
  <w:style w:type="paragraph" w:styleId="Heading3">
    <w:name w:val="heading 3"/>
    <w:basedOn w:val="HeadingBase"/>
    <w:next w:val="BodyText"/>
    <w:link w:val="Heading3Char"/>
    <w:qFormat/>
    <w:rsid w:val="000A623A"/>
    <w:pPr>
      <w:spacing w:before="180" w:after="120"/>
      <w:outlineLvl w:val="2"/>
    </w:pPr>
    <w:rPr>
      <w:spacing w:val="-10"/>
      <w:kern w:val="32"/>
    </w:rPr>
  </w:style>
  <w:style w:type="paragraph" w:styleId="Heading4">
    <w:name w:val="heading 4"/>
    <w:basedOn w:val="HeadingBase"/>
    <w:next w:val="BodyText"/>
    <w:link w:val="Heading4Char"/>
    <w:qFormat/>
    <w:rsid w:val="000A623A"/>
    <w:pPr>
      <w:spacing w:before="160" w:after="120"/>
      <w:outlineLvl w:val="3"/>
    </w:pPr>
    <w:rPr>
      <w:sz w:val="22"/>
    </w:rPr>
  </w:style>
  <w:style w:type="paragraph" w:styleId="Heading5">
    <w:name w:val="heading 5"/>
    <w:basedOn w:val="HeadingBase"/>
    <w:next w:val="Normal"/>
    <w:link w:val="Heading5Char"/>
    <w:qFormat/>
    <w:rsid w:val="000A623A"/>
    <w:pPr>
      <w:spacing w:before="80"/>
      <w:outlineLvl w:val="4"/>
    </w:pPr>
    <w:rPr>
      <w:color w:val="918585"/>
      <w:sz w:val="20"/>
    </w:rPr>
  </w:style>
  <w:style w:type="paragraph" w:styleId="Heading6">
    <w:name w:val="heading 6"/>
    <w:basedOn w:val="HeadingBase"/>
    <w:next w:val="Normal"/>
    <w:link w:val="Heading6Char"/>
    <w:qFormat/>
    <w:rsid w:val="000A623A"/>
    <w:pPr>
      <w:spacing w:before="60"/>
      <w:outlineLvl w:val="5"/>
    </w:pPr>
    <w:rPr>
      <w:color w:val="918585"/>
      <w:sz w:val="20"/>
    </w:rPr>
  </w:style>
  <w:style w:type="paragraph" w:styleId="Heading7">
    <w:name w:val="heading 7"/>
    <w:basedOn w:val="Normal"/>
    <w:next w:val="Normal"/>
    <w:link w:val="Heading7Char"/>
    <w:qFormat/>
    <w:rsid w:val="000A623A"/>
    <w:pPr>
      <w:ind w:left="720"/>
      <w:outlineLvl w:val="6"/>
    </w:pPr>
    <w:rPr>
      <w:i/>
    </w:rPr>
  </w:style>
  <w:style w:type="paragraph" w:styleId="Heading8">
    <w:name w:val="heading 8"/>
    <w:basedOn w:val="Normal"/>
    <w:next w:val="Normal"/>
    <w:link w:val="Heading8Char"/>
    <w:qFormat/>
    <w:rsid w:val="000A623A"/>
    <w:pPr>
      <w:ind w:left="720"/>
      <w:outlineLvl w:val="7"/>
    </w:pPr>
    <w:rPr>
      <w:i/>
    </w:rPr>
  </w:style>
  <w:style w:type="paragraph" w:styleId="Heading9">
    <w:name w:val="heading 9"/>
    <w:basedOn w:val="Normal"/>
    <w:next w:val="Normal"/>
    <w:link w:val="Heading9Char"/>
    <w:qFormat/>
    <w:rsid w:val="000A623A"/>
    <w:pPr>
      <w:ind w:left="720"/>
      <w:outlineLvl w:val="8"/>
    </w:pPr>
    <w:rPr>
      <w:i/>
    </w:rPr>
  </w:style>
  <w:style w:type="character" w:default="1" w:styleId="DefaultParagraphFont">
    <w:name w:val="Default Paragraph Font"/>
    <w:uiPriority w:val="1"/>
    <w:unhideWhenUsed/>
    <w:rsid w:val="000A6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23A"/>
  </w:style>
  <w:style w:type="character" w:customStyle="1" w:styleId="Heading1Char">
    <w:name w:val="Heading 1 Char"/>
    <w:basedOn w:val="DefaultParagraphFont"/>
    <w:link w:val="Heading1"/>
    <w:rsid w:val="000A623A"/>
    <w:rPr>
      <w:rFonts w:ascii="Times New Roman" w:eastAsia="Times New Roman" w:hAnsi="Times New Roman" w:cs="Times New Roman"/>
      <w:b/>
      <w:sz w:val="32"/>
      <w:szCs w:val="20"/>
      <w:lang w:eastAsia="en-US"/>
    </w:rPr>
  </w:style>
  <w:style w:type="paragraph" w:styleId="BodyText">
    <w:name w:val="Body Text"/>
    <w:basedOn w:val="Normal"/>
    <w:link w:val="BodyTextChar"/>
    <w:rsid w:val="000A62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23A"/>
    <w:rPr>
      <w:rFonts w:ascii="Times New Roman" w:eastAsia="Times New Roman" w:hAnsi="Times New Roman" w:cs="Times New Roman"/>
      <w:sz w:val="24"/>
      <w:lang w:eastAsia="en-US"/>
    </w:rPr>
  </w:style>
  <w:style w:type="paragraph" w:styleId="ListBullet">
    <w:name w:val="List Bullet"/>
    <w:basedOn w:val="List"/>
    <w:rsid w:val="000A623A"/>
    <w:pPr>
      <w:numPr>
        <w:numId w:val="12"/>
      </w:numPr>
      <w:tabs>
        <w:tab w:val="clear" w:pos="340"/>
      </w:tabs>
      <w:spacing w:before="40" w:after="40"/>
    </w:pPr>
  </w:style>
  <w:style w:type="character" w:customStyle="1" w:styleId="SpecialBold">
    <w:name w:val="Special Bold"/>
    <w:basedOn w:val="DefaultParagraphFont"/>
    <w:rsid w:val="000A623A"/>
    <w:rPr>
      <w:b/>
      <w:spacing w:val="0"/>
    </w:rPr>
  </w:style>
  <w:style w:type="paragraph" w:styleId="ListBullet2">
    <w:name w:val="List Bullet 2"/>
    <w:basedOn w:val="List2"/>
    <w:rsid w:val="000A623A"/>
    <w:pPr>
      <w:numPr>
        <w:numId w:val="13"/>
      </w:numPr>
      <w:tabs>
        <w:tab w:val="clear" w:pos="680"/>
      </w:tabs>
    </w:pPr>
  </w:style>
  <w:style w:type="character" w:styleId="Emphasis">
    <w:name w:val="Emphasis"/>
    <w:basedOn w:val="DefaultParagraphFont"/>
    <w:qFormat/>
    <w:rsid w:val="000A623A"/>
    <w:rPr>
      <w:i/>
    </w:rPr>
  </w:style>
  <w:style w:type="paragraph" w:customStyle="1" w:styleId="SuperHeading">
    <w:name w:val="SuperHeading"/>
    <w:basedOn w:val="Normal"/>
    <w:rsid w:val="000A623A"/>
    <w:pPr>
      <w:spacing w:before="240" w:after="120"/>
      <w:outlineLvl w:val="0"/>
    </w:pPr>
    <w:rPr>
      <w:rFonts w:ascii="Times New Roman" w:hAnsi="Times New Roman"/>
      <w:b/>
      <w:sz w:val="32"/>
    </w:rPr>
  </w:style>
  <w:style w:type="paragraph" w:customStyle="1" w:styleId="AllowPageBreak">
    <w:name w:val="AllowPageBreak"/>
    <w:rsid w:val="000A62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23A"/>
    <w:rPr>
      <w:rFonts w:ascii="Courier New" w:eastAsia="Times New Roman" w:hAnsi="Courier New" w:cs="Times New Roman"/>
      <w:i/>
      <w:szCs w:val="20"/>
      <w:lang w:eastAsia="en-US"/>
    </w:rPr>
  </w:style>
  <w:style w:type="paragraph" w:customStyle="1" w:styleId="HeadingBase">
    <w:name w:val="Heading Base"/>
    <w:rsid w:val="000A6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23A"/>
    <w:pPr>
      <w:tabs>
        <w:tab w:val="right" w:leader="dot" w:pos="9072"/>
      </w:tabs>
      <w:ind w:left="567"/>
    </w:pPr>
    <w:rPr>
      <w:szCs w:val="22"/>
    </w:rPr>
  </w:style>
  <w:style w:type="paragraph" w:customStyle="1" w:styleId="TOCBase">
    <w:name w:val="TOC Base"/>
    <w:rsid w:val="000A6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23A"/>
    <w:pPr>
      <w:tabs>
        <w:tab w:val="right" w:leader="dot" w:pos="9072"/>
      </w:tabs>
      <w:spacing w:before="40" w:after="40"/>
      <w:ind w:left="284"/>
    </w:pPr>
    <w:rPr>
      <w:rFonts w:ascii="Times New Roman" w:hAnsi="Times New Roman"/>
    </w:rPr>
  </w:style>
  <w:style w:type="paragraph" w:styleId="TOC1">
    <w:name w:val="toc 1"/>
    <w:basedOn w:val="TOCBase"/>
    <w:next w:val="Normal"/>
    <w:rsid w:val="000A6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23A"/>
    <w:rPr>
      <w:rFonts w:ascii="Times New Roman" w:eastAsia="Times New Roman" w:hAnsi="Times New Roman" w:cs="Times New Roman"/>
      <w:sz w:val="16"/>
      <w:lang w:eastAsia="en-US"/>
    </w:rPr>
  </w:style>
  <w:style w:type="paragraph" w:styleId="Title">
    <w:name w:val="Title"/>
    <w:basedOn w:val="HeadingBase"/>
    <w:link w:val="TitleChar"/>
    <w:qFormat/>
    <w:rsid w:val="000A623A"/>
    <w:pPr>
      <w:spacing w:before="5040"/>
      <w:jc w:val="center"/>
    </w:pPr>
    <w:rPr>
      <w:sz w:val="48"/>
      <w:szCs w:val="72"/>
      <w:lang w:val="en-US"/>
    </w:rPr>
  </w:style>
  <w:style w:type="character" w:customStyle="1" w:styleId="TitleChar">
    <w:name w:val="Title Char"/>
    <w:basedOn w:val="DefaultParagraphFont"/>
    <w:link w:val="Title"/>
    <w:rsid w:val="000A6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23A"/>
    <w:pPr>
      <w:tabs>
        <w:tab w:val="left" w:pos="3600"/>
        <w:tab w:val="left" w:pos="3958"/>
      </w:tabs>
    </w:pPr>
  </w:style>
  <w:style w:type="paragraph" w:styleId="List">
    <w:name w:val="List"/>
    <w:basedOn w:val="BodyText"/>
    <w:next w:val="BodyText"/>
    <w:rsid w:val="000A623A"/>
    <w:pPr>
      <w:tabs>
        <w:tab w:val="left" w:pos="340"/>
      </w:tabs>
      <w:spacing w:before="60" w:after="60"/>
      <w:ind w:left="340" w:hanging="340"/>
    </w:pPr>
  </w:style>
  <w:style w:type="paragraph" w:customStyle="1" w:styleId="Note">
    <w:name w:val="Note"/>
    <w:basedOn w:val="BodyText"/>
    <w:rsid w:val="000A6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23A"/>
    <w:pPr>
      <w:framePr w:wrap="auto" w:hAnchor="text" w:y="6049"/>
    </w:pPr>
    <w:rPr>
      <w:color w:val="000000"/>
      <w:sz w:val="40"/>
    </w:rPr>
  </w:style>
  <w:style w:type="paragraph" w:customStyle="1" w:styleId="TOCTitle">
    <w:name w:val="TOCTitle"/>
    <w:basedOn w:val="Heading1"/>
    <w:rsid w:val="000A623A"/>
    <w:pPr>
      <w:spacing w:after="240"/>
      <w:jc w:val="center"/>
      <w:outlineLvl w:val="9"/>
    </w:pPr>
    <w:rPr>
      <w:caps/>
    </w:rPr>
  </w:style>
  <w:style w:type="paragraph" w:customStyle="1" w:styleId="Version">
    <w:name w:val="Version"/>
    <w:rsid w:val="000A6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23A"/>
    <w:pPr>
      <w:keepNext w:val="0"/>
      <w:tabs>
        <w:tab w:val="right" w:pos="4176"/>
      </w:tabs>
      <w:ind w:left="198" w:hanging="198"/>
    </w:pPr>
    <w:rPr>
      <w:rFonts w:ascii="Garamond" w:hAnsi="Garamond"/>
    </w:rPr>
  </w:style>
  <w:style w:type="paragraph" w:styleId="IndexHeading">
    <w:name w:val="index heading"/>
    <w:basedOn w:val="Normal"/>
    <w:next w:val="Index1"/>
    <w:semiHidden/>
    <w:rsid w:val="000A623A"/>
    <w:pPr>
      <w:spacing w:before="120" w:after="120"/>
    </w:pPr>
    <w:rPr>
      <w:rFonts w:ascii="Arial" w:hAnsi="Arial"/>
      <w:b/>
      <w:color w:val="918585"/>
      <w:sz w:val="24"/>
    </w:rPr>
  </w:style>
  <w:style w:type="paragraph" w:styleId="Header">
    <w:name w:val="header"/>
    <w:basedOn w:val="Normal"/>
    <w:link w:val="HeaderChar"/>
    <w:rsid w:val="000A6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23A"/>
    <w:rPr>
      <w:rFonts w:ascii="Times New Roman" w:eastAsia="Times New Roman" w:hAnsi="Times New Roman" w:cs="Times New Roman"/>
      <w:sz w:val="16"/>
      <w:szCs w:val="20"/>
      <w:lang w:val="en-GB" w:eastAsia="en-US"/>
    </w:rPr>
  </w:style>
  <w:style w:type="paragraph" w:customStyle="1" w:styleId="Chapter">
    <w:name w:val="Chapter"/>
    <w:basedOn w:val="Normal"/>
    <w:rsid w:val="000A623A"/>
    <w:pPr>
      <w:spacing w:before="240"/>
    </w:pPr>
    <w:rPr>
      <w:rFonts w:ascii="Times New Roman" w:hAnsi="Times New Roman"/>
      <w:smallCaps/>
      <w:spacing w:val="80"/>
      <w:sz w:val="28"/>
    </w:rPr>
  </w:style>
  <w:style w:type="paragraph" w:customStyle="1" w:styleId="InChapter">
    <w:name w:val="InChapter"/>
    <w:basedOn w:val="Heading3"/>
    <w:rsid w:val="000A623A"/>
    <w:pPr>
      <w:spacing w:after="240"/>
      <w:outlineLvl w:val="9"/>
    </w:pPr>
    <w:rPr>
      <w:noProof/>
    </w:rPr>
  </w:style>
  <w:style w:type="paragraph" w:styleId="Index2">
    <w:name w:val="index 2"/>
    <w:basedOn w:val="Normal"/>
    <w:next w:val="Normal"/>
    <w:semiHidden/>
    <w:rsid w:val="000A623A"/>
    <w:pPr>
      <w:tabs>
        <w:tab w:val="right" w:pos="4176"/>
      </w:tabs>
      <w:ind w:left="568" w:hanging="284"/>
    </w:pPr>
    <w:rPr>
      <w:rFonts w:ascii="Garamond" w:hAnsi="Garamond"/>
    </w:rPr>
  </w:style>
  <w:style w:type="paragraph" w:customStyle="1" w:styleId="Byline">
    <w:name w:val="Byline"/>
    <w:rsid w:val="000A6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23A"/>
    <w:pPr>
      <w:tabs>
        <w:tab w:val="clear" w:pos="3600"/>
        <w:tab w:val="clear" w:pos="3958"/>
      </w:tabs>
      <w:jc w:val="right"/>
    </w:pPr>
  </w:style>
  <w:style w:type="paragraph" w:styleId="Caption">
    <w:name w:val="caption"/>
    <w:basedOn w:val="BodyText"/>
    <w:next w:val="Normal"/>
    <w:qFormat/>
    <w:rsid w:val="000A623A"/>
    <w:pPr>
      <w:framePr w:w="2268" w:hSpace="181" w:vSpace="181" w:wrap="around" w:vAnchor="text" w:hAnchor="page" w:x="1135" w:y="285" w:anchorLock="1"/>
    </w:pPr>
    <w:rPr>
      <w:i/>
    </w:rPr>
  </w:style>
  <w:style w:type="paragraph" w:customStyle="1" w:styleId="MiniTOCTitle">
    <w:name w:val="MiniTOCTitle"/>
    <w:basedOn w:val="Heading4"/>
    <w:rsid w:val="000A623A"/>
    <w:pPr>
      <w:spacing w:before="240"/>
      <w:outlineLvl w:val="9"/>
    </w:pPr>
    <w:rPr>
      <w:noProof/>
      <w:sz w:val="24"/>
    </w:rPr>
  </w:style>
  <w:style w:type="paragraph" w:customStyle="1" w:styleId="MiniTOCItem">
    <w:name w:val="MiniTOCItem"/>
    <w:basedOn w:val="ListBullet"/>
    <w:rsid w:val="000A623A"/>
    <w:pPr>
      <w:numPr>
        <w:numId w:val="0"/>
      </w:numPr>
      <w:tabs>
        <w:tab w:val="right" w:leader="dot" w:pos="6521"/>
      </w:tabs>
      <w:spacing w:before="0" w:after="0"/>
    </w:pPr>
  </w:style>
  <w:style w:type="paragraph" w:customStyle="1" w:styleId="TOFTitle">
    <w:name w:val="TOFTitle"/>
    <w:basedOn w:val="TOCTitle"/>
    <w:rsid w:val="000A623A"/>
  </w:style>
  <w:style w:type="paragraph" w:styleId="TableofFigures">
    <w:name w:val="table of figures"/>
    <w:basedOn w:val="Normal"/>
    <w:next w:val="Normal"/>
    <w:semiHidden/>
    <w:rsid w:val="000A623A"/>
    <w:pPr>
      <w:tabs>
        <w:tab w:val="right" w:leader="dot" w:pos="9072"/>
      </w:tabs>
      <w:ind w:left="970" w:hanging="403"/>
    </w:pPr>
    <w:rPr>
      <w:rFonts w:ascii="Times New Roman" w:hAnsi="Times New Roman"/>
      <w:b/>
    </w:rPr>
  </w:style>
  <w:style w:type="paragraph" w:styleId="ListNumber">
    <w:name w:val="List Number"/>
    <w:basedOn w:val="List"/>
    <w:rsid w:val="000A623A"/>
    <w:pPr>
      <w:numPr>
        <w:numId w:val="15"/>
      </w:numPr>
      <w:tabs>
        <w:tab w:val="clear" w:pos="340"/>
      </w:tabs>
    </w:pPr>
  </w:style>
  <w:style w:type="character" w:customStyle="1" w:styleId="WingdingSymbols">
    <w:name w:val="Wingding Symbols"/>
    <w:rsid w:val="000A623A"/>
    <w:rPr>
      <w:rFonts w:ascii="Wingdings" w:hAnsi="Wingdings"/>
    </w:rPr>
  </w:style>
  <w:style w:type="paragraph" w:customStyle="1" w:styleId="TableHeading">
    <w:name w:val="Table Heading"/>
    <w:basedOn w:val="HeadingBase"/>
    <w:rsid w:val="000A623A"/>
    <w:pPr>
      <w:keepLines/>
      <w:pBdr>
        <w:bottom w:val="single" w:sz="6" w:space="1" w:color="918585"/>
      </w:pBdr>
      <w:spacing w:before="240"/>
    </w:pPr>
  </w:style>
  <w:style w:type="character" w:customStyle="1" w:styleId="HotSpot">
    <w:name w:val="HotSpot"/>
    <w:rsid w:val="000A623A"/>
    <w:rPr>
      <w:color w:val="0033CC"/>
      <w:u w:val="none"/>
    </w:rPr>
  </w:style>
  <w:style w:type="paragraph" w:customStyle="1" w:styleId="BodyTextRight">
    <w:name w:val="Body Text Right"/>
    <w:basedOn w:val="BodyText"/>
    <w:rsid w:val="000A623A"/>
    <w:pPr>
      <w:spacing w:before="0" w:after="0"/>
      <w:jc w:val="right"/>
    </w:pPr>
  </w:style>
  <w:style w:type="paragraph" w:styleId="Index3">
    <w:name w:val="index 3"/>
    <w:basedOn w:val="ListNumber2"/>
    <w:next w:val="Normal"/>
    <w:semiHidden/>
    <w:rsid w:val="000A623A"/>
    <w:pPr>
      <w:numPr>
        <w:numId w:val="0"/>
      </w:numPr>
      <w:tabs>
        <w:tab w:val="right" w:leader="dot" w:pos="4176"/>
      </w:tabs>
    </w:pPr>
  </w:style>
  <w:style w:type="paragraph" w:styleId="ListNumber2">
    <w:name w:val="List Number 2"/>
    <w:basedOn w:val="List2"/>
    <w:rsid w:val="000A623A"/>
    <w:pPr>
      <w:numPr>
        <w:numId w:val="10"/>
      </w:numPr>
      <w:tabs>
        <w:tab w:val="clear" w:pos="1060"/>
      </w:tabs>
    </w:pPr>
  </w:style>
  <w:style w:type="paragraph" w:customStyle="1" w:styleId="MarginNote">
    <w:name w:val="Margin Note"/>
    <w:basedOn w:val="BodyText"/>
    <w:rsid w:val="000A6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23A"/>
    <w:rPr>
      <w:sz w:val="32"/>
    </w:rPr>
  </w:style>
  <w:style w:type="paragraph" w:customStyle="1" w:styleId="HeadingProcedure">
    <w:name w:val="Heading Procedure"/>
    <w:basedOn w:val="HeadingBase"/>
    <w:next w:val="Normal"/>
    <w:rsid w:val="000A623A"/>
    <w:pPr>
      <w:tabs>
        <w:tab w:val="left" w:pos="0"/>
      </w:tabs>
      <w:spacing w:before="120" w:after="60"/>
    </w:pPr>
    <w:rPr>
      <w:i/>
      <w:color w:val="918585"/>
      <w:sz w:val="22"/>
    </w:rPr>
  </w:style>
  <w:style w:type="paragraph" w:customStyle="1" w:styleId="TableBodyText">
    <w:name w:val="Table Body Text"/>
    <w:basedOn w:val="BodyText"/>
    <w:rsid w:val="000A623A"/>
    <w:pPr>
      <w:spacing w:before="60" w:after="60"/>
    </w:pPr>
  </w:style>
  <w:style w:type="paragraph" w:styleId="ListContinue">
    <w:name w:val="List Continue"/>
    <w:basedOn w:val="List"/>
    <w:rsid w:val="000A623A"/>
    <w:pPr>
      <w:ind w:firstLine="0"/>
    </w:pPr>
  </w:style>
  <w:style w:type="paragraph" w:customStyle="1" w:styleId="ListNote">
    <w:name w:val="List Note"/>
    <w:basedOn w:val="List"/>
    <w:rsid w:val="000A623A"/>
    <w:pPr>
      <w:pBdr>
        <w:top w:val="single" w:sz="6" w:space="2" w:color="918585"/>
        <w:bottom w:val="single" w:sz="6" w:space="2" w:color="918585"/>
      </w:pBdr>
      <w:tabs>
        <w:tab w:val="left" w:pos="1021"/>
      </w:tabs>
      <w:ind w:firstLine="0"/>
    </w:pPr>
  </w:style>
  <w:style w:type="paragraph" w:customStyle="1" w:styleId="Warning">
    <w:name w:val="Warning"/>
    <w:basedOn w:val="BodyText"/>
    <w:rsid w:val="000A623A"/>
    <w:pPr>
      <w:shd w:val="clear" w:color="auto" w:fill="D9D9D9"/>
      <w:tabs>
        <w:tab w:val="left" w:pos="992"/>
      </w:tabs>
      <w:ind w:left="119" w:right="119"/>
    </w:pPr>
    <w:rPr>
      <w:sz w:val="20"/>
    </w:rPr>
  </w:style>
  <w:style w:type="paragraph" w:customStyle="1" w:styleId="MarginIcons">
    <w:name w:val="Margin Icons"/>
    <w:basedOn w:val="BodyText"/>
    <w:rsid w:val="000A6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23A"/>
    <w:rPr>
      <w:rFonts w:ascii="Courier New" w:hAnsi="Courier New"/>
    </w:rPr>
  </w:style>
  <w:style w:type="paragraph" w:customStyle="1" w:styleId="NoteBullet">
    <w:name w:val="Note Bullet"/>
    <w:basedOn w:val="Note"/>
    <w:rsid w:val="000A623A"/>
    <w:pPr>
      <w:tabs>
        <w:tab w:val="clear" w:pos="680"/>
      </w:tabs>
      <w:spacing w:before="60" w:after="60"/>
    </w:pPr>
  </w:style>
  <w:style w:type="paragraph" w:customStyle="1" w:styleId="SubHeading2">
    <w:name w:val="SubHeading2"/>
    <w:basedOn w:val="HeadingBase"/>
    <w:rsid w:val="000A623A"/>
    <w:pPr>
      <w:spacing w:before="240" w:after="60"/>
    </w:pPr>
    <w:rPr>
      <w:sz w:val="20"/>
    </w:rPr>
  </w:style>
  <w:style w:type="paragraph" w:customStyle="1" w:styleId="SubHeading1">
    <w:name w:val="SubHeading1"/>
    <w:basedOn w:val="HeadingBase"/>
    <w:rsid w:val="000A623A"/>
    <w:pPr>
      <w:spacing w:before="240" w:after="60"/>
    </w:pPr>
    <w:rPr>
      <w:color w:val="918585"/>
      <w:sz w:val="22"/>
    </w:rPr>
  </w:style>
  <w:style w:type="paragraph" w:customStyle="1" w:styleId="SideHeading">
    <w:name w:val="Side Heading"/>
    <w:basedOn w:val="HeadingBase"/>
    <w:rsid w:val="000A6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23A"/>
    <w:pPr>
      <w:tabs>
        <w:tab w:val="num" w:pos="360"/>
      </w:tabs>
    </w:pPr>
  </w:style>
  <w:style w:type="paragraph" w:styleId="PlainText">
    <w:name w:val="Plain Text"/>
    <w:basedOn w:val="Normal"/>
    <w:link w:val="PlainTextChar"/>
    <w:rsid w:val="000A623A"/>
    <w:rPr>
      <w:sz w:val="20"/>
    </w:rPr>
  </w:style>
  <w:style w:type="character" w:customStyle="1" w:styleId="PlainTextChar">
    <w:name w:val="Plain Text Char"/>
    <w:basedOn w:val="DefaultParagraphFont"/>
    <w:link w:val="PlainText"/>
    <w:rsid w:val="000A623A"/>
    <w:rPr>
      <w:rFonts w:ascii="Courier New" w:eastAsia="Times New Roman" w:hAnsi="Courier New" w:cs="Times New Roman"/>
      <w:sz w:val="20"/>
      <w:szCs w:val="20"/>
      <w:lang w:eastAsia="en-US"/>
    </w:rPr>
  </w:style>
  <w:style w:type="character" w:customStyle="1" w:styleId="MenuOption">
    <w:name w:val="Menu Option"/>
    <w:basedOn w:val="DefaultParagraphFont"/>
    <w:rsid w:val="000A623A"/>
    <w:rPr>
      <w:b/>
      <w:smallCaps/>
    </w:rPr>
  </w:style>
  <w:style w:type="paragraph" w:customStyle="1" w:styleId="TableListNumber">
    <w:name w:val="Table List Number"/>
    <w:basedOn w:val="ListNumber"/>
    <w:rsid w:val="000A623A"/>
    <w:pPr>
      <w:numPr>
        <w:numId w:val="0"/>
      </w:numPr>
    </w:pPr>
  </w:style>
  <w:style w:type="paragraph" w:styleId="TOC4">
    <w:name w:val="toc 4"/>
    <w:basedOn w:val="TOCBase"/>
    <w:next w:val="Normal"/>
    <w:semiHidden/>
    <w:rsid w:val="000A623A"/>
    <w:pPr>
      <w:tabs>
        <w:tab w:val="right" w:leader="dot" w:pos="9071"/>
      </w:tabs>
      <w:ind w:left="1701"/>
    </w:pPr>
  </w:style>
  <w:style w:type="paragraph" w:customStyle="1" w:styleId="ListAlpha">
    <w:name w:val="List Alpha"/>
    <w:basedOn w:val="List"/>
    <w:rsid w:val="000A623A"/>
    <w:pPr>
      <w:numPr>
        <w:numId w:val="9"/>
      </w:numPr>
    </w:pPr>
  </w:style>
  <w:style w:type="paragraph" w:customStyle="1" w:styleId="ListAlpha2">
    <w:name w:val="List Alpha 2"/>
    <w:basedOn w:val="List2"/>
    <w:rsid w:val="000A623A"/>
    <w:pPr>
      <w:numPr>
        <w:numId w:val="8"/>
      </w:numPr>
    </w:pPr>
  </w:style>
  <w:style w:type="paragraph" w:styleId="List2">
    <w:name w:val="List 2"/>
    <w:basedOn w:val="BodyText"/>
    <w:rsid w:val="000A623A"/>
    <w:pPr>
      <w:tabs>
        <w:tab w:val="left" w:pos="680"/>
      </w:tabs>
      <w:spacing w:before="60" w:after="60"/>
      <w:ind w:left="680" w:hanging="340"/>
    </w:pPr>
  </w:style>
  <w:style w:type="paragraph" w:styleId="List3">
    <w:name w:val="List 3"/>
    <w:basedOn w:val="BodyText"/>
    <w:rsid w:val="000A623A"/>
    <w:pPr>
      <w:tabs>
        <w:tab w:val="left" w:pos="1021"/>
      </w:tabs>
      <w:spacing w:before="60" w:after="60"/>
      <w:ind w:left="1020" w:hanging="340"/>
    </w:pPr>
  </w:style>
  <w:style w:type="paragraph" w:styleId="List4">
    <w:name w:val="List 4"/>
    <w:basedOn w:val="BodyText"/>
    <w:rsid w:val="000A623A"/>
    <w:pPr>
      <w:tabs>
        <w:tab w:val="left" w:pos="1361"/>
      </w:tabs>
      <w:spacing w:before="60" w:after="60"/>
      <w:ind w:left="1361" w:hanging="340"/>
    </w:pPr>
  </w:style>
  <w:style w:type="paragraph" w:styleId="List5">
    <w:name w:val="List 5"/>
    <w:basedOn w:val="BodyText"/>
    <w:rsid w:val="000A623A"/>
    <w:pPr>
      <w:tabs>
        <w:tab w:val="left" w:pos="1701"/>
      </w:tabs>
      <w:spacing w:before="60" w:after="60"/>
      <w:ind w:left="1701" w:hanging="340"/>
    </w:pPr>
  </w:style>
  <w:style w:type="paragraph" w:styleId="ListBullet3">
    <w:name w:val="List Bullet 3"/>
    <w:basedOn w:val="List3"/>
    <w:rsid w:val="000A623A"/>
    <w:pPr>
      <w:numPr>
        <w:numId w:val="14"/>
      </w:numPr>
      <w:tabs>
        <w:tab w:val="clear" w:pos="1021"/>
      </w:tabs>
      <w:ind w:left="1037" w:hanging="357"/>
    </w:pPr>
  </w:style>
  <w:style w:type="paragraph" w:styleId="ListBullet4">
    <w:name w:val="List Bullet 4"/>
    <w:basedOn w:val="List4"/>
    <w:rsid w:val="000A623A"/>
    <w:pPr>
      <w:numPr>
        <w:numId w:val="3"/>
      </w:numPr>
      <w:tabs>
        <w:tab w:val="clear" w:pos="1361"/>
      </w:tabs>
    </w:pPr>
  </w:style>
  <w:style w:type="paragraph" w:styleId="ListBullet5">
    <w:name w:val="List Bullet 5"/>
    <w:basedOn w:val="List5"/>
    <w:rsid w:val="000A623A"/>
    <w:pPr>
      <w:numPr>
        <w:numId w:val="4"/>
      </w:numPr>
    </w:pPr>
  </w:style>
  <w:style w:type="paragraph" w:styleId="ListContinue2">
    <w:name w:val="List Continue 2"/>
    <w:basedOn w:val="List2"/>
    <w:rsid w:val="000A623A"/>
    <w:pPr>
      <w:ind w:firstLine="0"/>
    </w:pPr>
  </w:style>
  <w:style w:type="paragraph" w:styleId="ListContinue3">
    <w:name w:val="List Continue 3"/>
    <w:basedOn w:val="List3"/>
    <w:rsid w:val="000A623A"/>
    <w:pPr>
      <w:ind w:left="1021" w:firstLine="0"/>
    </w:pPr>
  </w:style>
  <w:style w:type="paragraph" w:styleId="ListContinue4">
    <w:name w:val="List Continue 4"/>
    <w:basedOn w:val="List4"/>
    <w:rsid w:val="000A623A"/>
    <w:pPr>
      <w:ind w:firstLine="0"/>
    </w:pPr>
  </w:style>
  <w:style w:type="paragraph" w:styleId="ListContinue5">
    <w:name w:val="List Continue 5"/>
    <w:basedOn w:val="List5"/>
    <w:rsid w:val="000A623A"/>
    <w:pPr>
      <w:ind w:firstLine="0"/>
    </w:pPr>
  </w:style>
  <w:style w:type="paragraph" w:styleId="ListNumber3">
    <w:name w:val="List Number 3"/>
    <w:basedOn w:val="List3"/>
    <w:rsid w:val="000A623A"/>
    <w:pPr>
      <w:numPr>
        <w:numId w:val="5"/>
      </w:numPr>
    </w:pPr>
  </w:style>
  <w:style w:type="paragraph" w:styleId="ListNumber4">
    <w:name w:val="List Number 4"/>
    <w:basedOn w:val="List4"/>
    <w:rsid w:val="000A623A"/>
    <w:pPr>
      <w:numPr>
        <w:numId w:val="6"/>
      </w:numPr>
    </w:pPr>
  </w:style>
  <w:style w:type="paragraph" w:styleId="ListNumber5">
    <w:name w:val="List Number 5"/>
    <w:basedOn w:val="List5"/>
    <w:rsid w:val="000A623A"/>
    <w:pPr>
      <w:numPr>
        <w:numId w:val="7"/>
      </w:numPr>
    </w:pPr>
  </w:style>
  <w:style w:type="paragraph" w:styleId="BlockText">
    <w:name w:val="Block Text"/>
    <w:basedOn w:val="Normal"/>
    <w:rsid w:val="000A623A"/>
    <w:pPr>
      <w:spacing w:after="120"/>
      <w:ind w:left="1440" w:right="1440"/>
    </w:pPr>
  </w:style>
  <w:style w:type="character" w:customStyle="1" w:styleId="Subscript">
    <w:name w:val="Subscript"/>
    <w:basedOn w:val="DefaultParagraphFont"/>
    <w:rsid w:val="000A623A"/>
    <w:rPr>
      <w:sz w:val="16"/>
      <w:vertAlign w:val="subscript"/>
    </w:rPr>
  </w:style>
  <w:style w:type="character" w:customStyle="1" w:styleId="Superscript">
    <w:name w:val="Superscript"/>
    <w:basedOn w:val="DefaultParagraphFont"/>
    <w:rsid w:val="000A623A"/>
    <w:rPr>
      <w:sz w:val="16"/>
      <w:vertAlign w:val="superscript"/>
    </w:rPr>
  </w:style>
  <w:style w:type="character" w:customStyle="1" w:styleId="Symbols">
    <w:name w:val="Symbols"/>
    <w:basedOn w:val="DefaultParagraphFont"/>
    <w:rsid w:val="000A623A"/>
    <w:rPr>
      <w:rFonts w:ascii="Symbol" w:hAnsi="Symbol"/>
    </w:rPr>
  </w:style>
  <w:style w:type="character" w:customStyle="1" w:styleId="MenuOptions">
    <w:name w:val="Menu Options"/>
    <w:basedOn w:val="DefaultParagraphFont"/>
    <w:rsid w:val="000A623A"/>
    <w:rPr>
      <w:rFonts w:ascii="Arial Narrow" w:hAnsi="Arial Narrow"/>
      <w:smallCaps/>
    </w:rPr>
  </w:style>
  <w:style w:type="character" w:customStyle="1" w:styleId="Buttons">
    <w:name w:val="Buttons"/>
    <w:basedOn w:val="DefaultParagraphFont"/>
    <w:rsid w:val="000A623A"/>
    <w:rPr>
      <w:b/>
    </w:rPr>
  </w:style>
  <w:style w:type="character" w:customStyle="1" w:styleId="Underlined">
    <w:name w:val="Underlined"/>
    <w:basedOn w:val="DefaultParagraphFont"/>
    <w:rsid w:val="000A623A"/>
    <w:rPr>
      <w:u w:val="single"/>
    </w:rPr>
  </w:style>
  <w:style w:type="paragraph" w:customStyle="1" w:styleId="TableBodyTextRight">
    <w:name w:val="Table Body Text Right"/>
    <w:basedOn w:val="TableBodyText"/>
    <w:rsid w:val="000A623A"/>
    <w:pPr>
      <w:widowControl w:val="0"/>
      <w:autoSpaceDE w:val="0"/>
      <w:autoSpaceDN w:val="0"/>
      <w:adjustRightInd w:val="0"/>
      <w:jc w:val="right"/>
    </w:pPr>
    <w:rPr>
      <w:rFonts w:cs="Arial"/>
      <w:szCs w:val="18"/>
    </w:rPr>
  </w:style>
  <w:style w:type="paragraph" w:customStyle="1" w:styleId="CopyrightText">
    <w:name w:val="Copyright Text"/>
    <w:basedOn w:val="BodyText"/>
    <w:rsid w:val="000A623A"/>
    <w:rPr>
      <w:sz w:val="18"/>
    </w:rPr>
  </w:style>
  <w:style w:type="paragraph" w:customStyle="1" w:styleId="BodySmallRight">
    <w:name w:val="Body Small Right"/>
    <w:basedOn w:val="BodyTextRight"/>
    <w:rsid w:val="000A623A"/>
    <w:rPr>
      <w:sz w:val="18"/>
      <w:szCs w:val="18"/>
    </w:rPr>
  </w:style>
  <w:style w:type="paragraph" w:customStyle="1" w:styleId="MarginEdition">
    <w:name w:val="Margin Edition"/>
    <w:basedOn w:val="MarginNote"/>
    <w:rsid w:val="000A623A"/>
    <w:pPr>
      <w:spacing w:before="0" w:after="0"/>
    </w:pPr>
    <w:rPr>
      <w:rFonts w:ascii="Times New Roman" w:hAnsi="Times New Roman"/>
      <w:color w:val="999999"/>
    </w:rPr>
  </w:style>
  <w:style w:type="paragraph" w:customStyle="1" w:styleId="Spacer">
    <w:name w:val="Spacer"/>
    <w:basedOn w:val="Normal"/>
    <w:rsid w:val="000A623A"/>
    <w:rPr>
      <w:sz w:val="2"/>
      <w:szCs w:val="2"/>
    </w:rPr>
  </w:style>
  <w:style w:type="character" w:customStyle="1" w:styleId="Small">
    <w:name w:val="Small"/>
    <w:basedOn w:val="DefaultParagraphFont"/>
    <w:rsid w:val="000A623A"/>
    <w:rPr>
      <w:sz w:val="16"/>
    </w:rPr>
  </w:style>
  <w:style w:type="paragraph" w:customStyle="1" w:styleId="WideTable">
    <w:name w:val="Wide Table"/>
    <w:basedOn w:val="Normal"/>
    <w:rsid w:val="000A623A"/>
    <w:pPr>
      <w:ind w:left="-1418"/>
    </w:pPr>
    <w:rPr>
      <w:sz w:val="2"/>
      <w:szCs w:val="2"/>
    </w:rPr>
  </w:style>
  <w:style w:type="character" w:styleId="PageNumber">
    <w:name w:val="page number"/>
    <w:basedOn w:val="DefaultParagraphFont"/>
    <w:rsid w:val="000A623A"/>
  </w:style>
  <w:style w:type="paragraph" w:styleId="Quote">
    <w:name w:val="Quote"/>
    <w:basedOn w:val="Heading1"/>
    <w:link w:val="QuoteChar"/>
    <w:qFormat/>
    <w:rsid w:val="000A623A"/>
    <w:rPr>
      <w:b w:val="0"/>
      <w:sz w:val="72"/>
      <w:szCs w:val="72"/>
      <w:lang w:val="en-NZ"/>
    </w:rPr>
  </w:style>
  <w:style w:type="character" w:customStyle="1" w:styleId="QuoteChar">
    <w:name w:val="Quote Char"/>
    <w:basedOn w:val="DefaultParagraphFont"/>
    <w:link w:val="Quote"/>
    <w:rsid w:val="000A6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23A"/>
    <w:pPr>
      <w:pageBreakBefore/>
    </w:pPr>
  </w:style>
  <w:style w:type="paragraph" w:customStyle="1" w:styleId="Border">
    <w:name w:val="Border"/>
    <w:basedOn w:val="Normal"/>
    <w:qFormat/>
    <w:rsid w:val="000A6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23A"/>
    <w:rPr>
      <w:b/>
      <w:bCs/>
      <w:i/>
      <w:iCs/>
      <w:color w:val="auto"/>
    </w:rPr>
  </w:style>
  <w:style w:type="paragraph" w:styleId="IntenseQuote">
    <w:name w:val="Intense Quote"/>
    <w:basedOn w:val="Normal"/>
    <w:next w:val="Normal"/>
    <w:link w:val="IntenseQuoteChar"/>
    <w:uiPriority w:val="30"/>
    <w:qFormat/>
    <w:rsid w:val="000A6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23A"/>
    <w:rPr>
      <w:smallCaps/>
      <w:color w:val="auto"/>
      <w:u w:val="single"/>
    </w:rPr>
  </w:style>
  <w:style w:type="character" w:styleId="IntenseReference">
    <w:name w:val="Intense Reference"/>
    <w:basedOn w:val="DefaultParagraphFont"/>
    <w:uiPriority w:val="32"/>
    <w:qFormat/>
    <w:rsid w:val="000A623A"/>
    <w:rPr>
      <w:b/>
      <w:bCs/>
      <w:smallCaps/>
      <w:color w:val="auto"/>
      <w:spacing w:val="5"/>
      <w:u w:val="single"/>
    </w:rPr>
  </w:style>
  <w:style w:type="paragraph" w:customStyle="1" w:styleId="2ColumnHeading">
    <w:name w:val="2Column Heading"/>
    <w:basedOn w:val="BodyText"/>
    <w:qFormat/>
    <w:rsid w:val="000A623A"/>
    <w:pPr>
      <w:spacing w:after="60"/>
      <w:ind w:left="-2268"/>
    </w:pPr>
    <w:rPr>
      <w:b/>
    </w:rPr>
  </w:style>
  <w:style w:type="paragraph" w:customStyle="1" w:styleId="Heading1TOC">
    <w:name w:val="Heading1 TOC"/>
    <w:basedOn w:val="Normal"/>
    <w:qFormat/>
    <w:rsid w:val="000A623A"/>
    <w:pPr>
      <w:spacing w:before="240" w:after="120"/>
    </w:pPr>
    <w:rPr>
      <w:rFonts w:ascii="Times New Roman" w:hAnsi="Times New Roman"/>
      <w:b/>
      <w:sz w:val="32"/>
    </w:rPr>
  </w:style>
  <w:style w:type="paragraph" w:customStyle="1" w:styleId="Heading2TOC">
    <w:name w:val="Heading2 TOC"/>
    <w:basedOn w:val="Normal"/>
    <w:qFormat/>
    <w:rsid w:val="000A623A"/>
    <w:pPr>
      <w:spacing w:before="240" w:after="60"/>
    </w:pPr>
    <w:rPr>
      <w:rFonts w:ascii="Times New Roman" w:hAnsi="Times New Roman"/>
      <w:b/>
      <w:sz w:val="28"/>
    </w:rPr>
  </w:style>
  <w:style w:type="character" w:customStyle="1" w:styleId="Underline">
    <w:name w:val="Underline"/>
    <w:basedOn w:val="DefaultParagraphFont"/>
    <w:qFormat/>
    <w:rsid w:val="000A623A"/>
    <w:rPr>
      <w:u w:val="single"/>
    </w:rPr>
  </w:style>
  <w:style w:type="character" w:customStyle="1" w:styleId="BoldandItalics">
    <w:name w:val="Bold and Italics"/>
    <w:qFormat/>
    <w:rsid w:val="000A623A"/>
    <w:rPr>
      <w:b/>
      <w:i/>
      <w:u w:val="none"/>
    </w:rPr>
  </w:style>
  <w:style w:type="paragraph" w:styleId="BalloonText">
    <w:name w:val="Balloon Text"/>
    <w:basedOn w:val="Normal"/>
    <w:link w:val="BalloonTextChar"/>
    <w:rsid w:val="000A623A"/>
    <w:rPr>
      <w:rFonts w:ascii="Tahoma" w:hAnsi="Tahoma" w:cs="Tahoma"/>
      <w:sz w:val="16"/>
      <w:szCs w:val="16"/>
    </w:rPr>
  </w:style>
  <w:style w:type="character" w:customStyle="1" w:styleId="BalloonTextChar">
    <w:name w:val="Balloon Text Char"/>
    <w:basedOn w:val="DefaultParagraphFont"/>
    <w:link w:val="BalloonText"/>
    <w:rsid w:val="000A6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2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23A"/>
    <w:rPr>
      <w:b/>
      <w:color w:val="660033"/>
      <w:spacing w:val="0"/>
    </w:rPr>
  </w:style>
  <w:style w:type="paragraph" w:customStyle="1" w:styleId="Nameditemlist">
    <w:name w:val="Named item list"/>
    <w:basedOn w:val="BodyText"/>
    <w:qFormat/>
    <w:rsid w:val="000A623A"/>
    <w:pPr>
      <w:tabs>
        <w:tab w:val="left" w:pos="2835"/>
      </w:tabs>
      <w:ind w:left="2835" w:hanging="2835"/>
    </w:pPr>
  </w:style>
  <w:style w:type="paragraph" w:customStyle="1" w:styleId="BodyTextnopadding">
    <w:name w:val="Body Text no padding"/>
    <w:basedOn w:val="BodyText"/>
    <w:qFormat/>
    <w:rsid w:val="000A623A"/>
    <w:pPr>
      <w:spacing w:before="0" w:after="0"/>
    </w:pPr>
  </w:style>
  <w:style w:type="paragraph" w:customStyle="1" w:styleId="BodyTextBold">
    <w:name w:val="Body Text Bold"/>
    <w:basedOn w:val="BodyText"/>
    <w:qFormat/>
    <w:rsid w:val="000A623A"/>
    <w:rPr>
      <w:b/>
    </w:rPr>
  </w:style>
  <w:style w:type="character" w:styleId="Hyperlink">
    <w:name w:val="Hyperlink"/>
    <w:basedOn w:val="DefaultParagraphFont"/>
    <w:uiPriority w:val="99"/>
    <w:unhideWhenUsed/>
    <w:rsid w:val="000E6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7698</Characters>
  <Application>Microsoft Office Word</Application>
  <DocSecurity>0</DocSecurity>
  <Lines>226</Lines>
  <Paragraphs>108</Paragraphs>
  <ScaleCrop>false</ScaleCrop>
  <Company>Author-it Software Corporation Ltd.</Company>
  <LinksUpToDate>false</LinksUpToDate>
  <CharactersWithSpaces>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CHCSOH009 Develop quality systems in line with registration standards</dc:title>
  <dc:subject>Approved</dc:subject>
  <dc:creator>HumanAbility</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