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21C3" w:rsidP="00B621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CHCSOH005 Manage tenancy rent and rental arrears</w:t>
      </w:r>
      <w:r>
        <w:fldChar w:fldCharType="end"/>
      </w:r>
    </w:p>
    <w:p w:rsidR="00B621C3" w:rsidP="00B621C3">
      <w:pPr>
        <w:pStyle w:val="Version"/>
        <w:sectPr w:rsidSect="007469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6948" w:rsidP="00746948">
      <w:pPr>
        <w:pStyle w:val="SuperHeading"/>
      </w:pPr>
      <w:r w:rsidRPr="00746948">
        <w:t>CHCSOH005 Manage tenancy rent and rental arrears</w:t>
      </w:r>
    </w:p>
    <w:p w:rsidR="00000000" w:rsidRPr="00746948" w:rsidP="00746948">
      <w:pPr>
        <w:pStyle w:val="Heading1"/>
      </w:pPr>
      <w:bookmarkStart w:id="1" w:name="O_655076"/>
      <w:bookmarkEnd w:id="1"/>
      <w:r w:rsidRPr="0074694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47"/>
        <w:gridCol w:w="7049"/>
      </w:tblGrid>
      <w:tr w:rsidTr="00B621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948">
            <w:pPr>
              <w:pStyle w:val="BodyText"/>
              <w:rPr>
                <w:lang w:val="en-NZ"/>
              </w:rPr>
            </w:pPr>
            <w:r w:rsidRPr="00746948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948">
            <w:pPr>
              <w:pStyle w:val="BodyText"/>
              <w:rPr>
                <w:lang w:val="en-NZ"/>
              </w:rPr>
            </w:pPr>
            <w:r w:rsidRPr="00746948">
              <w:t xml:space="preserve">Comments </w:t>
            </w:r>
          </w:p>
        </w:tc>
      </w:tr>
      <w:tr w:rsidTr="00B621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948">
            <w:pPr>
              <w:pStyle w:val="BodyText"/>
              <w:rPr>
                <w:lang w:val="en-NZ"/>
              </w:rPr>
            </w:pPr>
            <w:r w:rsidRPr="00746948">
              <w:t xml:space="preserve">Release 1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948" w:rsidP="00746948">
            <w:pPr>
              <w:pStyle w:val="BodyText"/>
            </w:pPr>
            <w:r w:rsidRPr="00746948">
              <w:t xml:space="preserve">This version was released in </w:t>
            </w:r>
            <w:r w:rsidRPr="00746948">
              <w:rPr>
                <w:rStyle w:val="Emphasis"/>
              </w:rPr>
              <w:t>CHC Community Services Training Package release 2.0</w:t>
            </w:r>
            <w:r w:rsidRPr="00746948">
              <w:t xml:space="preserve"> and meets the requirements of the 2012 Standards for Training Packages.</w:t>
            </w:r>
          </w:p>
          <w:p w:rsidR="00000000" w:rsidRPr="00746948" w:rsidP="00746948">
            <w:pPr>
              <w:pStyle w:val="BodyText"/>
            </w:pPr>
            <w:r w:rsidRPr="00746948">
              <w:t xml:space="preserve">Significant changes to performance criteria </w:t>
            </w:r>
          </w:p>
          <w:p w:rsidR="00000000" w:rsidRPr="00746948" w:rsidP="00746948">
            <w:pPr>
              <w:pStyle w:val="BodyText"/>
            </w:pPr>
            <w:r w:rsidRPr="00746948">
              <w:t>New evidence requirements for assessment including volume and frequency requirements</w:t>
            </w:r>
          </w:p>
          <w:p w:rsidR="00000000" w:rsidRPr="00746948" w:rsidP="00746948">
            <w:pPr>
              <w:pStyle w:val="BodyText"/>
            </w:pPr>
            <w:r w:rsidRPr="00746948">
              <w:t>significant changes to knowledge evidence</w:t>
            </w:r>
          </w:p>
        </w:tc>
      </w:tr>
    </w:tbl>
    <w:p w:rsidR="00000000" w:rsidRPr="00746948" w:rsidP="00746948">
      <w:pPr>
        <w:pStyle w:val="BodyText"/>
      </w:pPr>
    </w:p>
    <w:p w:rsidR="00000000" w:rsidRPr="00746948" w:rsidP="00746948">
      <w:pPr>
        <w:pStyle w:val="AllowPageBreak"/>
      </w:pPr>
    </w:p>
    <w:p w:rsidR="00000000" w:rsidRPr="00746948" w:rsidP="00746948">
      <w:pPr>
        <w:pStyle w:val="Heading1"/>
      </w:pPr>
      <w:bookmarkStart w:id="2" w:name="O_655077"/>
      <w:bookmarkEnd w:id="2"/>
      <w:r w:rsidRPr="00746948">
        <w:t>Application</w:t>
      </w:r>
    </w:p>
    <w:p w:rsidR="00000000" w:rsidRPr="00746948" w:rsidP="00B621C3">
      <w:pPr>
        <w:pStyle w:val="BodyText"/>
      </w:pPr>
      <w:r w:rsidRPr="00746948">
        <w:t>This unit describes the knowledge and skills required to manage all aspects of tenancy rent and r</w:t>
      </w:r>
      <w:r w:rsidRPr="00746948">
        <w:t xml:space="preserve">ental arrears. </w:t>
      </w:r>
    </w:p>
    <w:p w:rsidR="00000000" w:rsidRPr="00746948" w:rsidP="00B621C3">
      <w:pPr>
        <w:pStyle w:val="BodyText"/>
      </w:pPr>
      <w:r w:rsidRPr="00746948">
        <w:t xml:space="preserve">This unit applies to work in a social housing context.  Workers are required to exercise judgement and sensitivity when working with clients within clearly defined processes and procedures.  </w:t>
      </w:r>
    </w:p>
    <w:p w:rsidR="00B621C3" w:rsidRPr="00B621C3" w:rsidP="00B621C3">
      <w:pPr>
        <w:pStyle w:val="BodyText"/>
        <w:rPr>
          <w:i/>
        </w:rPr>
      </w:pPr>
      <w:r w:rsidRPr="00B621C3">
        <w:rPr>
          <w:rStyle w:val="Emphasis"/>
        </w:rPr>
        <w:t>The skills in this unit must be applied in acc</w:t>
      </w:r>
      <w:r w:rsidRPr="00B621C3">
        <w:rPr>
          <w:rStyle w:val="Emphasis"/>
        </w:rPr>
        <w:t>ordance with Commonwealth and State/Territory legislation, Australian/New Zealand standards and industry codes of practice.</w:t>
      </w:r>
    </w:p>
    <w:p w:rsidR="00000000" w:rsidRPr="00746948" w:rsidP="00746948">
      <w:pPr>
        <w:pStyle w:val="Heading1"/>
      </w:pPr>
      <w:bookmarkStart w:id="3" w:name="O_655081"/>
      <w:bookmarkEnd w:id="3"/>
      <w:r w:rsidRPr="0074694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2441"/>
        <w:gridCol w:w="3229"/>
      </w:tblGrid>
      <w:tr w:rsidTr="00B621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29" w:type="dxa"/>
          <w:tblHeader/>
        </w:trPr>
        <w:tc>
          <w:tcPr>
            <w:tcW w:w="570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948">
            <w:pPr>
              <w:pStyle w:val="BodyText"/>
              <w:rPr>
                <w:lang w:val="en-NZ"/>
              </w:rPr>
            </w:pPr>
            <w:r w:rsidRPr="00746948">
              <w:rPr>
                <w:rStyle w:val="SpecialBold"/>
              </w:rPr>
              <w:t>PERFORMANCE CRITERIA</w:t>
            </w:r>
          </w:p>
        </w:tc>
      </w:tr>
      <w:tr w:rsidTr="00B621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948" w:rsidP="00746948">
            <w:pPr>
              <w:pStyle w:val="BodyText"/>
            </w:pPr>
            <w:r w:rsidRPr="00746948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948" w:rsidP="00746948">
            <w:pPr>
              <w:pStyle w:val="BodyText"/>
            </w:pPr>
            <w:r w:rsidRPr="0074694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621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tbl>
            <w:tblPr>
              <w:tblW w:w="0" w:type="auto"/>
              <w:tblLayout w:type="fixed"/>
              <w:tblCellMar>
                <w:left w:w="62" w:type="dxa"/>
                <w:right w:w="62" w:type="dxa"/>
              </w:tblCellMar>
              <w:tblLook w:val="0000"/>
            </w:tblPr>
            <w:tblGrid>
              <w:gridCol w:w="1890"/>
              <w:gridCol w:w="1121"/>
            </w:tblGrid>
            <w:tr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1890" w:type="dxa"/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746948">
                  <w:pPr>
                    <w:pStyle w:val="BodyText"/>
                    <w:rPr>
                      <w:lang w:val="en-NZ"/>
                    </w:rPr>
                  </w:pPr>
                  <w:r w:rsidRPr="00746948">
                    <w:t>1. Manage rent</w:t>
                  </w:r>
                </w:p>
              </w:tc>
              <w:tc>
                <w:tcPr>
                  <w:tcW w:w="1121" w:type="dxa"/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RPr="00746948" w:rsidP="00746948">
                  <w:pPr>
                    <w:pStyle w:val="BodyText"/>
                  </w:pPr>
                </w:p>
              </w:tc>
            </w:tr>
          </w:tbl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948" w:rsidP="00746948">
            <w:pPr>
              <w:pStyle w:val="BodyText"/>
            </w:pPr>
            <w:r w:rsidRPr="00746948">
              <w:t>1.1 Calculate rents and other charges using organisation procedures and appropriate computer information systems</w:t>
            </w:r>
          </w:p>
          <w:p w:rsidR="00000000" w:rsidRPr="00746948" w:rsidP="00746948">
            <w:pPr>
              <w:pStyle w:val="BodyText"/>
            </w:pPr>
            <w:r w:rsidRPr="00746948">
              <w:t xml:space="preserve">1.2 Conduct rent reviews using organisation procedures and fulfilling legal requirements </w:t>
            </w:r>
          </w:p>
          <w:p w:rsidR="00000000" w:rsidRPr="00746948" w:rsidP="00746948">
            <w:pPr>
              <w:pStyle w:val="BodyText"/>
            </w:pPr>
            <w:r w:rsidRPr="00746948">
              <w:t xml:space="preserve">1.3 Discuss rent calculations and rent reviews with tenants and other relevant parties </w:t>
            </w:r>
          </w:p>
          <w:p w:rsidR="00000000" w:rsidRPr="00746948" w:rsidP="00746948">
            <w:pPr>
              <w:pStyle w:val="BodyText"/>
            </w:pPr>
            <w:r w:rsidRPr="00746948">
              <w:t>1.4 Document actions in accordance with role and organisation requirements</w:t>
            </w:r>
          </w:p>
          <w:p w:rsidR="00000000" w:rsidP="00746948">
            <w:pPr>
              <w:pStyle w:val="BodyText"/>
              <w:rPr>
                <w:lang w:val="en-NZ"/>
              </w:rPr>
            </w:pPr>
          </w:p>
        </w:tc>
      </w:tr>
      <w:tr w:rsidTr="00B621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948">
            <w:pPr>
              <w:pStyle w:val="BodyText"/>
              <w:rPr>
                <w:lang w:val="en-NZ"/>
              </w:rPr>
            </w:pPr>
            <w:r w:rsidRPr="00746948">
              <w:t>2</w:t>
            </w:r>
            <w:r w:rsidRPr="00746948">
              <w:t>. Manage arrears and tenant debt procedures</w:t>
            </w:r>
          </w:p>
        </w:tc>
        <w:tc>
          <w:tcPr>
            <w:tcW w:w="570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948" w:rsidP="00746948">
            <w:pPr>
              <w:pStyle w:val="BodyText"/>
            </w:pPr>
            <w:r w:rsidRPr="00746948">
              <w:t>2.1 Reconcile and prioritise accounts taking into consideration all pending adjustments</w:t>
            </w:r>
          </w:p>
          <w:p w:rsidR="00000000" w:rsidRPr="00746948" w:rsidP="00746948">
            <w:pPr>
              <w:pStyle w:val="BodyText"/>
            </w:pPr>
            <w:r w:rsidRPr="00746948">
              <w:t>2.2 Apply early intervention strategies to maximise sustainability of tenancies prior to consideration of any termination pr</w:t>
            </w:r>
            <w:r w:rsidRPr="00746948">
              <w:t>ocedures</w:t>
            </w:r>
          </w:p>
          <w:p w:rsidR="00000000" w:rsidRPr="00746948" w:rsidP="00746948">
            <w:pPr>
              <w:pStyle w:val="BodyText"/>
            </w:pPr>
            <w:r w:rsidRPr="00746948">
              <w:t xml:space="preserve">2.3 Complete arrears and/or tenant debt reports which provide sufficient information to support further action </w:t>
            </w:r>
          </w:p>
          <w:p w:rsidR="00000000" w:rsidRPr="00746948" w:rsidP="00746948">
            <w:pPr>
              <w:pStyle w:val="BodyText"/>
            </w:pPr>
            <w:r w:rsidRPr="00746948">
              <w:t>2.4 Review and manage systems generated arrears and/or debt communication to tenant</w:t>
            </w:r>
          </w:p>
          <w:p w:rsidR="00000000" w:rsidP="00746948">
            <w:pPr>
              <w:pStyle w:val="BodyText"/>
              <w:rPr>
                <w:lang w:val="en-NZ"/>
              </w:rPr>
            </w:pPr>
          </w:p>
        </w:tc>
      </w:tr>
      <w:tr w:rsidTr="00B621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948">
            <w:pPr>
              <w:pStyle w:val="BodyText"/>
              <w:rPr>
                <w:lang w:val="en-NZ"/>
              </w:rPr>
            </w:pPr>
            <w:r w:rsidRPr="00746948">
              <w:t>3. Review client payment history and initiate recovery action</w:t>
            </w:r>
          </w:p>
        </w:tc>
        <w:tc>
          <w:tcPr>
            <w:tcW w:w="570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948" w:rsidP="00746948">
            <w:pPr>
              <w:pStyle w:val="BodyText"/>
            </w:pPr>
            <w:r w:rsidRPr="00746948">
              <w:t>3.1 Access and review rental account and tenant charge systems to gather information on client payment history</w:t>
            </w:r>
          </w:p>
          <w:p w:rsidR="00000000" w:rsidRPr="00746948" w:rsidP="00746948">
            <w:pPr>
              <w:pStyle w:val="BodyText"/>
            </w:pPr>
            <w:r w:rsidRPr="00746948">
              <w:t>3.2 Carry out recovery actions on accounts in arrears according to organisation req</w:t>
            </w:r>
            <w:r w:rsidRPr="00746948">
              <w:t xml:space="preserve">uirements. </w:t>
            </w:r>
          </w:p>
          <w:p w:rsidR="00000000" w:rsidRPr="00746948" w:rsidP="00746948">
            <w:pPr>
              <w:pStyle w:val="BodyText"/>
            </w:pPr>
            <w:r w:rsidRPr="00746948">
              <w:t>3.3 Provide referrals to credit counselling if required</w:t>
            </w:r>
          </w:p>
          <w:p w:rsidR="00000000" w:rsidRPr="00746948" w:rsidP="00746948">
            <w:pPr>
              <w:pStyle w:val="BodyText"/>
            </w:pPr>
            <w:r w:rsidRPr="00746948">
              <w:t>3.4 Monitor client offers to repay arrears and or debts</w:t>
            </w:r>
          </w:p>
        </w:tc>
      </w:tr>
    </w:tbl>
    <w:p w:rsidR="00B621C3" w:rsidP="00746948">
      <w:pPr>
        <w:pStyle w:val="BodyText"/>
      </w:pPr>
    </w:p>
    <w:p w:rsidR="00B621C3" w:rsidP="00746948">
      <w:pPr>
        <w:pStyle w:val="BodyText"/>
      </w:pPr>
    </w:p>
    <w:p w:rsidR="00000000" w:rsidRPr="00746948" w:rsidP="00746948">
      <w:pPr>
        <w:pStyle w:val="Heading1"/>
      </w:pPr>
      <w:bookmarkStart w:id="4" w:name="O_655082"/>
      <w:bookmarkEnd w:id="4"/>
      <w:r w:rsidRPr="0074694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31"/>
      </w:tblGrid>
      <w:tr w:rsidTr="00746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948">
            <w:pPr>
              <w:pStyle w:val="BodyText"/>
              <w:rPr>
                <w:lang w:val="en-NZ"/>
              </w:rPr>
            </w:pPr>
            <w:r w:rsidRPr="00746948">
              <w:t>The Foundation Skills describe those required skills (employability skills, language, literacy</w:t>
            </w:r>
            <w:r w:rsidRPr="00746948">
              <w:t xml:space="preserve"> and numeracy) that are essential to performance.</w:t>
            </w:r>
          </w:p>
        </w:tc>
      </w:tr>
      <w:tr w:rsidTr="00746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9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948" w:rsidP="00746948">
            <w:pPr>
              <w:pStyle w:val="BodyText"/>
            </w:pPr>
            <w:r w:rsidRPr="00746948">
              <w:rPr>
                <w:rStyle w:val="Emphasis"/>
              </w:rPr>
              <w:t>Foundation skills essential to performance are explicit in the performance criteria of this unit of competency.</w:t>
            </w:r>
          </w:p>
        </w:tc>
      </w:tr>
    </w:tbl>
    <w:p w:rsidR="00B621C3" w:rsidP="00746948">
      <w:pPr>
        <w:pStyle w:val="BodyText"/>
      </w:pPr>
    </w:p>
    <w:p w:rsidR="00B621C3" w:rsidP="00746948">
      <w:pPr>
        <w:pStyle w:val="BodyText"/>
      </w:pPr>
    </w:p>
    <w:p w:rsidR="00000000" w:rsidRPr="00746948" w:rsidP="00746948">
      <w:pPr>
        <w:pStyle w:val="Heading1"/>
      </w:pPr>
      <w:bookmarkStart w:id="5" w:name="O_655084"/>
      <w:bookmarkEnd w:id="5"/>
      <w:r w:rsidRPr="00746948">
        <w:t>Unit Mapping Information</w:t>
      </w:r>
    </w:p>
    <w:p w:rsidR="00B621C3" w:rsidP="00B621C3">
      <w:pPr>
        <w:pStyle w:val="BodyText"/>
      </w:pPr>
      <w:r w:rsidRPr="00746948">
        <w:t>No equivalent unit.</w:t>
      </w:r>
    </w:p>
    <w:p w:rsidR="00000000" w:rsidRPr="00746948" w:rsidP="00746948">
      <w:pPr>
        <w:pStyle w:val="Heading1"/>
      </w:pPr>
      <w:bookmarkStart w:id="6" w:name="O_655091"/>
      <w:bookmarkEnd w:id="6"/>
      <w:r w:rsidRPr="00746948">
        <w:t>Links</w:t>
      </w:r>
    </w:p>
    <w:p w:rsidR="00000000" w:rsidRPr="00746948" w:rsidP="00B621C3">
      <w:pPr>
        <w:pStyle w:val="BodyText"/>
      </w:pPr>
      <w:r w:rsidRPr="0074694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3646B6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746948" w:rsidP="00746948"/>
    <w:sectPr w:rsidSect="007469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9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948" w:rsidRPr="00B621C3" w:rsidP="00B621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9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1C3" w:rsidP="007469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621C3" w:rsidP="007469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621C3" w:rsidP="007469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9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1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6948" w:rsidRPr="00B621C3" w:rsidP="00B621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9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1C3" w:rsidRPr="002D2AF8" w:rsidP="007469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CHCSOH005 Manage tenancy rent and rental arrears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April 2022</w:t>
    </w:r>
    <w:r>
      <w:fldChar w:fldCharType="end"/>
    </w:r>
  </w:p>
  <w:p w:rsidR="00B621C3" w:rsidP="007469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69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69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69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69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69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69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69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69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69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69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69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6948"/>
  </w:style>
  <w:style w:type="character" w:customStyle="1" w:styleId="Heading1Char">
    <w:name w:val="Heading 1 Char"/>
    <w:basedOn w:val="DefaultParagraphFont"/>
    <w:link w:val="Heading1"/>
    <w:rsid w:val="007469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69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694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46948"/>
    <w:rPr>
      <w:b/>
      <w:spacing w:val="0"/>
    </w:rPr>
  </w:style>
  <w:style w:type="character" w:styleId="Emphasis">
    <w:name w:val="Emphasis"/>
    <w:basedOn w:val="DefaultParagraphFont"/>
    <w:qFormat/>
    <w:rsid w:val="00746948"/>
    <w:rPr>
      <w:i/>
    </w:rPr>
  </w:style>
  <w:style w:type="paragraph" w:customStyle="1" w:styleId="SuperHeading">
    <w:name w:val="SuperHeading"/>
    <w:basedOn w:val="Normal"/>
    <w:rsid w:val="007469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69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69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69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69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69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69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69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69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69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69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69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69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69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69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69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69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69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69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69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694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4694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469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69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69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69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4694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469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69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69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69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69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69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69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69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694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469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69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69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6948"/>
  </w:style>
  <w:style w:type="paragraph" w:styleId="TableofFigures">
    <w:name w:val="table of figures"/>
    <w:basedOn w:val="Normal"/>
    <w:next w:val="Normal"/>
    <w:semiHidden/>
    <w:rsid w:val="007469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694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46948"/>
    <w:rPr>
      <w:rFonts w:ascii="Wingdings" w:hAnsi="Wingdings"/>
    </w:rPr>
  </w:style>
  <w:style w:type="paragraph" w:customStyle="1" w:styleId="TableHeading">
    <w:name w:val="Table Heading"/>
    <w:basedOn w:val="HeadingBase"/>
    <w:rsid w:val="007469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6948"/>
    <w:rPr>
      <w:color w:val="0033CC"/>
      <w:u w:val="none"/>
    </w:rPr>
  </w:style>
  <w:style w:type="paragraph" w:customStyle="1" w:styleId="BodyTextRight">
    <w:name w:val="Body Text Right"/>
    <w:basedOn w:val="BodyText"/>
    <w:rsid w:val="007469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69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694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69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69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69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6948"/>
    <w:rPr>
      <w:sz w:val="32"/>
    </w:rPr>
  </w:style>
  <w:style w:type="paragraph" w:customStyle="1" w:styleId="HeadingProcedure">
    <w:name w:val="Heading Procedure"/>
    <w:basedOn w:val="HeadingBase"/>
    <w:next w:val="Normal"/>
    <w:rsid w:val="007469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6948"/>
    <w:pPr>
      <w:spacing w:before="60" w:after="60"/>
    </w:pPr>
  </w:style>
  <w:style w:type="paragraph" w:styleId="ListContinue">
    <w:name w:val="List Continue"/>
    <w:basedOn w:val="List"/>
    <w:rsid w:val="00746948"/>
    <w:pPr>
      <w:ind w:firstLine="0"/>
    </w:pPr>
  </w:style>
  <w:style w:type="paragraph" w:customStyle="1" w:styleId="ListNote">
    <w:name w:val="List Note"/>
    <w:basedOn w:val="List"/>
    <w:rsid w:val="007469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69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69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6948"/>
    <w:rPr>
      <w:rFonts w:ascii="Courier New" w:hAnsi="Courier New"/>
    </w:rPr>
  </w:style>
  <w:style w:type="paragraph" w:customStyle="1" w:styleId="NoteBullet">
    <w:name w:val="Note Bullet"/>
    <w:basedOn w:val="Note"/>
    <w:rsid w:val="007469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69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69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69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694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469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69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6948"/>
    <w:rPr>
      <w:b/>
      <w:smallCaps/>
    </w:rPr>
  </w:style>
  <w:style w:type="paragraph" w:customStyle="1" w:styleId="TableListNumber">
    <w:name w:val="Table List Number"/>
    <w:basedOn w:val="ListNumber"/>
    <w:rsid w:val="007469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69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6948"/>
    <w:pPr>
      <w:numPr>
        <w:numId w:val="7"/>
      </w:numPr>
    </w:pPr>
  </w:style>
  <w:style w:type="paragraph" w:customStyle="1" w:styleId="ListAlpha2">
    <w:name w:val="List Alpha 2"/>
    <w:basedOn w:val="List2"/>
    <w:rsid w:val="00746948"/>
    <w:pPr>
      <w:numPr>
        <w:numId w:val="6"/>
      </w:numPr>
    </w:pPr>
  </w:style>
  <w:style w:type="paragraph" w:styleId="List2">
    <w:name w:val="List 2"/>
    <w:basedOn w:val="BodyText"/>
    <w:rsid w:val="007469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69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69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69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694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694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46948"/>
    <w:pPr>
      <w:numPr>
        <w:numId w:val="2"/>
      </w:numPr>
    </w:pPr>
  </w:style>
  <w:style w:type="paragraph" w:styleId="ListContinue2">
    <w:name w:val="List Continue 2"/>
    <w:basedOn w:val="List2"/>
    <w:rsid w:val="00746948"/>
    <w:pPr>
      <w:ind w:firstLine="0"/>
    </w:pPr>
  </w:style>
  <w:style w:type="paragraph" w:styleId="ListContinue3">
    <w:name w:val="List Continue 3"/>
    <w:basedOn w:val="List3"/>
    <w:rsid w:val="00746948"/>
    <w:pPr>
      <w:ind w:left="1021" w:firstLine="0"/>
    </w:pPr>
  </w:style>
  <w:style w:type="paragraph" w:styleId="ListContinue4">
    <w:name w:val="List Continue 4"/>
    <w:basedOn w:val="List4"/>
    <w:rsid w:val="00746948"/>
    <w:pPr>
      <w:ind w:firstLine="0"/>
    </w:pPr>
  </w:style>
  <w:style w:type="paragraph" w:styleId="ListContinue5">
    <w:name w:val="List Continue 5"/>
    <w:basedOn w:val="List5"/>
    <w:rsid w:val="00746948"/>
    <w:pPr>
      <w:ind w:firstLine="0"/>
    </w:pPr>
  </w:style>
  <w:style w:type="paragraph" w:styleId="ListNumber3">
    <w:name w:val="List Number 3"/>
    <w:basedOn w:val="List3"/>
    <w:rsid w:val="00746948"/>
    <w:pPr>
      <w:numPr>
        <w:numId w:val="3"/>
      </w:numPr>
    </w:pPr>
  </w:style>
  <w:style w:type="paragraph" w:styleId="ListNumber4">
    <w:name w:val="List Number 4"/>
    <w:basedOn w:val="List4"/>
    <w:rsid w:val="00746948"/>
    <w:pPr>
      <w:numPr>
        <w:numId w:val="4"/>
      </w:numPr>
    </w:pPr>
  </w:style>
  <w:style w:type="paragraph" w:styleId="ListNumber5">
    <w:name w:val="List Number 5"/>
    <w:basedOn w:val="List5"/>
    <w:rsid w:val="00746948"/>
    <w:pPr>
      <w:numPr>
        <w:numId w:val="5"/>
      </w:numPr>
    </w:pPr>
  </w:style>
  <w:style w:type="paragraph" w:styleId="BlockText">
    <w:name w:val="Block Text"/>
    <w:basedOn w:val="Normal"/>
    <w:rsid w:val="007469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69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6948"/>
    <w:rPr>
      <w:sz w:val="16"/>
      <w:vertAlign w:val="superscript"/>
    </w:rPr>
  </w:style>
  <w:style w:type="character" w:customStyle="1" w:styleId="Symbols">
    <w:name w:val="Symbols"/>
    <w:basedOn w:val="DefaultParagraphFont"/>
    <w:rsid w:val="00746948"/>
    <w:rPr>
      <w:rFonts w:ascii="Symbol" w:hAnsi="Symbol"/>
    </w:rPr>
  </w:style>
  <w:style w:type="character" w:customStyle="1" w:styleId="MenuOptions">
    <w:name w:val="Menu Options"/>
    <w:basedOn w:val="DefaultParagraphFont"/>
    <w:rsid w:val="007469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6948"/>
    <w:rPr>
      <w:b/>
    </w:rPr>
  </w:style>
  <w:style w:type="character" w:customStyle="1" w:styleId="Underlined">
    <w:name w:val="Underlined"/>
    <w:basedOn w:val="DefaultParagraphFont"/>
    <w:rsid w:val="00746948"/>
    <w:rPr>
      <w:u w:val="single"/>
    </w:rPr>
  </w:style>
  <w:style w:type="paragraph" w:customStyle="1" w:styleId="TableBodyTextRight">
    <w:name w:val="Table Body Text Right"/>
    <w:basedOn w:val="TableBodyText"/>
    <w:rsid w:val="007469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6948"/>
    <w:rPr>
      <w:sz w:val="18"/>
    </w:rPr>
  </w:style>
  <w:style w:type="paragraph" w:customStyle="1" w:styleId="BodySmallRight">
    <w:name w:val="Body Small Right"/>
    <w:basedOn w:val="BodyTextRight"/>
    <w:rsid w:val="00746948"/>
    <w:rPr>
      <w:sz w:val="18"/>
      <w:szCs w:val="18"/>
    </w:rPr>
  </w:style>
  <w:style w:type="paragraph" w:customStyle="1" w:styleId="MarginEdition">
    <w:name w:val="Margin Edition"/>
    <w:basedOn w:val="MarginNote"/>
    <w:rsid w:val="007469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6948"/>
    <w:rPr>
      <w:sz w:val="2"/>
      <w:szCs w:val="2"/>
    </w:rPr>
  </w:style>
  <w:style w:type="character" w:customStyle="1" w:styleId="Small">
    <w:name w:val="Small"/>
    <w:basedOn w:val="DefaultParagraphFont"/>
    <w:rsid w:val="00746948"/>
    <w:rPr>
      <w:sz w:val="16"/>
    </w:rPr>
  </w:style>
  <w:style w:type="paragraph" w:customStyle="1" w:styleId="WideTable">
    <w:name w:val="Wide Table"/>
    <w:basedOn w:val="Normal"/>
    <w:rsid w:val="007469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6948"/>
  </w:style>
  <w:style w:type="paragraph" w:styleId="Quote">
    <w:name w:val="Quote"/>
    <w:basedOn w:val="Heading1"/>
    <w:link w:val="QuoteChar"/>
    <w:qFormat/>
    <w:rsid w:val="007469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69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6948"/>
    <w:pPr>
      <w:pageBreakBefore/>
    </w:pPr>
  </w:style>
  <w:style w:type="paragraph" w:customStyle="1" w:styleId="Border">
    <w:name w:val="Border"/>
    <w:basedOn w:val="Normal"/>
    <w:qFormat/>
    <w:rsid w:val="007469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69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69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69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69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69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69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69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69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6948"/>
    <w:rPr>
      <w:u w:val="single"/>
    </w:rPr>
  </w:style>
  <w:style w:type="character" w:customStyle="1" w:styleId="BoldandItalics">
    <w:name w:val="Bold and Italics"/>
    <w:qFormat/>
    <w:rsid w:val="00746948"/>
    <w:rPr>
      <w:b/>
      <w:i/>
      <w:u w:val="none"/>
    </w:rPr>
  </w:style>
  <w:style w:type="paragraph" w:styleId="BalloonText">
    <w:name w:val="Balloon Text"/>
    <w:basedOn w:val="Normal"/>
    <w:link w:val="BalloonTextChar"/>
    <w:rsid w:val="007469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69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69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69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69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69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6948"/>
    <w:pPr>
      <w:spacing w:before="0" w:after="0"/>
    </w:pPr>
  </w:style>
  <w:style w:type="paragraph" w:customStyle="1" w:styleId="BodyTextBold">
    <w:name w:val="Body Text Bold"/>
    <w:basedOn w:val="BodyText"/>
    <w:qFormat/>
    <w:rsid w:val="00746948"/>
    <w:rPr>
      <w:b/>
    </w:rPr>
  </w:style>
  <w:style w:type="character" w:styleId="Hyperlink">
    <w:name w:val="Hyperlink"/>
    <w:basedOn w:val="DefaultParagraphFont"/>
    <w:uiPriority w:val="99"/>
    <w:unhideWhenUsed/>
    <w:rsid w:val="00B621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408</Words>
  <Characters>2638</Characters>
  <Application>Microsoft Office Word</Application>
  <DocSecurity>0</DocSecurity>
  <Lines>87</Lines>
  <Paragraphs>49</Paragraphs>
  <ScaleCrop>false</ScaleCrop>
  <Company>Author-it Software Corporation Ltd.</Company>
  <LinksUpToDate>false</LinksUpToDate>
  <CharactersWithSpaces>2997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CHCSOH005 Manage tenancy rent and rental arrears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2022-04-28T09:10:00Z</dcterms:created>
  <dcterms:modified xsi:type="dcterms:W3CDTF">2022-04-28T09:10:00Z</dcterms:modified>
</cp:coreProperties>
</file>