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11B" w:rsidP="002E0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CHCSOH004 Manage housing allocations</w:t>
      </w:r>
      <w:r>
        <w:fldChar w:fldCharType="end"/>
      </w:r>
    </w:p>
    <w:p w:rsidR="002E011B" w:rsidP="002E011B">
      <w:pPr>
        <w:pStyle w:val="Version"/>
        <w:sectPr w:rsidSect="00FC6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B54" w:rsidP="00FC6B54">
      <w:pPr>
        <w:pStyle w:val="SuperHeading"/>
      </w:pPr>
      <w:r w:rsidRPr="00FC6B54">
        <w:t>CHCSOH004 Manage housing allocations</w:t>
      </w:r>
    </w:p>
    <w:p w:rsidR="00000000" w:rsidRPr="00FC6B54" w:rsidP="00FC6B54">
      <w:pPr>
        <w:pStyle w:val="Heading1"/>
      </w:pPr>
      <w:bookmarkStart w:id="1" w:name="O_655057"/>
      <w:bookmarkEnd w:id="1"/>
      <w:r w:rsidRPr="00FC6B5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2E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54">
            <w:pPr>
              <w:pStyle w:val="BodyText"/>
              <w:rPr>
                <w:lang w:val="en-NZ"/>
              </w:rPr>
            </w:pPr>
            <w:r w:rsidRPr="00FC6B54"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54">
            <w:pPr>
              <w:pStyle w:val="BodyText"/>
              <w:rPr>
                <w:lang w:val="en-NZ"/>
              </w:rPr>
            </w:pPr>
            <w:r w:rsidRPr="00FC6B54">
              <w:t xml:space="preserve">Comments </w:t>
            </w:r>
          </w:p>
        </w:tc>
      </w:tr>
      <w:tr w:rsidTr="002E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54">
            <w:pPr>
              <w:pStyle w:val="BodyText"/>
              <w:rPr>
                <w:lang w:val="en-NZ"/>
              </w:rPr>
            </w:pPr>
            <w:r w:rsidRPr="00FC6B54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54" w:rsidP="00FC6B54">
            <w:pPr>
              <w:pStyle w:val="BodyText"/>
            </w:pPr>
            <w:r w:rsidRPr="00FC6B54">
              <w:t xml:space="preserve">This version was released in </w:t>
            </w:r>
            <w:r w:rsidRPr="00FC6B54">
              <w:rPr>
                <w:rStyle w:val="Emphasis"/>
              </w:rPr>
              <w:t>CHC Community Services Training Package release 2.0</w:t>
            </w:r>
            <w:r w:rsidRPr="00FC6B54">
              <w:t xml:space="preserve"> and meets the requirements of the 2012 Standards for Training Packages.</w:t>
            </w:r>
          </w:p>
          <w:p w:rsidR="00000000" w:rsidRPr="00FC6B54" w:rsidP="00FC6B54">
            <w:pPr>
              <w:pStyle w:val="BodyText"/>
            </w:pPr>
            <w:r w:rsidRPr="00FC6B54">
              <w:t xml:space="preserve">Significant changes to performance criteria </w:t>
            </w:r>
          </w:p>
          <w:p w:rsidR="00000000" w:rsidRPr="00FC6B54" w:rsidP="00FC6B54">
            <w:pPr>
              <w:pStyle w:val="BodyText"/>
            </w:pPr>
            <w:r w:rsidRPr="00FC6B54">
              <w:t>New ev</w:t>
            </w:r>
            <w:r w:rsidRPr="00FC6B54">
              <w:t>idence requirements for assessment including volume and frequency requirements</w:t>
            </w:r>
          </w:p>
        </w:tc>
      </w:tr>
    </w:tbl>
    <w:p w:rsidR="00000000" w:rsidRPr="00FC6B54" w:rsidP="00FC6B54">
      <w:pPr>
        <w:pStyle w:val="BodyText"/>
      </w:pPr>
    </w:p>
    <w:p w:rsidR="00000000" w:rsidRPr="00FC6B54" w:rsidP="00FC6B54">
      <w:pPr>
        <w:pStyle w:val="AllowPageBreak"/>
      </w:pPr>
    </w:p>
    <w:p w:rsidR="00000000" w:rsidRPr="00FC6B54" w:rsidP="00FC6B54">
      <w:pPr>
        <w:pStyle w:val="Heading1"/>
      </w:pPr>
      <w:bookmarkStart w:id="2" w:name="O_655058"/>
      <w:bookmarkEnd w:id="2"/>
      <w:r w:rsidRPr="00FC6B54">
        <w:t>Application</w:t>
      </w:r>
    </w:p>
    <w:p w:rsidR="00000000" w:rsidRPr="00FC6B54" w:rsidP="002E011B">
      <w:pPr>
        <w:pStyle w:val="BodyText"/>
      </w:pPr>
      <w:r w:rsidRPr="00FC6B54">
        <w:t>This unit describes the skills and knowledge required to administer housing allocation.</w:t>
      </w:r>
    </w:p>
    <w:p w:rsidR="00000000" w:rsidRPr="00FC6B54" w:rsidP="002E011B">
      <w:pPr>
        <w:pStyle w:val="BodyText"/>
      </w:pPr>
      <w:r w:rsidRPr="00FC6B54">
        <w:t>This unit applies to work in a social housing context. Wo</w:t>
      </w:r>
      <w:r w:rsidRPr="00FC6B54">
        <w:t xml:space="preserve">rkers will be required to exercise judgement and sensitivity when working with clients, within clearly defined processes and procedures. </w:t>
      </w:r>
    </w:p>
    <w:p w:rsidR="002E011B" w:rsidRPr="002E011B" w:rsidP="002E011B">
      <w:pPr>
        <w:pStyle w:val="BodyText"/>
        <w:rPr>
          <w:i/>
        </w:rPr>
      </w:pPr>
      <w:r w:rsidRPr="002E011B">
        <w:rPr>
          <w:rStyle w:val="Emphasis"/>
        </w:rPr>
        <w:t>The skills in this unit must be applied in accordance with Commonwealth and State/Territory legislation, Australian/N</w:t>
      </w:r>
      <w:r w:rsidRPr="002E011B">
        <w:rPr>
          <w:rStyle w:val="Emphasis"/>
        </w:rPr>
        <w:t>ew Zealand standards and industry codes of practice.</w:t>
      </w:r>
    </w:p>
    <w:p w:rsidR="00000000" w:rsidRPr="00FC6B54" w:rsidP="00FC6B54">
      <w:pPr>
        <w:pStyle w:val="Heading1"/>
      </w:pPr>
      <w:bookmarkStart w:id="3" w:name="O_655062"/>
      <w:bookmarkEnd w:id="3"/>
      <w:r w:rsidRPr="00FC6B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FC6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54" w:rsidP="00FC6B54">
            <w:pPr>
              <w:pStyle w:val="BodyText"/>
            </w:pPr>
            <w:r w:rsidRPr="00FC6B54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54">
            <w:pPr>
              <w:pStyle w:val="BodyText"/>
              <w:rPr>
                <w:lang w:val="en-NZ"/>
              </w:rPr>
            </w:pPr>
            <w:r w:rsidRPr="00FC6B54">
              <w:rPr>
                <w:rStyle w:val="SpecialBold"/>
              </w:rPr>
              <w:t>PERFORMANCE CRITERIA</w:t>
            </w:r>
          </w:p>
        </w:tc>
      </w:tr>
      <w:tr w:rsidTr="00FC6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54" w:rsidP="00FC6B54">
            <w:pPr>
              <w:pStyle w:val="BodyText"/>
            </w:pPr>
            <w:r w:rsidRPr="00FC6B54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54">
            <w:pPr>
              <w:pStyle w:val="BodyText"/>
              <w:rPr>
                <w:lang w:val="en-NZ"/>
              </w:rPr>
            </w:pPr>
            <w:r w:rsidRPr="00FC6B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6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54">
            <w:pPr>
              <w:pStyle w:val="BodyText"/>
              <w:rPr>
                <w:lang w:val="en-NZ"/>
              </w:rPr>
            </w:pPr>
            <w:r w:rsidRPr="00FC6B54">
              <w:t xml:space="preserve">1. Match resources to client needs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54" w:rsidP="00FC6B54">
            <w:pPr>
              <w:pStyle w:val="BodyText"/>
            </w:pPr>
            <w:r w:rsidRPr="00FC6B54">
              <w:t xml:space="preserve">1.1 Interview client to identify needs in accordance with organisation requirements and standards </w:t>
            </w:r>
          </w:p>
          <w:p w:rsidR="00000000" w:rsidRPr="00FC6B54" w:rsidP="00FC6B54">
            <w:pPr>
              <w:pStyle w:val="BodyText"/>
            </w:pPr>
            <w:r w:rsidRPr="00FC6B54">
              <w:t xml:space="preserve">1.2 Assess client needs </w:t>
            </w:r>
            <w:r w:rsidRPr="00FC6B54">
              <w:t xml:space="preserve">against the organisation’s products and services </w:t>
            </w:r>
          </w:p>
          <w:p w:rsidR="00000000" w:rsidRPr="00FC6B54" w:rsidP="00FC6B54">
            <w:pPr>
              <w:pStyle w:val="BodyText"/>
            </w:pPr>
            <w:r w:rsidRPr="00FC6B54">
              <w:t>1.3 Advise client of outcome according to organisation procedures</w:t>
            </w:r>
          </w:p>
          <w:p w:rsidR="00000000" w:rsidP="00FC6B54">
            <w:pPr>
              <w:pStyle w:val="BodyText"/>
              <w:rPr>
                <w:lang w:val="en-NZ"/>
              </w:rPr>
            </w:pPr>
          </w:p>
        </w:tc>
      </w:tr>
      <w:tr w:rsidTr="00FC6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54">
            <w:pPr>
              <w:pStyle w:val="BodyText"/>
              <w:rPr>
                <w:lang w:val="en-NZ"/>
              </w:rPr>
            </w:pPr>
            <w:r w:rsidRPr="00FC6B54">
              <w:t xml:space="preserve">2. Manage re-housing </w:t>
            </w:r>
            <w:r w:rsidRPr="00FC6B54">
              <w:t xml:space="preserve">applications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54" w:rsidP="00FC6B54">
            <w:pPr>
              <w:pStyle w:val="BodyText"/>
            </w:pPr>
            <w:r w:rsidRPr="00FC6B54">
              <w:t xml:space="preserve">2.1 Conduct an interview to determine eligibility for </w:t>
            </w:r>
            <w:r w:rsidRPr="00FC6B54">
              <w:t>re-housing</w:t>
            </w:r>
          </w:p>
          <w:p w:rsidR="00000000" w:rsidRPr="00FC6B54" w:rsidP="00FC6B54">
            <w:pPr>
              <w:pStyle w:val="BodyText"/>
            </w:pPr>
            <w:r w:rsidRPr="00FC6B54">
              <w:t>2.2 Read and review client’</w:t>
            </w:r>
            <w:r w:rsidRPr="00FC6B54">
              <w:t>s supporting documentation according to organisation procedures</w:t>
            </w:r>
          </w:p>
          <w:p w:rsidR="00000000" w:rsidRPr="00FC6B54" w:rsidP="00FC6B54">
            <w:pPr>
              <w:pStyle w:val="BodyText"/>
            </w:pPr>
            <w:r w:rsidRPr="00FC6B54">
              <w:t>2.3 Assess re-housing approvals to ensure they are in line with current guidelines</w:t>
            </w:r>
          </w:p>
          <w:p w:rsidR="00000000" w:rsidRPr="00FC6B54" w:rsidP="00FC6B54">
            <w:pPr>
              <w:pStyle w:val="BodyText"/>
            </w:pPr>
            <w:r w:rsidRPr="00FC6B54">
              <w:t>2.4 Advise clients of re-housing decision and appeals rights if declined</w:t>
            </w:r>
          </w:p>
          <w:p w:rsidR="00000000" w:rsidRPr="00FC6B54" w:rsidP="00FC6B54">
            <w:pPr>
              <w:pStyle w:val="BodyText"/>
            </w:pPr>
            <w:r w:rsidRPr="00FC6B54">
              <w:t>2.5 Offer alternative options to cli</w:t>
            </w:r>
            <w:r w:rsidRPr="00FC6B54">
              <w:t>ents if re-housing is declined</w:t>
            </w:r>
          </w:p>
          <w:p w:rsidR="00000000" w:rsidRPr="00FC6B54" w:rsidP="00FC6B54">
            <w:pPr>
              <w:pStyle w:val="BodyText"/>
            </w:pPr>
            <w:r w:rsidRPr="00FC6B54">
              <w:t xml:space="preserve">2.6 Review eligibility </w:t>
            </w:r>
          </w:p>
          <w:p w:rsidR="00000000" w:rsidRPr="00FC6B54" w:rsidP="00FC6B54">
            <w:pPr>
              <w:pStyle w:val="BodyText"/>
            </w:pPr>
            <w:r w:rsidRPr="00FC6B54">
              <w:t>2.7 Document decision according to organisation procedures</w:t>
            </w:r>
          </w:p>
          <w:p w:rsidR="00000000" w:rsidP="00FC6B54">
            <w:pPr>
              <w:pStyle w:val="BodyText"/>
              <w:rPr>
                <w:lang w:val="en-NZ"/>
              </w:rPr>
            </w:pPr>
          </w:p>
        </w:tc>
      </w:tr>
      <w:tr w:rsidTr="00FC6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54">
            <w:pPr>
              <w:pStyle w:val="BodyText"/>
              <w:rPr>
                <w:lang w:val="en-NZ"/>
              </w:rPr>
            </w:pPr>
            <w:r w:rsidRPr="00FC6B54">
              <w:t>3. Coordinate tenant relocation during redevelopment, decanting or emergency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54" w:rsidP="00FC6B54">
            <w:pPr>
              <w:pStyle w:val="BodyText"/>
            </w:pPr>
            <w:r w:rsidRPr="00FC6B54">
              <w:t>3.1 Liaise with client and relevant agencies and community work</w:t>
            </w:r>
            <w:r w:rsidRPr="00FC6B54">
              <w:t xml:space="preserve">ers to assess relocation options and client needs </w:t>
            </w:r>
          </w:p>
          <w:p w:rsidR="00000000" w:rsidRPr="00FC6B54" w:rsidP="00FC6B54">
            <w:pPr>
              <w:pStyle w:val="BodyText"/>
            </w:pPr>
            <w:r w:rsidRPr="00FC6B54">
              <w:t>3.2 Organise physical re-location in accordance with organisation policy and procedures</w:t>
            </w:r>
          </w:p>
          <w:p w:rsidR="00000000" w:rsidP="00FC6B54">
            <w:pPr>
              <w:pStyle w:val="BodyText"/>
              <w:rPr>
                <w:lang w:val="en-NZ"/>
              </w:rPr>
            </w:pPr>
          </w:p>
        </w:tc>
      </w:tr>
      <w:tr w:rsidTr="00FC6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54">
            <w:pPr>
              <w:pStyle w:val="BodyText"/>
              <w:rPr>
                <w:lang w:val="en-NZ"/>
              </w:rPr>
            </w:pPr>
            <w:r w:rsidRPr="00FC6B54">
              <w:t>4. Implement priority housing criteria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54" w:rsidP="00FC6B54">
            <w:pPr>
              <w:pStyle w:val="BodyText"/>
            </w:pPr>
            <w:r w:rsidRPr="00FC6B54">
              <w:t xml:space="preserve">4.1 Identify critical elements of applications </w:t>
            </w:r>
          </w:p>
          <w:p w:rsidR="00000000" w:rsidRPr="00FC6B54" w:rsidP="00FC6B54">
            <w:pPr>
              <w:pStyle w:val="BodyText"/>
            </w:pPr>
            <w:r w:rsidRPr="00FC6B54">
              <w:t>4.2 Read and assess previous</w:t>
            </w:r>
            <w:r w:rsidRPr="00FC6B54">
              <w:t xml:space="preserve"> tenancy records </w:t>
            </w:r>
          </w:p>
          <w:p w:rsidR="00000000" w:rsidRPr="00FC6B54" w:rsidP="00FC6B54">
            <w:pPr>
              <w:pStyle w:val="BodyText"/>
            </w:pPr>
            <w:r w:rsidRPr="00FC6B54">
              <w:t>4.3 Make appropriate referrals to outside agencies according to organisation procedures</w:t>
            </w:r>
          </w:p>
          <w:p w:rsidR="00000000" w:rsidRPr="00FC6B54" w:rsidP="00FC6B54">
            <w:pPr>
              <w:pStyle w:val="BodyText"/>
            </w:pPr>
            <w:r w:rsidRPr="00FC6B54">
              <w:t>4.4 Record client outcomes in relation to organisation procedures</w:t>
            </w:r>
          </w:p>
        </w:tc>
      </w:tr>
    </w:tbl>
    <w:p w:rsidR="002E011B" w:rsidP="00FC6B54">
      <w:pPr>
        <w:pStyle w:val="BodyText"/>
      </w:pPr>
    </w:p>
    <w:p w:rsidR="002E011B" w:rsidP="00FC6B54">
      <w:pPr>
        <w:pStyle w:val="BodyText"/>
      </w:pPr>
    </w:p>
    <w:p w:rsidR="00000000" w:rsidRPr="00FC6B54" w:rsidP="00FC6B54">
      <w:pPr>
        <w:pStyle w:val="Heading1"/>
      </w:pPr>
      <w:bookmarkStart w:id="4" w:name="O_655063"/>
      <w:bookmarkEnd w:id="4"/>
      <w:r w:rsidRPr="00FC6B5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FC6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B54">
            <w:pPr>
              <w:pStyle w:val="BodyText"/>
              <w:rPr>
                <w:lang w:val="en-NZ"/>
              </w:rPr>
            </w:pPr>
            <w:r w:rsidRPr="00FC6B54">
              <w:t>The Foundation Skills describe those required skills (employability skills, language, literacy and numeracy) that are essential to performance.</w:t>
            </w:r>
          </w:p>
        </w:tc>
      </w:tr>
      <w:tr w:rsidTr="00FC6B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B54" w:rsidP="00FC6B54">
            <w:pPr>
              <w:pStyle w:val="BodyText"/>
            </w:pPr>
            <w:r w:rsidRPr="00FC6B54">
              <w:rPr>
                <w:rStyle w:val="Emphasis"/>
              </w:rPr>
              <w:t>Foundation skills essential to performance are explicit in the performance criteria of this unit of competency.</w:t>
            </w:r>
          </w:p>
        </w:tc>
      </w:tr>
    </w:tbl>
    <w:p w:rsidR="002E011B" w:rsidP="00FC6B54">
      <w:pPr>
        <w:pStyle w:val="BodyText"/>
      </w:pPr>
    </w:p>
    <w:p w:rsidR="002E011B" w:rsidP="00FC6B54">
      <w:pPr>
        <w:pStyle w:val="BodyText"/>
      </w:pPr>
    </w:p>
    <w:p w:rsidR="00000000" w:rsidRPr="00FC6B54" w:rsidP="00FC6B54">
      <w:pPr>
        <w:pStyle w:val="Heading1"/>
      </w:pPr>
      <w:bookmarkStart w:id="5" w:name="O_655065"/>
      <w:bookmarkEnd w:id="5"/>
      <w:r w:rsidRPr="00FC6B54">
        <w:t>Unit Mapping Information</w:t>
      </w:r>
    </w:p>
    <w:p w:rsidR="002E011B" w:rsidP="002E011B">
      <w:pPr>
        <w:pStyle w:val="BodyText"/>
      </w:pPr>
      <w:r w:rsidRPr="00FC6B54">
        <w:t>No equivalent unit.</w:t>
      </w:r>
    </w:p>
    <w:p w:rsidR="00000000" w:rsidRPr="00FC6B54" w:rsidP="00FC6B54">
      <w:pPr>
        <w:pStyle w:val="Heading1"/>
      </w:pPr>
      <w:bookmarkStart w:id="6" w:name="O_655072"/>
      <w:bookmarkEnd w:id="6"/>
      <w:r w:rsidRPr="00FC6B54">
        <w:t>Links</w:t>
      </w:r>
    </w:p>
    <w:p w:rsidR="00000000" w:rsidRPr="00FC6B54" w:rsidP="002E011B">
      <w:pPr>
        <w:pStyle w:val="BodyText"/>
      </w:pPr>
      <w:r w:rsidRPr="00FC6B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E60F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C6B54" w:rsidP="00FC6B54"/>
    <w:sectPr w:rsidSect="00FC6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54" w:rsidRPr="002E011B" w:rsidP="002E0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1B" w:rsidP="00FC6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011B" w:rsidP="00FC6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011B" w:rsidP="00FC6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B54" w:rsidRPr="002E011B" w:rsidP="002E0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11B" w:rsidRPr="002D2AF8" w:rsidP="00FC6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CHCSOH004 Manage housing allocations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2E011B" w:rsidP="00FC6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B54"/>
  </w:style>
  <w:style w:type="character" w:customStyle="1" w:styleId="Heading1Char">
    <w:name w:val="Heading 1 Char"/>
    <w:basedOn w:val="DefaultParagraphFont"/>
    <w:link w:val="Heading1"/>
    <w:rsid w:val="00FC6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B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C6B54"/>
    <w:rPr>
      <w:b/>
      <w:spacing w:val="0"/>
    </w:rPr>
  </w:style>
  <w:style w:type="character" w:styleId="Emphasis">
    <w:name w:val="Emphasis"/>
    <w:basedOn w:val="DefaultParagraphFont"/>
    <w:qFormat/>
    <w:rsid w:val="00FC6B54"/>
    <w:rPr>
      <w:i/>
    </w:rPr>
  </w:style>
  <w:style w:type="paragraph" w:customStyle="1" w:styleId="SuperHeading">
    <w:name w:val="SuperHeading"/>
    <w:basedOn w:val="Normal"/>
    <w:rsid w:val="00FC6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B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6B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6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6B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6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B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6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B54"/>
  </w:style>
  <w:style w:type="paragraph" w:styleId="TableofFigures">
    <w:name w:val="table of figures"/>
    <w:basedOn w:val="Normal"/>
    <w:next w:val="Normal"/>
    <w:semiHidden/>
    <w:rsid w:val="00FC6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B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6B54"/>
    <w:rPr>
      <w:rFonts w:ascii="Wingdings" w:hAnsi="Wingdings"/>
    </w:rPr>
  </w:style>
  <w:style w:type="paragraph" w:customStyle="1" w:styleId="TableHeading">
    <w:name w:val="Table Heading"/>
    <w:basedOn w:val="HeadingBase"/>
    <w:rsid w:val="00FC6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B54"/>
    <w:rPr>
      <w:color w:val="0033CC"/>
      <w:u w:val="none"/>
    </w:rPr>
  </w:style>
  <w:style w:type="paragraph" w:customStyle="1" w:styleId="BodyTextRight">
    <w:name w:val="Body Text Right"/>
    <w:basedOn w:val="BodyText"/>
    <w:rsid w:val="00FC6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B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B54"/>
    <w:rPr>
      <w:sz w:val="32"/>
    </w:rPr>
  </w:style>
  <w:style w:type="paragraph" w:customStyle="1" w:styleId="HeadingProcedure">
    <w:name w:val="Heading Procedure"/>
    <w:basedOn w:val="HeadingBase"/>
    <w:next w:val="Normal"/>
    <w:rsid w:val="00FC6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B54"/>
    <w:pPr>
      <w:spacing w:before="60" w:after="60"/>
    </w:pPr>
  </w:style>
  <w:style w:type="paragraph" w:styleId="ListContinue">
    <w:name w:val="List Continue"/>
    <w:basedOn w:val="List"/>
    <w:rsid w:val="00FC6B54"/>
    <w:pPr>
      <w:ind w:firstLine="0"/>
    </w:pPr>
  </w:style>
  <w:style w:type="paragraph" w:customStyle="1" w:styleId="ListNote">
    <w:name w:val="List Note"/>
    <w:basedOn w:val="List"/>
    <w:rsid w:val="00FC6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B54"/>
    <w:rPr>
      <w:rFonts w:ascii="Courier New" w:hAnsi="Courier New"/>
    </w:rPr>
  </w:style>
  <w:style w:type="paragraph" w:customStyle="1" w:styleId="NoteBullet">
    <w:name w:val="Note Bullet"/>
    <w:basedOn w:val="Note"/>
    <w:rsid w:val="00FC6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B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6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B54"/>
    <w:rPr>
      <w:b/>
      <w:smallCaps/>
    </w:rPr>
  </w:style>
  <w:style w:type="paragraph" w:customStyle="1" w:styleId="TableListNumber">
    <w:name w:val="Table List Number"/>
    <w:basedOn w:val="ListNumber"/>
    <w:rsid w:val="00FC6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B54"/>
    <w:pPr>
      <w:numPr>
        <w:numId w:val="7"/>
      </w:numPr>
    </w:pPr>
  </w:style>
  <w:style w:type="paragraph" w:customStyle="1" w:styleId="ListAlpha2">
    <w:name w:val="List Alpha 2"/>
    <w:basedOn w:val="List2"/>
    <w:rsid w:val="00FC6B54"/>
    <w:pPr>
      <w:numPr>
        <w:numId w:val="6"/>
      </w:numPr>
    </w:pPr>
  </w:style>
  <w:style w:type="paragraph" w:styleId="List2">
    <w:name w:val="List 2"/>
    <w:basedOn w:val="BodyText"/>
    <w:rsid w:val="00FC6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B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B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6B54"/>
    <w:pPr>
      <w:numPr>
        <w:numId w:val="2"/>
      </w:numPr>
    </w:pPr>
  </w:style>
  <w:style w:type="paragraph" w:styleId="ListContinue2">
    <w:name w:val="List Continue 2"/>
    <w:basedOn w:val="List2"/>
    <w:rsid w:val="00FC6B54"/>
    <w:pPr>
      <w:ind w:firstLine="0"/>
    </w:pPr>
  </w:style>
  <w:style w:type="paragraph" w:styleId="ListContinue3">
    <w:name w:val="List Continue 3"/>
    <w:basedOn w:val="List3"/>
    <w:rsid w:val="00FC6B54"/>
    <w:pPr>
      <w:ind w:left="1021" w:firstLine="0"/>
    </w:pPr>
  </w:style>
  <w:style w:type="paragraph" w:styleId="ListContinue4">
    <w:name w:val="List Continue 4"/>
    <w:basedOn w:val="List4"/>
    <w:rsid w:val="00FC6B54"/>
    <w:pPr>
      <w:ind w:firstLine="0"/>
    </w:pPr>
  </w:style>
  <w:style w:type="paragraph" w:styleId="ListContinue5">
    <w:name w:val="List Continue 5"/>
    <w:basedOn w:val="List5"/>
    <w:rsid w:val="00FC6B54"/>
    <w:pPr>
      <w:ind w:firstLine="0"/>
    </w:pPr>
  </w:style>
  <w:style w:type="paragraph" w:styleId="ListNumber3">
    <w:name w:val="List Number 3"/>
    <w:basedOn w:val="List3"/>
    <w:rsid w:val="00FC6B54"/>
    <w:pPr>
      <w:numPr>
        <w:numId w:val="3"/>
      </w:numPr>
    </w:pPr>
  </w:style>
  <w:style w:type="paragraph" w:styleId="ListNumber4">
    <w:name w:val="List Number 4"/>
    <w:basedOn w:val="List4"/>
    <w:rsid w:val="00FC6B54"/>
    <w:pPr>
      <w:numPr>
        <w:numId w:val="4"/>
      </w:numPr>
    </w:pPr>
  </w:style>
  <w:style w:type="paragraph" w:styleId="ListNumber5">
    <w:name w:val="List Number 5"/>
    <w:basedOn w:val="List5"/>
    <w:rsid w:val="00FC6B54"/>
    <w:pPr>
      <w:numPr>
        <w:numId w:val="5"/>
      </w:numPr>
    </w:pPr>
  </w:style>
  <w:style w:type="paragraph" w:styleId="BlockText">
    <w:name w:val="Block Text"/>
    <w:basedOn w:val="Normal"/>
    <w:rsid w:val="00FC6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B54"/>
    <w:rPr>
      <w:sz w:val="16"/>
      <w:vertAlign w:val="superscript"/>
    </w:rPr>
  </w:style>
  <w:style w:type="character" w:customStyle="1" w:styleId="Symbols">
    <w:name w:val="Symbols"/>
    <w:basedOn w:val="DefaultParagraphFont"/>
    <w:rsid w:val="00FC6B54"/>
    <w:rPr>
      <w:rFonts w:ascii="Symbol" w:hAnsi="Symbol"/>
    </w:rPr>
  </w:style>
  <w:style w:type="character" w:customStyle="1" w:styleId="MenuOptions">
    <w:name w:val="Menu Options"/>
    <w:basedOn w:val="DefaultParagraphFont"/>
    <w:rsid w:val="00FC6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B54"/>
    <w:rPr>
      <w:b/>
    </w:rPr>
  </w:style>
  <w:style w:type="character" w:customStyle="1" w:styleId="Underlined">
    <w:name w:val="Underlined"/>
    <w:basedOn w:val="DefaultParagraphFont"/>
    <w:rsid w:val="00FC6B54"/>
    <w:rPr>
      <w:u w:val="single"/>
    </w:rPr>
  </w:style>
  <w:style w:type="paragraph" w:customStyle="1" w:styleId="TableBodyTextRight">
    <w:name w:val="Table Body Text Right"/>
    <w:basedOn w:val="TableBodyText"/>
    <w:rsid w:val="00FC6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B54"/>
    <w:rPr>
      <w:sz w:val="18"/>
    </w:rPr>
  </w:style>
  <w:style w:type="paragraph" w:customStyle="1" w:styleId="BodySmallRight">
    <w:name w:val="Body Small Right"/>
    <w:basedOn w:val="BodyTextRight"/>
    <w:rsid w:val="00FC6B54"/>
    <w:rPr>
      <w:sz w:val="18"/>
      <w:szCs w:val="18"/>
    </w:rPr>
  </w:style>
  <w:style w:type="paragraph" w:customStyle="1" w:styleId="MarginEdition">
    <w:name w:val="Margin Edition"/>
    <w:basedOn w:val="MarginNote"/>
    <w:rsid w:val="00FC6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B54"/>
    <w:rPr>
      <w:sz w:val="2"/>
      <w:szCs w:val="2"/>
    </w:rPr>
  </w:style>
  <w:style w:type="character" w:customStyle="1" w:styleId="Small">
    <w:name w:val="Small"/>
    <w:basedOn w:val="DefaultParagraphFont"/>
    <w:rsid w:val="00FC6B54"/>
    <w:rPr>
      <w:sz w:val="16"/>
    </w:rPr>
  </w:style>
  <w:style w:type="paragraph" w:customStyle="1" w:styleId="WideTable">
    <w:name w:val="Wide Table"/>
    <w:basedOn w:val="Normal"/>
    <w:rsid w:val="00FC6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B54"/>
  </w:style>
  <w:style w:type="paragraph" w:styleId="Quote">
    <w:name w:val="Quote"/>
    <w:basedOn w:val="Heading1"/>
    <w:link w:val="QuoteChar"/>
    <w:qFormat/>
    <w:rsid w:val="00FC6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B54"/>
    <w:pPr>
      <w:pageBreakBefore/>
    </w:pPr>
  </w:style>
  <w:style w:type="paragraph" w:customStyle="1" w:styleId="Border">
    <w:name w:val="Border"/>
    <w:basedOn w:val="Normal"/>
    <w:qFormat/>
    <w:rsid w:val="00FC6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B54"/>
    <w:rPr>
      <w:u w:val="single"/>
    </w:rPr>
  </w:style>
  <w:style w:type="character" w:customStyle="1" w:styleId="BoldandItalics">
    <w:name w:val="Bold and Italics"/>
    <w:qFormat/>
    <w:rsid w:val="00FC6B54"/>
    <w:rPr>
      <w:b/>
      <w:i/>
      <w:u w:val="none"/>
    </w:rPr>
  </w:style>
  <w:style w:type="paragraph" w:styleId="BalloonText">
    <w:name w:val="Balloon Text"/>
    <w:basedOn w:val="Normal"/>
    <w:link w:val="BalloonTextChar"/>
    <w:rsid w:val="00FC6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B54"/>
    <w:pPr>
      <w:spacing w:before="0" w:after="0"/>
    </w:pPr>
  </w:style>
  <w:style w:type="paragraph" w:customStyle="1" w:styleId="BodyTextBold">
    <w:name w:val="Body Text Bold"/>
    <w:basedOn w:val="BodyText"/>
    <w:qFormat/>
    <w:rsid w:val="00FC6B54"/>
    <w:rPr>
      <w:b/>
    </w:rPr>
  </w:style>
  <w:style w:type="character" w:styleId="Hyperlink">
    <w:name w:val="Hyperlink"/>
    <w:basedOn w:val="DefaultParagraphFont"/>
    <w:uiPriority w:val="99"/>
    <w:unhideWhenUsed/>
    <w:rsid w:val="002E0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2678</Characters>
  <Application>Microsoft Office Word</Application>
  <DocSecurity>0</DocSecurity>
  <Lines>95</Lines>
  <Paragraphs>56</Paragraphs>
  <ScaleCrop>false</ScaleCrop>
  <Company>Author-it Software Corporation Ltd.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CHCSOH004 Manage housing allocations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2022-04-28T09:05:00Z</dcterms:created>
  <dcterms:modified xsi:type="dcterms:W3CDTF">2022-04-28T09:05:00Z</dcterms:modified>
</cp:coreProperties>
</file>