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550EF" w:rsidP="00E550EF">
      <w:pPr>
        <w:pStyle w:val="Title"/>
      </w:pPr>
      <w:r>
        <w:fldChar w:fldCharType="begin"/>
      </w:r>
      <w:r>
        <w:instrText xml:space="preserve"> TITLE   \* MERGEFORMAT </w:instrText>
      </w:r>
      <w:r>
        <w:fldChar w:fldCharType="separate"/>
      </w:r>
      <w:r>
        <w:t>CHCSOH003 Manage housing application processes</w:t>
      </w:r>
      <w:r>
        <w:fldChar w:fldCharType="end"/>
      </w:r>
    </w:p>
    <w:p w:rsidR="00E550EF" w:rsidP="00E550EF">
      <w:pPr>
        <w:pStyle w:val="Version"/>
        <w:sectPr w:rsidSect="00F5033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5033B" w:rsidP="00F5033B">
      <w:pPr>
        <w:pStyle w:val="SuperHeading"/>
      </w:pPr>
      <w:r w:rsidRPr="00F5033B">
        <w:t>CHCSOH003 Manage housing application processes</w:t>
      </w:r>
    </w:p>
    <w:p w:rsidR="00000000" w:rsidRPr="00F5033B" w:rsidP="00F5033B">
      <w:pPr>
        <w:pStyle w:val="Heading1"/>
      </w:pPr>
      <w:bookmarkStart w:id="1" w:name="O_655038"/>
      <w:bookmarkEnd w:id="1"/>
      <w:r w:rsidRPr="00F5033B">
        <w:t>Modification History</w:t>
      </w:r>
    </w:p>
    <w:tbl>
      <w:tblPr>
        <w:tblW w:w="0" w:type="auto"/>
        <w:tblCellMar>
          <w:left w:w="62" w:type="dxa"/>
          <w:right w:w="62" w:type="dxa"/>
        </w:tblCellMar>
        <w:tblLook w:val="0000"/>
      </w:tblPr>
      <w:tblGrid>
        <w:gridCol w:w="2082"/>
        <w:gridCol w:w="7114"/>
      </w:tblGrid>
      <w:tr w:rsidTr="00E550E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033B">
            <w:pPr>
              <w:pStyle w:val="BodyText"/>
              <w:rPr>
                <w:lang w:val="en-NZ"/>
              </w:rPr>
            </w:pPr>
            <w:r w:rsidRPr="00F5033B">
              <w:t xml:space="preserve">Release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033B">
            <w:pPr>
              <w:pStyle w:val="BodyText"/>
              <w:rPr>
                <w:lang w:val="en-NZ"/>
              </w:rPr>
            </w:pPr>
            <w:r w:rsidRPr="00F5033B">
              <w:t xml:space="preserve">Comments </w:t>
            </w:r>
          </w:p>
        </w:tc>
      </w:tr>
      <w:tr w:rsidTr="00E550E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033B">
            <w:pPr>
              <w:pStyle w:val="BodyText"/>
              <w:rPr>
                <w:lang w:val="en-NZ"/>
              </w:rPr>
            </w:pPr>
            <w:r w:rsidRPr="00F5033B">
              <w:t xml:space="preserve">Release 1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033B" w:rsidP="00F5033B">
            <w:pPr>
              <w:pStyle w:val="BodyText"/>
            </w:pPr>
            <w:r w:rsidRPr="00F5033B">
              <w:t xml:space="preserve">This version was released in </w:t>
            </w:r>
            <w:r w:rsidRPr="00F5033B">
              <w:rPr>
                <w:rStyle w:val="Emphasis"/>
              </w:rPr>
              <w:t>CHC Community Services Training Package release 2.0</w:t>
            </w:r>
            <w:r w:rsidRPr="00F5033B">
              <w:t xml:space="preserve"> and meets the requirements of the 2012 Standards for Training Packages.</w:t>
            </w:r>
          </w:p>
          <w:p w:rsidR="00000000" w:rsidRPr="00F5033B" w:rsidP="00F5033B">
            <w:pPr>
              <w:pStyle w:val="BodyText"/>
            </w:pPr>
            <w:r w:rsidRPr="00F5033B">
              <w:t>Significant changes to performance criteria</w:t>
            </w:r>
            <w:r w:rsidRPr="00F5033B">
              <w:t xml:space="preserve"> </w:t>
            </w:r>
          </w:p>
          <w:p w:rsidR="00000000" w:rsidRPr="00F5033B" w:rsidP="00F5033B">
            <w:pPr>
              <w:pStyle w:val="BodyText"/>
            </w:pPr>
            <w:r w:rsidRPr="00F5033B">
              <w:t>New evidence requirements for assessment including volume and frequency requirements</w:t>
            </w:r>
          </w:p>
        </w:tc>
      </w:tr>
    </w:tbl>
    <w:p w:rsidR="00000000" w:rsidRPr="00F5033B" w:rsidP="00F5033B">
      <w:pPr>
        <w:pStyle w:val="BodyText"/>
      </w:pPr>
    </w:p>
    <w:p w:rsidR="00000000" w:rsidRPr="00F5033B" w:rsidP="00F5033B">
      <w:pPr>
        <w:pStyle w:val="AllowPageBreak"/>
      </w:pPr>
    </w:p>
    <w:p w:rsidR="00000000" w:rsidRPr="00F5033B" w:rsidP="00F5033B">
      <w:pPr>
        <w:pStyle w:val="Heading1"/>
      </w:pPr>
      <w:bookmarkStart w:id="2" w:name="O_655039"/>
      <w:bookmarkEnd w:id="2"/>
      <w:r w:rsidRPr="00F5033B">
        <w:t>Application</w:t>
      </w:r>
    </w:p>
    <w:p w:rsidR="00000000" w:rsidRPr="00F5033B" w:rsidP="00E550EF">
      <w:pPr>
        <w:pStyle w:val="BodyText"/>
      </w:pPr>
      <w:r w:rsidRPr="00F5033B">
        <w:t xml:space="preserve">This unit describes the skills and knowledge required to assist clients and process housing application forms. </w:t>
      </w:r>
    </w:p>
    <w:p w:rsidR="00000000" w:rsidRPr="00F5033B" w:rsidP="00E550EF">
      <w:pPr>
        <w:pStyle w:val="BodyText"/>
      </w:pPr>
      <w:r w:rsidRPr="00F5033B">
        <w:t>This unit applies to work</w:t>
      </w:r>
      <w:r w:rsidRPr="00F5033B">
        <w:t xml:space="preserve"> in a social housing context. Workers are required to exercise judgement and sensitivity when working with clients within clearly defined processes and procedures. </w:t>
      </w:r>
    </w:p>
    <w:p w:rsidR="00E550EF" w:rsidRPr="00E550EF" w:rsidP="00E550EF">
      <w:pPr>
        <w:pStyle w:val="BodyText"/>
        <w:rPr>
          <w:i/>
        </w:rPr>
      </w:pPr>
      <w:r w:rsidRPr="00E550EF">
        <w:rPr>
          <w:rStyle w:val="Emphasis"/>
        </w:rPr>
        <w:t>The skills in this unit must be applied in accordance with Commonwealth and State/Territor</w:t>
      </w:r>
      <w:r w:rsidRPr="00E550EF">
        <w:rPr>
          <w:rStyle w:val="Emphasis"/>
        </w:rPr>
        <w:t>y legislation, Australian/New Zealand standards and industry codes of practice.</w:t>
      </w:r>
    </w:p>
    <w:p w:rsidR="00000000" w:rsidRPr="00F5033B" w:rsidP="00F5033B">
      <w:pPr>
        <w:pStyle w:val="Heading1"/>
      </w:pPr>
      <w:bookmarkStart w:id="3" w:name="O_655043"/>
      <w:bookmarkEnd w:id="3"/>
      <w:r w:rsidRPr="00F5033B">
        <w:t>Elements and Performance Criteria</w:t>
      </w:r>
    </w:p>
    <w:tbl>
      <w:tblPr>
        <w:tblW w:w="0" w:type="auto"/>
        <w:tblLayout w:type="fixed"/>
        <w:tblCellMar>
          <w:left w:w="62" w:type="dxa"/>
          <w:right w:w="62" w:type="dxa"/>
        </w:tblCellMar>
        <w:tblLook w:val="0000"/>
      </w:tblPr>
      <w:tblGrid>
        <w:gridCol w:w="3227"/>
        <w:gridCol w:w="34"/>
        <w:gridCol w:w="5670"/>
      </w:tblGrid>
      <w:tr w:rsidTr="00F5033B">
        <w:tblPrEx>
          <w:tblW w:w="0" w:type="auto"/>
          <w:tblLayout w:type="fixed"/>
          <w:tblCellMar>
            <w:left w:w="62" w:type="dxa"/>
            <w:right w:w="62" w:type="dxa"/>
          </w:tblCellMar>
          <w:tblLook w:val="0000"/>
        </w:tblPrEx>
        <w:trPr>
          <w:tblHeader/>
        </w:trPr>
        <w:tc>
          <w:tcPr>
            <w:tcW w:w="3227" w:type="dxa"/>
            <w:tcBorders>
              <w:top w:val="nil"/>
              <w:left w:val="nil"/>
              <w:bottom w:val="nil"/>
              <w:right w:val="nil"/>
            </w:tcBorders>
            <w:tcMar>
              <w:top w:w="0" w:type="dxa"/>
              <w:left w:w="62" w:type="dxa"/>
              <w:bottom w:w="0" w:type="dxa"/>
              <w:right w:w="62" w:type="dxa"/>
            </w:tcMar>
          </w:tcPr>
          <w:p w:rsidR="00000000" w:rsidRPr="00F5033B" w:rsidP="00F5033B">
            <w:pPr>
              <w:pStyle w:val="BodyText"/>
            </w:pPr>
            <w:r w:rsidRPr="00F5033B">
              <w:rPr>
                <w:rStyle w:val="SpecialBold"/>
              </w:rPr>
              <w:t>ELEMENT</w:t>
            </w:r>
          </w:p>
        </w:tc>
        <w:tc>
          <w:tcPr>
            <w:tcW w:w="5704" w:type="dxa"/>
            <w:gridSpan w:val="2"/>
            <w:tcBorders>
              <w:top w:val="nil"/>
              <w:left w:val="nil"/>
              <w:bottom w:val="nil"/>
              <w:right w:val="nil"/>
            </w:tcBorders>
            <w:tcMar>
              <w:top w:w="0" w:type="dxa"/>
              <w:left w:w="62" w:type="dxa"/>
              <w:bottom w:w="0" w:type="dxa"/>
              <w:right w:w="62" w:type="dxa"/>
            </w:tcMar>
          </w:tcPr>
          <w:p w:rsidR="00000000" w:rsidP="00F5033B">
            <w:pPr>
              <w:pStyle w:val="BodyText"/>
              <w:rPr>
                <w:lang w:val="en-NZ"/>
              </w:rPr>
            </w:pPr>
            <w:r w:rsidRPr="00F5033B">
              <w:rPr>
                <w:rStyle w:val="SpecialBold"/>
              </w:rPr>
              <w:t>PERFORMANCE CRITERIA</w:t>
            </w:r>
          </w:p>
        </w:tc>
      </w:tr>
      <w:tr w:rsidTr="00F5033B">
        <w:tblPrEx>
          <w:tblW w:w="0" w:type="auto"/>
          <w:tblLayout w:type="fixed"/>
          <w:tblCellMar>
            <w:left w:w="62" w:type="dxa"/>
            <w:right w:w="62" w:type="dxa"/>
          </w:tblCellMar>
          <w:tblLook w:val="0000"/>
        </w:tblPrEx>
        <w:tc>
          <w:tcPr>
            <w:tcW w:w="3261" w:type="dxa"/>
            <w:gridSpan w:val="2"/>
            <w:tcBorders>
              <w:top w:val="nil"/>
              <w:left w:val="nil"/>
              <w:bottom w:val="nil"/>
              <w:right w:val="nil"/>
            </w:tcBorders>
            <w:tcMar>
              <w:top w:w="0" w:type="dxa"/>
              <w:left w:w="62" w:type="dxa"/>
              <w:bottom w:w="0" w:type="dxa"/>
              <w:right w:w="62" w:type="dxa"/>
            </w:tcMar>
          </w:tcPr>
          <w:p w:rsidR="00000000" w:rsidRPr="00F5033B" w:rsidP="00F5033B">
            <w:pPr>
              <w:pStyle w:val="BodyText"/>
            </w:pPr>
            <w:r w:rsidRPr="00F5033B">
              <w:rPr>
                <w:rStyle w:val="Emphasis"/>
              </w:rPr>
              <w:t>Elements define the essential outcomes</w:t>
            </w:r>
          </w:p>
        </w:tc>
        <w:tc>
          <w:tcPr>
            <w:tcW w:w="5670" w:type="dxa"/>
            <w:tcBorders>
              <w:top w:val="nil"/>
              <w:left w:val="nil"/>
              <w:bottom w:val="nil"/>
              <w:right w:val="nil"/>
            </w:tcBorders>
            <w:tcMar>
              <w:top w:w="0" w:type="dxa"/>
              <w:left w:w="62" w:type="dxa"/>
              <w:bottom w:w="0" w:type="dxa"/>
              <w:right w:w="62" w:type="dxa"/>
            </w:tcMar>
          </w:tcPr>
          <w:p w:rsidR="00000000" w:rsidP="00F5033B">
            <w:pPr>
              <w:pStyle w:val="BodyText"/>
              <w:rPr>
                <w:lang w:val="en-NZ"/>
              </w:rPr>
            </w:pPr>
            <w:r w:rsidRPr="00F5033B">
              <w:rPr>
                <w:rStyle w:val="Emphasis"/>
              </w:rPr>
              <w:t>Performance criteria describe t</w:t>
            </w:r>
            <w:r w:rsidRPr="00F5033B">
              <w:rPr>
                <w:rStyle w:val="Emphasis"/>
              </w:rPr>
              <w:t>he performance needed to demonstrate achievement of the element.</w:t>
            </w:r>
          </w:p>
        </w:tc>
      </w:tr>
      <w:tr w:rsidTr="00F5033B">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F5033B">
            <w:pPr>
              <w:pStyle w:val="BodyText"/>
              <w:rPr>
                <w:lang w:val="en-NZ"/>
              </w:rPr>
            </w:pPr>
            <w:r w:rsidRPr="00F5033B">
              <w:t>1. Receive and receipt application</w:t>
            </w:r>
          </w:p>
        </w:tc>
        <w:tc>
          <w:tcPr>
            <w:tcW w:w="5704" w:type="dxa"/>
            <w:gridSpan w:val="2"/>
            <w:tcBorders>
              <w:top w:val="nil"/>
              <w:left w:val="nil"/>
              <w:bottom w:val="nil"/>
              <w:right w:val="nil"/>
            </w:tcBorders>
            <w:tcMar>
              <w:top w:w="0" w:type="dxa"/>
              <w:left w:w="62" w:type="dxa"/>
              <w:bottom w:w="0" w:type="dxa"/>
              <w:right w:w="62" w:type="dxa"/>
            </w:tcMar>
          </w:tcPr>
          <w:p w:rsidR="00000000" w:rsidRPr="00F5033B" w:rsidP="00F5033B">
            <w:pPr>
              <w:pStyle w:val="BodyText"/>
            </w:pPr>
            <w:r w:rsidRPr="00F5033B">
              <w:t xml:space="preserve">1.1 Read and check application </w:t>
            </w:r>
          </w:p>
          <w:p w:rsidR="00000000" w:rsidRPr="00F5033B" w:rsidP="00F5033B">
            <w:pPr>
              <w:pStyle w:val="BodyText"/>
            </w:pPr>
            <w:r w:rsidRPr="00F5033B">
              <w:t>1.2 If form is incomplete or information incorrect, take steps to obtain missing or correct information</w:t>
            </w:r>
          </w:p>
          <w:p w:rsidR="00000000" w:rsidRPr="00F5033B" w:rsidP="00F5033B">
            <w:pPr>
              <w:pStyle w:val="BodyText"/>
            </w:pPr>
            <w:r w:rsidRPr="00F5033B">
              <w:t>1.3 Identify and in</w:t>
            </w:r>
            <w:r w:rsidRPr="00F5033B">
              <w:t xml:space="preserve">vestigate false statements </w:t>
            </w:r>
          </w:p>
          <w:p w:rsidR="00000000" w:rsidRPr="00F5033B" w:rsidP="00F5033B">
            <w:pPr>
              <w:pStyle w:val="BodyText"/>
            </w:pPr>
            <w:r w:rsidRPr="00F5033B">
              <w:t>1.4 Receipt application in a manner which is consistent with organisation requirements</w:t>
            </w:r>
          </w:p>
          <w:p w:rsidR="00000000" w:rsidRPr="00F5033B" w:rsidP="00F5033B">
            <w:pPr>
              <w:pStyle w:val="BodyText"/>
            </w:pPr>
            <w:r w:rsidRPr="00F5033B">
              <w:t>1.5 Review supporting documentation from client or relevant supporting agencies</w:t>
            </w:r>
          </w:p>
          <w:p w:rsidR="00000000" w:rsidP="00F5033B">
            <w:pPr>
              <w:pStyle w:val="BodyText"/>
              <w:rPr>
                <w:lang w:val="en-NZ"/>
              </w:rPr>
            </w:pPr>
          </w:p>
        </w:tc>
      </w:tr>
      <w:tr w:rsidTr="00F5033B">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F5033B">
            <w:pPr>
              <w:pStyle w:val="BodyText"/>
              <w:rPr>
                <w:lang w:val="en-NZ"/>
              </w:rPr>
            </w:pPr>
            <w:r w:rsidRPr="00F5033B">
              <w:t>2. Assess application for funding</w:t>
            </w:r>
          </w:p>
        </w:tc>
        <w:tc>
          <w:tcPr>
            <w:tcW w:w="5704" w:type="dxa"/>
            <w:gridSpan w:val="2"/>
            <w:tcBorders>
              <w:top w:val="nil"/>
              <w:left w:val="nil"/>
              <w:bottom w:val="nil"/>
              <w:right w:val="nil"/>
            </w:tcBorders>
            <w:tcMar>
              <w:top w:w="0" w:type="dxa"/>
              <w:left w:w="62" w:type="dxa"/>
              <w:bottom w:w="0" w:type="dxa"/>
              <w:right w:w="62" w:type="dxa"/>
            </w:tcMar>
          </w:tcPr>
          <w:p w:rsidR="00000000" w:rsidRPr="00F5033B" w:rsidP="00F5033B">
            <w:pPr>
              <w:pStyle w:val="BodyText"/>
            </w:pPr>
            <w:r w:rsidRPr="00F5033B">
              <w:t>2.1 Complete assessment checklist or equivalent, explaining processes and entitlements to client</w:t>
            </w:r>
          </w:p>
          <w:p w:rsidR="00000000" w:rsidRPr="00F5033B" w:rsidP="00F5033B">
            <w:pPr>
              <w:pStyle w:val="BodyText"/>
            </w:pPr>
            <w:r w:rsidRPr="00F5033B">
              <w:t>2.2 Apply relevant assessment guidelines to determine eligibility</w:t>
            </w:r>
          </w:p>
          <w:p w:rsidR="00000000" w:rsidRPr="00F5033B" w:rsidP="00F5033B">
            <w:pPr>
              <w:pStyle w:val="BodyText"/>
            </w:pPr>
            <w:r w:rsidRPr="00F5033B">
              <w:t>2.3 Assess application to determine client’s choice of location, dwelling type and special re</w:t>
            </w:r>
            <w:r w:rsidRPr="00F5033B">
              <w:t>quirements</w:t>
            </w:r>
          </w:p>
          <w:p w:rsidR="00000000" w:rsidRPr="00F5033B" w:rsidP="00F5033B">
            <w:pPr>
              <w:pStyle w:val="BodyText"/>
            </w:pPr>
            <w:r w:rsidRPr="00F5033B">
              <w:t>2.4 Read previous records to assist with assessment of current application and determine if client has made a previous application, received assistance or been a tenant on a previous occasion</w:t>
            </w:r>
          </w:p>
          <w:p w:rsidR="00000000" w:rsidRPr="00F5033B" w:rsidP="00F5033B">
            <w:pPr>
              <w:pStyle w:val="BodyText"/>
            </w:pPr>
            <w:r w:rsidRPr="00F5033B">
              <w:t xml:space="preserve">2.5 Assess household complement to determine correct </w:t>
            </w:r>
            <w:r w:rsidRPr="00F5033B">
              <w:t>bedroom entitlement within current guidelines</w:t>
            </w:r>
          </w:p>
          <w:p w:rsidR="00000000" w:rsidRPr="00F5033B" w:rsidP="00F5033B">
            <w:pPr>
              <w:pStyle w:val="BodyText"/>
            </w:pPr>
            <w:r w:rsidRPr="00F5033B">
              <w:t xml:space="preserve">2.6 Ensure equal access and opportunities to organisation services </w:t>
            </w:r>
          </w:p>
          <w:p w:rsidR="00000000" w:rsidRPr="00F5033B" w:rsidP="00F5033B">
            <w:pPr>
              <w:pStyle w:val="BodyText"/>
            </w:pPr>
            <w:r w:rsidRPr="00F5033B">
              <w:t>2.7 Assess application using current eligibility criteria, determine decision and document according to organisation procedure</w:t>
            </w:r>
          </w:p>
          <w:p w:rsidR="00000000" w:rsidRPr="00F5033B" w:rsidP="00F5033B">
            <w:pPr>
              <w:pStyle w:val="BodyText"/>
            </w:pPr>
            <w:r w:rsidRPr="00F5033B">
              <w:t>2.8 Determine a</w:t>
            </w:r>
            <w:r w:rsidRPr="00F5033B">
              <w:t>nd document out-of-guidelines decisions according to policy</w:t>
            </w:r>
          </w:p>
          <w:p w:rsidR="00000000" w:rsidP="00F5033B">
            <w:pPr>
              <w:pStyle w:val="BodyText"/>
              <w:rPr>
                <w:lang w:val="en-NZ"/>
              </w:rPr>
            </w:pPr>
          </w:p>
        </w:tc>
      </w:tr>
      <w:tr w:rsidTr="00F5033B">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F5033B">
            <w:pPr>
              <w:pStyle w:val="BodyText"/>
              <w:rPr>
                <w:lang w:val="en-NZ"/>
              </w:rPr>
            </w:pPr>
            <w:r w:rsidRPr="00F5033B">
              <w:t xml:space="preserve">3. Manage waiting lists </w:t>
            </w:r>
          </w:p>
        </w:tc>
        <w:tc>
          <w:tcPr>
            <w:tcW w:w="5704" w:type="dxa"/>
            <w:gridSpan w:val="2"/>
            <w:tcBorders>
              <w:top w:val="nil"/>
              <w:left w:val="nil"/>
              <w:bottom w:val="nil"/>
              <w:right w:val="nil"/>
            </w:tcBorders>
            <w:tcMar>
              <w:top w:w="0" w:type="dxa"/>
              <w:left w:w="62" w:type="dxa"/>
              <w:bottom w:w="0" w:type="dxa"/>
              <w:right w:w="62" w:type="dxa"/>
            </w:tcMar>
          </w:tcPr>
          <w:p w:rsidR="00000000" w:rsidRPr="00F5033B" w:rsidP="00F5033B">
            <w:pPr>
              <w:pStyle w:val="BodyText"/>
            </w:pPr>
            <w:r w:rsidRPr="00F5033B">
              <w:t>3.1 Place client on the appropriate waiting list</w:t>
            </w:r>
          </w:p>
          <w:p w:rsidR="00000000" w:rsidRPr="00F5033B" w:rsidP="00F5033B">
            <w:pPr>
              <w:pStyle w:val="BodyText"/>
            </w:pPr>
            <w:r w:rsidRPr="00F5033B">
              <w:t>3.2 Notify clients of decision</w:t>
            </w:r>
          </w:p>
        </w:tc>
      </w:tr>
    </w:tbl>
    <w:p w:rsidR="00E550EF" w:rsidP="00F5033B">
      <w:pPr>
        <w:pStyle w:val="BodyText"/>
      </w:pPr>
    </w:p>
    <w:p w:rsidR="00E550EF" w:rsidP="00F5033B">
      <w:pPr>
        <w:pStyle w:val="BodyText"/>
      </w:pPr>
    </w:p>
    <w:p w:rsidR="00000000" w:rsidRPr="00F5033B" w:rsidP="00F5033B">
      <w:pPr>
        <w:pStyle w:val="Heading1"/>
      </w:pPr>
      <w:bookmarkStart w:id="4" w:name="O_655044"/>
      <w:bookmarkEnd w:id="4"/>
      <w:r w:rsidRPr="00F5033B">
        <w:t>Foundation Skills</w:t>
      </w:r>
    </w:p>
    <w:tbl>
      <w:tblPr>
        <w:tblW w:w="0" w:type="auto"/>
        <w:tblLayout w:type="fixed"/>
        <w:tblCellMar>
          <w:left w:w="62" w:type="dxa"/>
          <w:right w:w="62" w:type="dxa"/>
        </w:tblCellMar>
        <w:tblLook w:val="0000"/>
      </w:tblPr>
      <w:tblGrid>
        <w:gridCol w:w="8931"/>
      </w:tblGrid>
      <w:tr w:rsidTr="00F5033B">
        <w:tblPrEx>
          <w:tblW w:w="0" w:type="auto"/>
          <w:tblLayout w:type="fixed"/>
          <w:tblCellMar>
            <w:left w:w="62" w:type="dxa"/>
            <w:right w:w="62" w:type="dxa"/>
          </w:tblCellMar>
          <w:tblLook w:val="0000"/>
        </w:tblPrEx>
        <w:tc>
          <w:tcPr>
            <w:tcW w:w="8931" w:type="dxa"/>
            <w:tcBorders>
              <w:top w:val="nil"/>
              <w:left w:val="nil"/>
              <w:bottom w:val="nil"/>
              <w:right w:val="nil"/>
            </w:tcBorders>
            <w:tcMar>
              <w:top w:w="0" w:type="dxa"/>
              <w:left w:w="62" w:type="dxa"/>
              <w:bottom w:w="0" w:type="dxa"/>
              <w:right w:w="62" w:type="dxa"/>
            </w:tcMar>
          </w:tcPr>
          <w:p w:rsidR="00000000" w:rsidP="00F5033B">
            <w:pPr>
              <w:pStyle w:val="BodyText"/>
              <w:rPr>
                <w:lang w:val="en-NZ"/>
              </w:rPr>
            </w:pPr>
            <w:r w:rsidRPr="00F5033B">
              <w:t>The Foundation Skills describe those required skill</w:t>
            </w:r>
            <w:r w:rsidRPr="00F5033B">
              <w:t>s (employability skills, language, literacy and numeracy) that are essential to performance.</w:t>
            </w:r>
          </w:p>
        </w:tc>
      </w:tr>
      <w:tr w:rsidTr="00F5033B">
        <w:tblPrEx>
          <w:tblW w:w="0" w:type="auto"/>
          <w:tblLayout w:type="fixed"/>
          <w:tblCellMar>
            <w:left w:w="62" w:type="dxa"/>
            <w:right w:w="62" w:type="dxa"/>
          </w:tblCellMar>
          <w:tblLook w:val="0000"/>
        </w:tblPrEx>
        <w:trPr>
          <w:trHeight w:val="562"/>
        </w:trPr>
        <w:tc>
          <w:tcPr>
            <w:tcW w:w="8931" w:type="dxa"/>
            <w:tcBorders>
              <w:top w:val="nil"/>
              <w:left w:val="nil"/>
              <w:bottom w:val="nil"/>
              <w:right w:val="nil"/>
            </w:tcBorders>
            <w:tcMar>
              <w:top w:w="0" w:type="dxa"/>
              <w:left w:w="62" w:type="dxa"/>
              <w:bottom w:w="0" w:type="dxa"/>
              <w:right w:w="62" w:type="dxa"/>
            </w:tcMar>
          </w:tcPr>
          <w:p w:rsidR="00000000" w:rsidRPr="00F5033B" w:rsidP="00F5033B">
            <w:pPr>
              <w:pStyle w:val="BodyText"/>
            </w:pPr>
            <w:r w:rsidRPr="00F5033B">
              <w:rPr>
                <w:rStyle w:val="Emphasis"/>
              </w:rPr>
              <w:t>Foundation skills essential to performance are explicit in the performance criteria of this unit of competency.</w:t>
            </w:r>
          </w:p>
        </w:tc>
      </w:tr>
    </w:tbl>
    <w:p w:rsidR="00E550EF" w:rsidP="00F5033B">
      <w:pPr>
        <w:pStyle w:val="BodyText"/>
      </w:pPr>
    </w:p>
    <w:p w:rsidR="00E550EF" w:rsidP="00F5033B">
      <w:pPr>
        <w:pStyle w:val="BodyText"/>
      </w:pPr>
    </w:p>
    <w:p w:rsidR="00000000" w:rsidRPr="00F5033B" w:rsidP="00F5033B">
      <w:pPr>
        <w:pStyle w:val="Heading1"/>
      </w:pPr>
      <w:bookmarkStart w:id="5" w:name="O_655046"/>
      <w:bookmarkEnd w:id="5"/>
      <w:r w:rsidRPr="00F5033B">
        <w:t>Unit Mapping Information</w:t>
      </w:r>
    </w:p>
    <w:p w:rsidR="00E550EF" w:rsidP="00E550EF">
      <w:pPr>
        <w:pStyle w:val="BodyText"/>
      </w:pPr>
      <w:r w:rsidRPr="00F5033B">
        <w:t>No equivalent unit.</w:t>
      </w:r>
    </w:p>
    <w:p w:rsidR="00000000" w:rsidRPr="00F5033B" w:rsidP="00F5033B">
      <w:pPr>
        <w:pStyle w:val="Heading1"/>
      </w:pPr>
      <w:bookmarkStart w:id="6" w:name="O_655053"/>
      <w:bookmarkEnd w:id="6"/>
      <w:r w:rsidRPr="00F5033B">
        <w:t>Links</w:t>
      </w:r>
    </w:p>
    <w:p w:rsidR="00000000" w:rsidRPr="00F5033B" w:rsidP="00E550EF">
      <w:pPr>
        <w:pStyle w:val="BodyText"/>
      </w:pPr>
      <w:r w:rsidRPr="00F5033B">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3B1ECA">
        <w:rPr>
          <w:rStyle w:val="Hyperlink"/>
        </w:rPr>
        <w:t>https://vetnet.gov.au/Pages/TrainingDocs.aspx?q=5e0c25cc-3d9d-4b43-80d3-bd22cc4f1e53</w:t>
      </w:r>
      <w:r>
        <w:fldChar w:fldCharType="end"/>
      </w:r>
    </w:p>
    <w:p w:rsidR="00000000" w:rsidRPr="00F5033B" w:rsidP="00E550EF">
      <w:pPr>
        <w:pStyle w:val="BodyText"/>
        <w:sectPr w:rsidSect="00F5033B">
          <w:headerReference w:type="default" r:id="rId10"/>
          <w:footerReference w:type="default" r:id="rId11"/>
          <w:pgSz w:w="11908" w:h="16833"/>
          <w:pgMar w:top="1702" w:right="1418" w:bottom="1702" w:left="1418" w:header="992" w:footer="992" w:gutter="0"/>
          <w:cols w:space="720"/>
          <w:noEndnote/>
          <w:docGrid w:linePitch="299"/>
        </w:sectPr>
      </w:pPr>
    </w:p>
    <w:p w:rsidR="00000000" w:rsidRPr="00F5033B" w:rsidP="00F5033B">
      <w:pPr>
        <w:pStyle w:val="SuperHeading"/>
      </w:pPr>
      <w:r w:rsidRPr="00F5033B">
        <w:t>Assessment Requirem</w:t>
      </w:r>
      <w:r w:rsidRPr="00F5033B">
        <w:t>ents for CHCSOH003 Manage housing application processes</w:t>
      </w:r>
    </w:p>
    <w:p w:rsidR="00000000" w:rsidRPr="00F5033B" w:rsidP="00F5033B">
      <w:pPr>
        <w:pStyle w:val="Heading1"/>
      </w:pPr>
      <w:bookmarkStart w:id="7" w:name="O_655048"/>
      <w:bookmarkEnd w:id="7"/>
      <w:r w:rsidRPr="00F5033B">
        <w:t>Modification History</w:t>
      </w:r>
    </w:p>
    <w:tbl>
      <w:tblPr>
        <w:tblW w:w="0" w:type="auto"/>
        <w:tblCellMar>
          <w:left w:w="62" w:type="dxa"/>
          <w:right w:w="62" w:type="dxa"/>
        </w:tblCellMar>
        <w:tblLook w:val="0000"/>
      </w:tblPr>
      <w:tblGrid>
        <w:gridCol w:w="2082"/>
        <w:gridCol w:w="7114"/>
      </w:tblGrid>
      <w:tr w:rsidTr="00E550E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033B">
            <w:pPr>
              <w:pStyle w:val="BodyText"/>
              <w:rPr>
                <w:lang w:val="en-NZ"/>
              </w:rPr>
            </w:pPr>
            <w:r w:rsidRPr="00F5033B">
              <w:t xml:space="preserve">Release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033B">
            <w:pPr>
              <w:pStyle w:val="BodyText"/>
              <w:rPr>
                <w:lang w:val="en-NZ"/>
              </w:rPr>
            </w:pPr>
            <w:r w:rsidRPr="00F5033B">
              <w:t xml:space="preserve">Comments </w:t>
            </w:r>
          </w:p>
        </w:tc>
      </w:tr>
      <w:tr w:rsidTr="00E550E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033B">
            <w:pPr>
              <w:pStyle w:val="BodyText"/>
              <w:rPr>
                <w:lang w:val="en-NZ"/>
              </w:rPr>
            </w:pPr>
            <w:r w:rsidRPr="00F5033B">
              <w:t xml:space="preserve">Release 1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033B" w:rsidP="00F5033B">
            <w:pPr>
              <w:pStyle w:val="BodyText"/>
            </w:pPr>
            <w:r w:rsidRPr="00F5033B">
              <w:t xml:space="preserve">This version was released in </w:t>
            </w:r>
            <w:r w:rsidRPr="00F5033B">
              <w:rPr>
                <w:rStyle w:val="Emphasis"/>
              </w:rPr>
              <w:t>CHC Community Services Training Package release 2.0</w:t>
            </w:r>
            <w:r w:rsidRPr="00F5033B">
              <w:t xml:space="preserve"> and meets the requirements of the 2012 Standards for Training Packages.</w:t>
            </w:r>
          </w:p>
          <w:p w:rsidR="00000000" w:rsidRPr="00F5033B" w:rsidP="00F5033B">
            <w:pPr>
              <w:pStyle w:val="BodyText"/>
            </w:pPr>
            <w:r w:rsidRPr="00F5033B">
              <w:t xml:space="preserve">Significant changes to performance criteria </w:t>
            </w:r>
          </w:p>
          <w:p w:rsidR="00000000" w:rsidRPr="00F5033B" w:rsidP="00F5033B">
            <w:pPr>
              <w:pStyle w:val="BodyText"/>
            </w:pPr>
            <w:r w:rsidRPr="00F5033B">
              <w:t>New evidence requirements for assessment including volume and frequency requirements</w:t>
            </w:r>
          </w:p>
        </w:tc>
      </w:tr>
    </w:tbl>
    <w:p w:rsidR="00000000" w:rsidRPr="00F5033B" w:rsidP="00F5033B">
      <w:pPr>
        <w:pStyle w:val="BodyText"/>
      </w:pPr>
    </w:p>
    <w:p w:rsidR="00000000" w:rsidRPr="00F5033B" w:rsidP="00F5033B">
      <w:pPr>
        <w:pStyle w:val="AllowPageBreak"/>
      </w:pPr>
    </w:p>
    <w:p w:rsidR="00000000" w:rsidRPr="00F5033B" w:rsidP="00F5033B">
      <w:pPr>
        <w:pStyle w:val="Heading1"/>
      </w:pPr>
      <w:bookmarkStart w:id="8" w:name="O_655049"/>
      <w:bookmarkEnd w:id="8"/>
      <w:r w:rsidRPr="00F5033B">
        <w:t>Performance Evidence</w:t>
      </w:r>
    </w:p>
    <w:p w:rsidR="00000000" w:rsidRPr="00F5033B" w:rsidP="00E550EF">
      <w:pPr>
        <w:pStyle w:val="BodyText"/>
      </w:pPr>
      <w:r w:rsidRPr="00F5033B">
        <w:t>The candidate</w:t>
      </w:r>
      <w:r w:rsidRPr="00F5033B">
        <w:t xml:space="preserve"> must show evidence of the ability to complete tasks outlined in elements and performance criteria of this unit, manage tasks and manage contingencies in the context of the job role. There must be evidence that the candidate has:</w:t>
      </w:r>
    </w:p>
    <w:p w:rsidR="00000000" w:rsidRPr="00F5033B" w:rsidP="00F5033B">
      <w:pPr>
        <w:pStyle w:val="ListBullet"/>
      </w:pPr>
      <w:r w:rsidRPr="00F5033B">
        <w:t>assisted with the prepara</w:t>
      </w:r>
      <w:r w:rsidRPr="00F5033B">
        <w:t>tion of 3 applications for housing with a range of clients, including:</w:t>
      </w:r>
    </w:p>
    <w:p w:rsidR="00000000" w:rsidRPr="00F5033B" w:rsidP="00F5033B">
      <w:pPr>
        <w:pStyle w:val="ListBullet2"/>
      </w:pPr>
      <w:r w:rsidRPr="00F5033B">
        <w:t>providing information regarding entitlements</w:t>
      </w:r>
    </w:p>
    <w:p w:rsidR="00000000" w:rsidRPr="00F5033B" w:rsidP="00F5033B">
      <w:pPr>
        <w:pStyle w:val="ListBullet2"/>
      </w:pPr>
      <w:r w:rsidRPr="00F5033B">
        <w:t>providing appropriate forms</w:t>
      </w:r>
    </w:p>
    <w:p w:rsidR="00000000" w:rsidRPr="00F5033B" w:rsidP="00F5033B">
      <w:pPr>
        <w:pStyle w:val="ListBullet2"/>
      </w:pPr>
      <w:r w:rsidRPr="00F5033B">
        <w:t>assessing applications for assistance</w:t>
      </w:r>
    </w:p>
    <w:p w:rsidR="00000000" w:rsidRPr="00F5033B" w:rsidP="00F5033B">
      <w:pPr>
        <w:pStyle w:val="ListBullet2"/>
      </w:pPr>
      <w:r w:rsidRPr="00F5033B">
        <w:t>providing feedback to clients</w:t>
      </w:r>
    </w:p>
    <w:p w:rsidR="00000000" w:rsidRPr="00F5033B" w:rsidP="00F5033B">
      <w:pPr>
        <w:pStyle w:val="AllowPageBreak"/>
      </w:pPr>
    </w:p>
    <w:p w:rsidR="00000000" w:rsidRPr="00F5033B" w:rsidP="00F5033B">
      <w:pPr>
        <w:pStyle w:val="Heading1"/>
      </w:pPr>
      <w:bookmarkStart w:id="9" w:name="O_655050"/>
      <w:bookmarkEnd w:id="9"/>
      <w:r w:rsidRPr="00F5033B">
        <w:t>Knowledge Evidence</w:t>
      </w:r>
    </w:p>
    <w:p w:rsidR="00000000" w:rsidRPr="00F5033B" w:rsidP="00E550EF">
      <w:pPr>
        <w:pStyle w:val="BodyText"/>
      </w:pPr>
      <w:r w:rsidRPr="00F5033B">
        <w:t xml:space="preserve">The candidate must be able to demonstrate essential knowledge required to effectively complete tasks outlined in elements and performance criteria of this unit, manage tasks and manage contingencies in the context of the work role. This includes knowledge </w:t>
      </w:r>
      <w:r w:rsidRPr="00F5033B">
        <w:t>of:</w:t>
      </w:r>
    </w:p>
    <w:p w:rsidR="00000000" w:rsidRPr="00F5033B" w:rsidP="00F5033B">
      <w:pPr>
        <w:pStyle w:val="ListBullet"/>
      </w:pPr>
      <w:r w:rsidRPr="00F5033B">
        <w:t>a wide range of services and resources which will be useful for tenants and prospective tenants</w:t>
      </w:r>
    </w:p>
    <w:p w:rsidR="00000000" w:rsidRPr="00F5033B" w:rsidP="00F5033B">
      <w:pPr>
        <w:pStyle w:val="ListBullet"/>
      </w:pPr>
      <w:r w:rsidRPr="00F5033B">
        <w:t>organisations recording and reporting systems</w:t>
      </w:r>
    </w:p>
    <w:p w:rsidR="00000000" w:rsidRPr="00F5033B" w:rsidP="00F5033B">
      <w:pPr>
        <w:pStyle w:val="ListBullet"/>
      </w:pPr>
      <w:r w:rsidRPr="00F5033B">
        <w:t>allocation zones and respective waiting lists</w:t>
      </w:r>
    </w:p>
    <w:p w:rsidR="00000000" w:rsidRPr="00F5033B" w:rsidP="00F5033B">
      <w:pPr>
        <w:pStyle w:val="ListBullet"/>
      </w:pPr>
      <w:r w:rsidRPr="00F5033B">
        <w:t xml:space="preserve">entitlements </w:t>
      </w:r>
    </w:p>
    <w:p w:rsidR="00000000" w:rsidRPr="00F5033B" w:rsidP="00F5033B">
      <w:pPr>
        <w:pStyle w:val="ListBullet"/>
      </w:pPr>
      <w:r w:rsidRPr="00F5033B">
        <w:t>eligibility criteria</w:t>
      </w:r>
    </w:p>
    <w:p w:rsidR="00000000" w:rsidRPr="00F5033B" w:rsidP="00F5033B">
      <w:pPr>
        <w:pStyle w:val="ListBullet"/>
      </w:pPr>
      <w:r w:rsidRPr="00F5033B">
        <w:t>organisation requirements for receiving and receipting applications, including use of relevant computer systems</w:t>
      </w:r>
    </w:p>
    <w:p w:rsidR="00000000" w:rsidRPr="00F5033B" w:rsidP="00F5033B">
      <w:pPr>
        <w:pStyle w:val="ListBullet"/>
      </w:pPr>
      <w:r w:rsidRPr="00F5033B">
        <w:t>agency policies, procedures in relation to entitlements</w:t>
      </w:r>
    </w:p>
    <w:p w:rsidR="00000000" w:rsidRPr="00F5033B" w:rsidP="00F5033B">
      <w:pPr>
        <w:pStyle w:val="ListBullet"/>
      </w:pPr>
      <w:r w:rsidRPr="00F5033B">
        <w:t>temporary and emergency accommodation protocols and procedures</w:t>
      </w:r>
    </w:p>
    <w:p w:rsidR="00000000" w:rsidRPr="00F5033B" w:rsidP="00F5033B">
      <w:pPr>
        <w:pStyle w:val="AllowPageBreak"/>
      </w:pPr>
    </w:p>
    <w:p w:rsidR="00000000" w:rsidRPr="00F5033B" w:rsidP="00F5033B">
      <w:pPr>
        <w:pStyle w:val="Heading1"/>
      </w:pPr>
      <w:bookmarkStart w:id="10" w:name="O_655051"/>
      <w:bookmarkEnd w:id="10"/>
      <w:r w:rsidRPr="00F5033B">
        <w:t>Assessment Conditions</w:t>
      </w:r>
    </w:p>
    <w:p w:rsidR="00000000" w:rsidRPr="00F5033B" w:rsidP="00E550EF">
      <w:pPr>
        <w:pStyle w:val="BodyText"/>
      </w:pPr>
      <w:r w:rsidRPr="00F5033B">
        <w:t>Skills must have been demonstrated in the workplace or in a simulated environment that reflects workplace conditions. Where simulation is used, it must reflect real working conditions by modelling industry operating conditions and con</w:t>
      </w:r>
      <w:r w:rsidRPr="00F5033B">
        <w:t>tingencies, as well as, using suitable facilities, equipment and resources.</w:t>
      </w:r>
    </w:p>
    <w:p w:rsidR="00E550EF" w:rsidP="00E550EF">
      <w:pPr>
        <w:pStyle w:val="BodyText"/>
      </w:pPr>
      <w:r w:rsidRPr="00F5033B">
        <w:t>Assessors must satisfy the Standards for Registered Training Organisations (RTOs) 2015/AQTF mandatory competency requirements for assessors.</w:t>
      </w:r>
    </w:p>
    <w:p w:rsidR="00000000" w:rsidRPr="00F5033B" w:rsidP="00F5033B">
      <w:pPr>
        <w:pStyle w:val="Heading1"/>
      </w:pPr>
      <w:bookmarkStart w:id="11" w:name="O_655054"/>
      <w:bookmarkEnd w:id="11"/>
      <w:r w:rsidRPr="00F5033B">
        <w:t>Links</w:t>
      </w:r>
    </w:p>
    <w:p w:rsidR="00000000" w:rsidRPr="00F5033B" w:rsidP="00E550EF">
      <w:pPr>
        <w:pStyle w:val="BodyText"/>
      </w:pPr>
      <w:r w:rsidRPr="00F5033B">
        <w:t>Companion Volu</w:t>
      </w:r>
      <w:r w:rsidRPr="00F5033B">
        <w:t xml:space="preserve">me implementation guides are found in VETNet - </w:t>
      </w:r>
      <w:r>
        <w:fldChar w:fldCharType="begin"/>
      </w:r>
      <w:r>
        <w:instrText xml:space="preserve"> HYPERLINK "https://vetnet.gov.au/Pages/TrainingDocs.aspx?q=5e0c25cc-3d9d-4b43-80d3-bd22cc4f1e53" </w:instrText>
      </w:r>
      <w:r>
        <w:fldChar w:fldCharType="separate"/>
      </w:r>
      <w:r w:rsidRPr="003B1ECA">
        <w:rPr>
          <w:rStyle w:val="Hyperlink"/>
        </w:rPr>
        <w:t>https://vetnet.gov.au/Pages/TrainingDocs.aspx?q=5e0c25cc-3d9d-4b43-80d3-bd22cc4f1e53</w:t>
      </w:r>
      <w:r>
        <w:fldChar w:fldCharType="end"/>
      </w:r>
    </w:p>
    <w:p w:rsidR="00000000" w:rsidRPr="00F5033B" w:rsidP="00F5033B"/>
    <w:sectPr w:rsidSect="00F5033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033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033B" w:rsidRPr="00E550EF" w:rsidP="00E550E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033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50EF" w:rsidP="00F5033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550EF" w:rsidP="00F5033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E550EF" w:rsidP="00F5033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033B" w:rsidP="00F5033B">
    <w:pPr>
      <w:pStyle w:val="Footer"/>
      <w:framePr w:wrap="around"/>
    </w:pPr>
    <w:r>
      <w:fldChar w:fldCharType="begin"/>
    </w:r>
    <w:r>
      <w:instrText xml:space="preserve"> DOCPROPERTY  Subject  \* MERGEFORMAT </w:instrText>
    </w:r>
    <w:r>
      <w:fldChar w:fldCharType="separate"/>
    </w:r>
    <w:r w:rsidR="00E550EF">
      <w:t>Approved</w:t>
    </w:r>
    <w:r w:rsidR="00E550EF">
      <w:fldChar w:fldCharType="end"/>
    </w:r>
    <w:r>
      <w:tab/>
      <w:t xml:space="preserve">Page </w:t>
    </w:r>
    <w:r>
      <w:fldChar w:fldCharType="begin"/>
    </w:r>
    <w:r>
      <w:instrText xml:space="preserve"> PAGE  \* Arabic  \* MERGEFORMAT </w:instrText>
    </w:r>
    <w:r>
      <w:fldChar w:fldCharType="separate"/>
    </w:r>
    <w:r w:rsidR="00E550EF">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550EF">
      <w:rPr>
        <w:noProof/>
      </w:rPr>
      <w:t>4</w:t>
    </w:r>
    <w:r>
      <w:rPr>
        <w:noProof/>
      </w:rPr>
      <w:fldChar w:fldCharType="end"/>
    </w:r>
  </w:p>
  <w:p w:rsidR="00F5033B" w:rsidP="00F5033B">
    <w:pPr>
      <w:pStyle w:val="Footer"/>
      <w:framePr w:wrap="around"/>
    </w:pPr>
    <w:r>
      <w:t xml:space="preserve">© Commonwealth of Australia, </w:t>
    </w:r>
    <w:r>
      <w:fldChar w:fldCharType="begin"/>
    </w:r>
    <w:r>
      <w:instrText xml:space="preserve"> DATE  \@ "yyyy"  \* MERGEFORMAT </w:instrText>
    </w:r>
    <w:r>
      <w:fldChar w:fldCharType="separate"/>
    </w:r>
    <w:r w:rsidR="00E550EF">
      <w:rPr>
        <w:noProof/>
      </w:rPr>
      <w:t>2025</w:t>
    </w:r>
    <w:r>
      <w:fldChar w:fldCharType="end"/>
    </w:r>
    <w:r>
      <w:tab/>
    </w:r>
    <w:r>
      <w:fldChar w:fldCharType="begin"/>
    </w:r>
    <w:r>
      <w:instrText xml:space="preserve"> DOCPROPERTY  Author  \* MERGEFORMAT </w:instrText>
    </w:r>
    <w:r>
      <w:fldChar w:fldCharType="separate"/>
    </w:r>
    <w:r w:rsidR="00E550EF">
      <w:t>HumanAbility</w:t>
    </w:r>
    <w:r w:rsidR="00E550EF">
      <w:fldChar w:fldCharType="end"/>
    </w:r>
  </w:p>
  <w:p w:rsidR="00F5033B" w:rsidP="00F5033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033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50E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5033B" w:rsidRPr="00E550EF" w:rsidP="00E550E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033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50EF" w:rsidRPr="002D2AF8" w:rsidP="00F5033B">
    <w:pPr>
      <w:pStyle w:val="Header"/>
      <w:framePr w:wrap="around"/>
    </w:pPr>
    <w:r>
      <w:fldChar w:fldCharType="begin"/>
    </w:r>
    <w:r>
      <w:instrText xml:space="preserve"> TITLE   \* MERGEFORMAT </w:instrText>
    </w:r>
    <w:r>
      <w:fldChar w:fldCharType="separate"/>
    </w:r>
    <w:r>
      <w:t>CHCSOH003 Manage housing application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550EF" w:rsidP="00F5033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033B" w:rsidRPr="002D2AF8" w:rsidP="00F5033B">
    <w:pPr>
      <w:pStyle w:val="Header"/>
      <w:framePr w:wrap="around"/>
    </w:pPr>
    <w:r>
      <w:fldChar w:fldCharType="begin"/>
    </w:r>
    <w:r>
      <w:instrText xml:space="preserve"> TITLE   \* MERGEFORMAT </w:instrText>
    </w:r>
    <w:r>
      <w:fldChar w:fldCharType="separate"/>
    </w:r>
    <w:r w:rsidR="00E550EF">
      <w:t>CHCSOH003 Manage housing application processes</w:t>
    </w:r>
    <w:r w:rsidR="00E550EF">
      <w:fldChar w:fldCharType="end"/>
    </w:r>
    <w:r>
      <w:tab/>
      <w:t xml:space="preserve">Date this document was generated: </w:t>
    </w:r>
    <w:r>
      <w:fldChar w:fldCharType="begin"/>
    </w:r>
    <w:r>
      <w:instrText xml:space="preserve"> CREATEDATE  \@ "d MMMM yyyy"  \* MERGEFORMAT </w:instrText>
    </w:r>
    <w:r>
      <w:fldChar w:fldCharType="separate"/>
    </w:r>
    <w:r w:rsidR="00E550EF">
      <w:rPr>
        <w:noProof/>
      </w:rPr>
      <w:t>2 March 2025</w:t>
    </w:r>
    <w:r>
      <w:fldChar w:fldCharType="end"/>
    </w:r>
  </w:p>
  <w:p w:rsidR="00F5033B" w:rsidP="00F5033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436A78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E7A49A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E3CCE5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5033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5033B"/>
    <w:pPr>
      <w:spacing w:before="360" w:after="60"/>
      <w:outlineLvl w:val="0"/>
    </w:pPr>
    <w:rPr>
      <w:sz w:val="32"/>
    </w:rPr>
  </w:style>
  <w:style w:type="paragraph" w:styleId="Heading2">
    <w:name w:val="heading 2"/>
    <w:basedOn w:val="HeadingBase"/>
    <w:next w:val="BodyText"/>
    <w:link w:val="Heading2Char"/>
    <w:qFormat/>
    <w:rsid w:val="00F5033B"/>
    <w:pPr>
      <w:keepLines/>
      <w:spacing w:before="240" w:after="120"/>
      <w:outlineLvl w:val="1"/>
    </w:pPr>
    <w:rPr>
      <w:sz w:val="28"/>
      <w:szCs w:val="40"/>
    </w:rPr>
  </w:style>
  <w:style w:type="paragraph" w:styleId="Heading3">
    <w:name w:val="heading 3"/>
    <w:basedOn w:val="HeadingBase"/>
    <w:next w:val="BodyText"/>
    <w:link w:val="Heading3Char"/>
    <w:qFormat/>
    <w:rsid w:val="00F5033B"/>
    <w:pPr>
      <w:spacing w:before="180" w:after="120"/>
      <w:outlineLvl w:val="2"/>
    </w:pPr>
    <w:rPr>
      <w:spacing w:val="-10"/>
      <w:kern w:val="32"/>
    </w:rPr>
  </w:style>
  <w:style w:type="paragraph" w:styleId="Heading4">
    <w:name w:val="heading 4"/>
    <w:basedOn w:val="HeadingBase"/>
    <w:next w:val="BodyText"/>
    <w:link w:val="Heading4Char"/>
    <w:qFormat/>
    <w:rsid w:val="00F5033B"/>
    <w:pPr>
      <w:spacing w:before="160" w:after="120"/>
      <w:outlineLvl w:val="3"/>
    </w:pPr>
    <w:rPr>
      <w:sz w:val="22"/>
    </w:rPr>
  </w:style>
  <w:style w:type="paragraph" w:styleId="Heading5">
    <w:name w:val="heading 5"/>
    <w:basedOn w:val="HeadingBase"/>
    <w:next w:val="Normal"/>
    <w:link w:val="Heading5Char"/>
    <w:qFormat/>
    <w:rsid w:val="00F5033B"/>
    <w:pPr>
      <w:spacing w:before="80"/>
      <w:outlineLvl w:val="4"/>
    </w:pPr>
    <w:rPr>
      <w:color w:val="918585"/>
      <w:sz w:val="20"/>
    </w:rPr>
  </w:style>
  <w:style w:type="paragraph" w:styleId="Heading6">
    <w:name w:val="heading 6"/>
    <w:basedOn w:val="HeadingBase"/>
    <w:next w:val="Normal"/>
    <w:link w:val="Heading6Char"/>
    <w:qFormat/>
    <w:rsid w:val="00F5033B"/>
    <w:pPr>
      <w:spacing w:before="60"/>
      <w:outlineLvl w:val="5"/>
    </w:pPr>
    <w:rPr>
      <w:color w:val="918585"/>
      <w:sz w:val="20"/>
    </w:rPr>
  </w:style>
  <w:style w:type="paragraph" w:styleId="Heading7">
    <w:name w:val="heading 7"/>
    <w:basedOn w:val="Normal"/>
    <w:next w:val="Normal"/>
    <w:link w:val="Heading7Char"/>
    <w:qFormat/>
    <w:rsid w:val="00F5033B"/>
    <w:pPr>
      <w:ind w:left="720"/>
      <w:outlineLvl w:val="6"/>
    </w:pPr>
    <w:rPr>
      <w:i/>
    </w:rPr>
  </w:style>
  <w:style w:type="paragraph" w:styleId="Heading8">
    <w:name w:val="heading 8"/>
    <w:basedOn w:val="Normal"/>
    <w:next w:val="Normal"/>
    <w:link w:val="Heading8Char"/>
    <w:qFormat/>
    <w:rsid w:val="00F5033B"/>
    <w:pPr>
      <w:ind w:left="720"/>
      <w:outlineLvl w:val="7"/>
    </w:pPr>
    <w:rPr>
      <w:i/>
    </w:rPr>
  </w:style>
  <w:style w:type="paragraph" w:styleId="Heading9">
    <w:name w:val="heading 9"/>
    <w:basedOn w:val="Normal"/>
    <w:next w:val="Normal"/>
    <w:link w:val="Heading9Char"/>
    <w:qFormat/>
    <w:rsid w:val="00F5033B"/>
    <w:pPr>
      <w:ind w:left="720"/>
      <w:outlineLvl w:val="8"/>
    </w:pPr>
    <w:rPr>
      <w:i/>
    </w:rPr>
  </w:style>
  <w:style w:type="character" w:default="1" w:styleId="DefaultParagraphFont">
    <w:name w:val="Default Paragraph Font"/>
    <w:uiPriority w:val="1"/>
    <w:unhideWhenUsed/>
    <w:rsid w:val="00F5033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5033B"/>
  </w:style>
  <w:style w:type="character" w:customStyle="1" w:styleId="Heading1Char">
    <w:name w:val="Heading 1 Char"/>
    <w:basedOn w:val="DefaultParagraphFont"/>
    <w:link w:val="Heading1"/>
    <w:rsid w:val="00F5033B"/>
    <w:rPr>
      <w:rFonts w:ascii="Times New Roman" w:eastAsia="Times New Roman" w:hAnsi="Times New Roman" w:cs="Times New Roman"/>
      <w:b/>
      <w:sz w:val="32"/>
      <w:szCs w:val="20"/>
      <w:lang w:eastAsia="en-US"/>
    </w:rPr>
  </w:style>
  <w:style w:type="paragraph" w:styleId="BodyText">
    <w:name w:val="Body Text"/>
    <w:basedOn w:val="Normal"/>
    <w:link w:val="BodyTextChar"/>
    <w:rsid w:val="00F5033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5033B"/>
    <w:rPr>
      <w:rFonts w:ascii="Times New Roman" w:eastAsia="Times New Roman" w:hAnsi="Times New Roman" w:cs="Times New Roman"/>
      <w:sz w:val="24"/>
      <w:lang w:eastAsia="en-US"/>
    </w:rPr>
  </w:style>
  <w:style w:type="paragraph" w:styleId="ListBullet">
    <w:name w:val="List Bullet"/>
    <w:basedOn w:val="List"/>
    <w:rsid w:val="00F5033B"/>
    <w:pPr>
      <w:numPr>
        <w:numId w:val="12"/>
      </w:numPr>
      <w:tabs>
        <w:tab w:val="clear" w:pos="340"/>
      </w:tabs>
      <w:spacing w:before="40" w:after="40"/>
    </w:pPr>
  </w:style>
  <w:style w:type="character" w:customStyle="1" w:styleId="SpecialBold">
    <w:name w:val="Special Bold"/>
    <w:basedOn w:val="DefaultParagraphFont"/>
    <w:rsid w:val="00F5033B"/>
    <w:rPr>
      <w:b/>
      <w:spacing w:val="0"/>
    </w:rPr>
  </w:style>
  <w:style w:type="paragraph" w:styleId="ListBullet2">
    <w:name w:val="List Bullet 2"/>
    <w:basedOn w:val="List2"/>
    <w:rsid w:val="00F5033B"/>
    <w:pPr>
      <w:numPr>
        <w:numId w:val="13"/>
      </w:numPr>
      <w:tabs>
        <w:tab w:val="clear" w:pos="680"/>
      </w:tabs>
    </w:pPr>
  </w:style>
  <w:style w:type="character" w:styleId="Emphasis">
    <w:name w:val="Emphasis"/>
    <w:basedOn w:val="DefaultParagraphFont"/>
    <w:qFormat/>
    <w:rsid w:val="00F5033B"/>
    <w:rPr>
      <w:i/>
    </w:rPr>
  </w:style>
  <w:style w:type="paragraph" w:customStyle="1" w:styleId="SuperHeading">
    <w:name w:val="SuperHeading"/>
    <w:basedOn w:val="Normal"/>
    <w:rsid w:val="00F5033B"/>
    <w:pPr>
      <w:spacing w:before="240" w:after="120"/>
      <w:outlineLvl w:val="0"/>
    </w:pPr>
    <w:rPr>
      <w:rFonts w:ascii="Times New Roman" w:hAnsi="Times New Roman"/>
      <w:b/>
      <w:sz w:val="32"/>
    </w:rPr>
  </w:style>
  <w:style w:type="paragraph" w:customStyle="1" w:styleId="AllowPageBreak">
    <w:name w:val="AllowPageBreak"/>
    <w:rsid w:val="00F5033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5033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5033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5033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5033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5033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5033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5033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5033B"/>
    <w:rPr>
      <w:rFonts w:ascii="Courier New" w:eastAsia="Times New Roman" w:hAnsi="Courier New" w:cs="Times New Roman"/>
      <w:i/>
      <w:szCs w:val="20"/>
      <w:lang w:eastAsia="en-US"/>
    </w:rPr>
  </w:style>
  <w:style w:type="paragraph" w:customStyle="1" w:styleId="HeadingBase">
    <w:name w:val="Heading Base"/>
    <w:rsid w:val="00F5033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5033B"/>
    <w:pPr>
      <w:tabs>
        <w:tab w:val="right" w:leader="dot" w:pos="9072"/>
      </w:tabs>
      <w:ind w:left="567"/>
    </w:pPr>
    <w:rPr>
      <w:szCs w:val="22"/>
    </w:rPr>
  </w:style>
  <w:style w:type="paragraph" w:customStyle="1" w:styleId="TOCBase">
    <w:name w:val="TOC Base"/>
    <w:rsid w:val="00F5033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5033B"/>
    <w:pPr>
      <w:tabs>
        <w:tab w:val="right" w:leader="dot" w:pos="9072"/>
      </w:tabs>
      <w:spacing w:before="40" w:after="40"/>
      <w:ind w:left="284"/>
    </w:pPr>
    <w:rPr>
      <w:rFonts w:ascii="Times New Roman" w:hAnsi="Times New Roman"/>
    </w:rPr>
  </w:style>
  <w:style w:type="paragraph" w:styleId="TOC1">
    <w:name w:val="toc 1"/>
    <w:basedOn w:val="TOCBase"/>
    <w:next w:val="Normal"/>
    <w:rsid w:val="00F5033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5033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5033B"/>
    <w:rPr>
      <w:rFonts w:ascii="Times New Roman" w:eastAsia="Times New Roman" w:hAnsi="Times New Roman" w:cs="Times New Roman"/>
      <w:sz w:val="16"/>
      <w:lang w:eastAsia="en-US"/>
    </w:rPr>
  </w:style>
  <w:style w:type="paragraph" w:styleId="Title">
    <w:name w:val="Title"/>
    <w:basedOn w:val="HeadingBase"/>
    <w:link w:val="TitleChar"/>
    <w:qFormat/>
    <w:rsid w:val="00F5033B"/>
    <w:pPr>
      <w:spacing w:before="5040"/>
      <w:jc w:val="center"/>
    </w:pPr>
    <w:rPr>
      <w:sz w:val="48"/>
      <w:szCs w:val="72"/>
      <w:lang w:val="en-US"/>
    </w:rPr>
  </w:style>
  <w:style w:type="character" w:customStyle="1" w:styleId="TitleChar">
    <w:name w:val="Title Char"/>
    <w:basedOn w:val="DefaultParagraphFont"/>
    <w:link w:val="Title"/>
    <w:rsid w:val="00F5033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5033B"/>
    <w:pPr>
      <w:tabs>
        <w:tab w:val="left" w:pos="3600"/>
        <w:tab w:val="left" w:pos="3958"/>
      </w:tabs>
    </w:pPr>
  </w:style>
  <w:style w:type="paragraph" w:styleId="List">
    <w:name w:val="List"/>
    <w:basedOn w:val="BodyText"/>
    <w:next w:val="BodyText"/>
    <w:rsid w:val="00F5033B"/>
    <w:pPr>
      <w:tabs>
        <w:tab w:val="left" w:pos="340"/>
      </w:tabs>
      <w:spacing w:before="60" w:after="60"/>
      <w:ind w:left="340" w:hanging="340"/>
    </w:pPr>
  </w:style>
  <w:style w:type="paragraph" w:customStyle="1" w:styleId="Note">
    <w:name w:val="Note"/>
    <w:basedOn w:val="BodyText"/>
    <w:rsid w:val="00F5033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5033B"/>
    <w:pPr>
      <w:framePr w:wrap="auto" w:hAnchor="text" w:y="6049"/>
    </w:pPr>
    <w:rPr>
      <w:color w:val="000000"/>
      <w:sz w:val="40"/>
    </w:rPr>
  </w:style>
  <w:style w:type="paragraph" w:customStyle="1" w:styleId="TOCTitle">
    <w:name w:val="TOCTitle"/>
    <w:basedOn w:val="Heading1"/>
    <w:rsid w:val="00F5033B"/>
    <w:pPr>
      <w:spacing w:after="240"/>
      <w:jc w:val="center"/>
      <w:outlineLvl w:val="9"/>
    </w:pPr>
    <w:rPr>
      <w:caps/>
    </w:rPr>
  </w:style>
  <w:style w:type="paragraph" w:customStyle="1" w:styleId="Version">
    <w:name w:val="Version"/>
    <w:rsid w:val="00F5033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5033B"/>
    <w:pPr>
      <w:keepNext w:val="0"/>
      <w:tabs>
        <w:tab w:val="right" w:pos="4176"/>
      </w:tabs>
      <w:ind w:left="198" w:hanging="198"/>
    </w:pPr>
    <w:rPr>
      <w:rFonts w:ascii="Garamond" w:hAnsi="Garamond"/>
    </w:rPr>
  </w:style>
  <w:style w:type="paragraph" w:styleId="IndexHeading">
    <w:name w:val="index heading"/>
    <w:basedOn w:val="Normal"/>
    <w:next w:val="Index1"/>
    <w:semiHidden/>
    <w:rsid w:val="00F5033B"/>
    <w:pPr>
      <w:spacing w:before="120" w:after="120"/>
    </w:pPr>
    <w:rPr>
      <w:rFonts w:ascii="Arial" w:hAnsi="Arial"/>
      <w:b/>
      <w:color w:val="918585"/>
      <w:sz w:val="24"/>
    </w:rPr>
  </w:style>
  <w:style w:type="paragraph" w:styleId="Header">
    <w:name w:val="header"/>
    <w:basedOn w:val="Normal"/>
    <w:link w:val="HeaderChar"/>
    <w:rsid w:val="00F5033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5033B"/>
    <w:rPr>
      <w:rFonts w:ascii="Times New Roman" w:eastAsia="Times New Roman" w:hAnsi="Times New Roman" w:cs="Times New Roman"/>
      <w:sz w:val="16"/>
      <w:szCs w:val="20"/>
      <w:lang w:val="en-GB" w:eastAsia="en-US"/>
    </w:rPr>
  </w:style>
  <w:style w:type="paragraph" w:customStyle="1" w:styleId="Chapter">
    <w:name w:val="Chapter"/>
    <w:basedOn w:val="Normal"/>
    <w:rsid w:val="00F5033B"/>
    <w:pPr>
      <w:spacing w:before="240"/>
    </w:pPr>
    <w:rPr>
      <w:rFonts w:ascii="Times New Roman" w:hAnsi="Times New Roman"/>
      <w:smallCaps/>
      <w:spacing w:val="80"/>
      <w:sz w:val="28"/>
    </w:rPr>
  </w:style>
  <w:style w:type="paragraph" w:customStyle="1" w:styleId="InChapter">
    <w:name w:val="InChapter"/>
    <w:basedOn w:val="Heading3"/>
    <w:rsid w:val="00F5033B"/>
    <w:pPr>
      <w:spacing w:after="240"/>
      <w:outlineLvl w:val="9"/>
    </w:pPr>
    <w:rPr>
      <w:noProof/>
    </w:rPr>
  </w:style>
  <w:style w:type="paragraph" w:styleId="Index2">
    <w:name w:val="index 2"/>
    <w:basedOn w:val="Normal"/>
    <w:next w:val="Normal"/>
    <w:semiHidden/>
    <w:rsid w:val="00F5033B"/>
    <w:pPr>
      <w:tabs>
        <w:tab w:val="right" w:pos="4176"/>
      </w:tabs>
      <w:ind w:left="568" w:hanging="284"/>
    </w:pPr>
    <w:rPr>
      <w:rFonts w:ascii="Garamond" w:hAnsi="Garamond"/>
    </w:rPr>
  </w:style>
  <w:style w:type="paragraph" w:customStyle="1" w:styleId="Byline">
    <w:name w:val="Byline"/>
    <w:rsid w:val="00F5033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5033B"/>
    <w:pPr>
      <w:tabs>
        <w:tab w:val="clear" w:pos="3600"/>
        <w:tab w:val="clear" w:pos="3958"/>
      </w:tabs>
      <w:jc w:val="right"/>
    </w:pPr>
  </w:style>
  <w:style w:type="paragraph" w:styleId="Caption">
    <w:name w:val="caption"/>
    <w:basedOn w:val="BodyText"/>
    <w:next w:val="Normal"/>
    <w:qFormat/>
    <w:rsid w:val="00F5033B"/>
    <w:pPr>
      <w:framePr w:w="2268" w:hSpace="181" w:vSpace="181" w:wrap="around" w:vAnchor="text" w:hAnchor="page" w:x="1135" w:y="285" w:anchorLock="1"/>
    </w:pPr>
    <w:rPr>
      <w:i/>
    </w:rPr>
  </w:style>
  <w:style w:type="paragraph" w:customStyle="1" w:styleId="MiniTOCTitle">
    <w:name w:val="MiniTOCTitle"/>
    <w:basedOn w:val="Heading4"/>
    <w:rsid w:val="00F5033B"/>
    <w:pPr>
      <w:spacing w:before="240"/>
      <w:outlineLvl w:val="9"/>
    </w:pPr>
    <w:rPr>
      <w:noProof/>
      <w:sz w:val="24"/>
    </w:rPr>
  </w:style>
  <w:style w:type="paragraph" w:customStyle="1" w:styleId="MiniTOCItem">
    <w:name w:val="MiniTOCItem"/>
    <w:basedOn w:val="ListBullet"/>
    <w:rsid w:val="00F5033B"/>
    <w:pPr>
      <w:numPr>
        <w:numId w:val="0"/>
      </w:numPr>
      <w:tabs>
        <w:tab w:val="right" w:leader="dot" w:pos="6521"/>
      </w:tabs>
      <w:spacing w:before="0" w:after="0"/>
    </w:pPr>
  </w:style>
  <w:style w:type="paragraph" w:customStyle="1" w:styleId="TOFTitle">
    <w:name w:val="TOFTitle"/>
    <w:basedOn w:val="TOCTitle"/>
    <w:rsid w:val="00F5033B"/>
  </w:style>
  <w:style w:type="paragraph" w:styleId="TableofFigures">
    <w:name w:val="table of figures"/>
    <w:basedOn w:val="Normal"/>
    <w:next w:val="Normal"/>
    <w:semiHidden/>
    <w:rsid w:val="00F5033B"/>
    <w:pPr>
      <w:tabs>
        <w:tab w:val="right" w:leader="dot" w:pos="9072"/>
      </w:tabs>
      <w:ind w:left="970" w:hanging="403"/>
    </w:pPr>
    <w:rPr>
      <w:rFonts w:ascii="Times New Roman" w:hAnsi="Times New Roman"/>
      <w:b/>
    </w:rPr>
  </w:style>
  <w:style w:type="paragraph" w:styleId="ListNumber">
    <w:name w:val="List Number"/>
    <w:basedOn w:val="List"/>
    <w:rsid w:val="00F5033B"/>
    <w:pPr>
      <w:numPr>
        <w:numId w:val="15"/>
      </w:numPr>
      <w:tabs>
        <w:tab w:val="clear" w:pos="340"/>
      </w:tabs>
    </w:pPr>
  </w:style>
  <w:style w:type="character" w:customStyle="1" w:styleId="WingdingSymbols">
    <w:name w:val="Wingding Symbols"/>
    <w:rsid w:val="00F5033B"/>
    <w:rPr>
      <w:rFonts w:ascii="Wingdings" w:hAnsi="Wingdings"/>
    </w:rPr>
  </w:style>
  <w:style w:type="paragraph" w:customStyle="1" w:styleId="TableHeading">
    <w:name w:val="Table Heading"/>
    <w:basedOn w:val="HeadingBase"/>
    <w:rsid w:val="00F5033B"/>
    <w:pPr>
      <w:keepLines/>
      <w:pBdr>
        <w:bottom w:val="single" w:sz="6" w:space="1" w:color="918585"/>
      </w:pBdr>
      <w:spacing w:before="240"/>
    </w:pPr>
  </w:style>
  <w:style w:type="character" w:customStyle="1" w:styleId="HotSpot">
    <w:name w:val="HotSpot"/>
    <w:rsid w:val="00F5033B"/>
    <w:rPr>
      <w:color w:val="0033CC"/>
      <w:u w:val="none"/>
    </w:rPr>
  </w:style>
  <w:style w:type="paragraph" w:customStyle="1" w:styleId="BodyTextRight">
    <w:name w:val="Body Text Right"/>
    <w:basedOn w:val="BodyText"/>
    <w:rsid w:val="00F5033B"/>
    <w:pPr>
      <w:spacing w:before="0" w:after="0"/>
      <w:jc w:val="right"/>
    </w:pPr>
  </w:style>
  <w:style w:type="paragraph" w:styleId="Index3">
    <w:name w:val="index 3"/>
    <w:basedOn w:val="ListNumber2"/>
    <w:next w:val="Normal"/>
    <w:semiHidden/>
    <w:rsid w:val="00F5033B"/>
    <w:pPr>
      <w:numPr>
        <w:numId w:val="0"/>
      </w:numPr>
      <w:tabs>
        <w:tab w:val="right" w:leader="dot" w:pos="4176"/>
      </w:tabs>
    </w:pPr>
  </w:style>
  <w:style w:type="paragraph" w:styleId="ListNumber2">
    <w:name w:val="List Number 2"/>
    <w:basedOn w:val="List2"/>
    <w:rsid w:val="00F5033B"/>
    <w:pPr>
      <w:numPr>
        <w:numId w:val="10"/>
      </w:numPr>
      <w:tabs>
        <w:tab w:val="clear" w:pos="1060"/>
      </w:tabs>
    </w:pPr>
  </w:style>
  <w:style w:type="paragraph" w:customStyle="1" w:styleId="MarginNote">
    <w:name w:val="Margin Note"/>
    <w:basedOn w:val="BodyText"/>
    <w:rsid w:val="00F5033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5033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5033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5033B"/>
    <w:rPr>
      <w:sz w:val="32"/>
    </w:rPr>
  </w:style>
  <w:style w:type="paragraph" w:customStyle="1" w:styleId="HeadingProcedure">
    <w:name w:val="Heading Procedure"/>
    <w:basedOn w:val="HeadingBase"/>
    <w:next w:val="Normal"/>
    <w:rsid w:val="00F5033B"/>
    <w:pPr>
      <w:tabs>
        <w:tab w:val="left" w:pos="0"/>
      </w:tabs>
      <w:spacing w:before="120" w:after="60"/>
    </w:pPr>
    <w:rPr>
      <w:i/>
      <w:color w:val="918585"/>
      <w:sz w:val="22"/>
    </w:rPr>
  </w:style>
  <w:style w:type="paragraph" w:customStyle="1" w:styleId="TableBodyText">
    <w:name w:val="Table Body Text"/>
    <w:basedOn w:val="BodyText"/>
    <w:rsid w:val="00F5033B"/>
    <w:pPr>
      <w:spacing w:before="60" w:after="60"/>
    </w:pPr>
  </w:style>
  <w:style w:type="paragraph" w:styleId="ListContinue">
    <w:name w:val="List Continue"/>
    <w:basedOn w:val="List"/>
    <w:rsid w:val="00F5033B"/>
    <w:pPr>
      <w:ind w:firstLine="0"/>
    </w:pPr>
  </w:style>
  <w:style w:type="paragraph" w:customStyle="1" w:styleId="ListNote">
    <w:name w:val="List Note"/>
    <w:basedOn w:val="List"/>
    <w:rsid w:val="00F5033B"/>
    <w:pPr>
      <w:pBdr>
        <w:top w:val="single" w:sz="6" w:space="2" w:color="918585"/>
        <w:bottom w:val="single" w:sz="6" w:space="2" w:color="918585"/>
      </w:pBdr>
      <w:tabs>
        <w:tab w:val="left" w:pos="1021"/>
      </w:tabs>
      <w:ind w:firstLine="0"/>
    </w:pPr>
  </w:style>
  <w:style w:type="paragraph" w:customStyle="1" w:styleId="Warning">
    <w:name w:val="Warning"/>
    <w:basedOn w:val="BodyText"/>
    <w:rsid w:val="00F5033B"/>
    <w:pPr>
      <w:shd w:val="clear" w:color="auto" w:fill="D9D9D9"/>
      <w:tabs>
        <w:tab w:val="left" w:pos="992"/>
      </w:tabs>
      <w:ind w:left="119" w:right="119"/>
    </w:pPr>
    <w:rPr>
      <w:sz w:val="20"/>
    </w:rPr>
  </w:style>
  <w:style w:type="paragraph" w:customStyle="1" w:styleId="MarginIcons">
    <w:name w:val="Margin Icons"/>
    <w:basedOn w:val="BodyText"/>
    <w:rsid w:val="00F5033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5033B"/>
    <w:rPr>
      <w:rFonts w:ascii="Courier New" w:hAnsi="Courier New"/>
    </w:rPr>
  </w:style>
  <w:style w:type="paragraph" w:customStyle="1" w:styleId="NoteBullet">
    <w:name w:val="Note Bullet"/>
    <w:basedOn w:val="Note"/>
    <w:rsid w:val="00F5033B"/>
    <w:pPr>
      <w:tabs>
        <w:tab w:val="clear" w:pos="680"/>
      </w:tabs>
      <w:spacing w:before="60" w:after="60"/>
    </w:pPr>
  </w:style>
  <w:style w:type="paragraph" w:customStyle="1" w:styleId="SubHeading2">
    <w:name w:val="SubHeading2"/>
    <w:basedOn w:val="HeadingBase"/>
    <w:rsid w:val="00F5033B"/>
    <w:pPr>
      <w:spacing w:before="240" w:after="60"/>
    </w:pPr>
    <w:rPr>
      <w:sz w:val="20"/>
    </w:rPr>
  </w:style>
  <w:style w:type="paragraph" w:customStyle="1" w:styleId="SubHeading1">
    <w:name w:val="SubHeading1"/>
    <w:basedOn w:val="HeadingBase"/>
    <w:rsid w:val="00F5033B"/>
    <w:pPr>
      <w:spacing w:before="240" w:after="60"/>
    </w:pPr>
    <w:rPr>
      <w:color w:val="918585"/>
      <w:sz w:val="22"/>
    </w:rPr>
  </w:style>
  <w:style w:type="paragraph" w:customStyle="1" w:styleId="SideHeading">
    <w:name w:val="Side Heading"/>
    <w:basedOn w:val="HeadingBase"/>
    <w:rsid w:val="00F5033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5033B"/>
    <w:pPr>
      <w:tabs>
        <w:tab w:val="num" w:pos="360"/>
      </w:tabs>
    </w:pPr>
  </w:style>
  <w:style w:type="paragraph" w:styleId="PlainText">
    <w:name w:val="Plain Text"/>
    <w:basedOn w:val="Normal"/>
    <w:link w:val="PlainTextChar"/>
    <w:rsid w:val="00F5033B"/>
    <w:rPr>
      <w:sz w:val="20"/>
    </w:rPr>
  </w:style>
  <w:style w:type="character" w:customStyle="1" w:styleId="PlainTextChar">
    <w:name w:val="Plain Text Char"/>
    <w:basedOn w:val="DefaultParagraphFont"/>
    <w:link w:val="PlainText"/>
    <w:rsid w:val="00F5033B"/>
    <w:rPr>
      <w:rFonts w:ascii="Courier New" w:eastAsia="Times New Roman" w:hAnsi="Courier New" w:cs="Times New Roman"/>
      <w:sz w:val="20"/>
      <w:szCs w:val="20"/>
      <w:lang w:eastAsia="en-US"/>
    </w:rPr>
  </w:style>
  <w:style w:type="character" w:customStyle="1" w:styleId="MenuOption">
    <w:name w:val="Menu Option"/>
    <w:basedOn w:val="DefaultParagraphFont"/>
    <w:rsid w:val="00F5033B"/>
    <w:rPr>
      <w:b/>
      <w:smallCaps/>
    </w:rPr>
  </w:style>
  <w:style w:type="paragraph" w:customStyle="1" w:styleId="TableListNumber">
    <w:name w:val="Table List Number"/>
    <w:basedOn w:val="ListNumber"/>
    <w:rsid w:val="00F5033B"/>
    <w:pPr>
      <w:numPr>
        <w:numId w:val="0"/>
      </w:numPr>
    </w:pPr>
  </w:style>
  <w:style w:type="paragraph" w:styleId="TOC4">
    <w:name w:val="toc 4"/>
    <w:basedOn w:val="TOCBase"/>
    <w:next w:val="Normal"/>
    <w:semiHidden/>
    <w:rsid w:val="00F5033B"/>
    <w:pPr>
      <w:tabs>
        <w:tab w:val="right" w:leader="dot" w:pos="9071"/>
      </w:tabs>
      <w:ind w:left="1701"/>
    </w:pPr>
  </w:style>
  <w:style w:type="paragraph" w:customStyle="1" w:styleId="ListAlpha">
    <w:name w:val="List Alpha"/>
    <w:basedOn w:val="List"/>
    <w:rsid w:val="00F5033B"/>
    <w:pPr>
      <w:numPr>
        <w:numId w:val="9"/>
      </w:numPr>
    </w:pPr>
  </w:style>
  <w:style w:type="paragraph" w:customStyle="1" w:styleId="ListAlpha2">
    <w:name w:val="List Alpha 2"/>
    <w:basedOn w:val="List2"/>
    <w:rsid w:val="00F5033B"/>
    <w:pPr>
      <w:numPr>
        <w:numId w:val="8"/>
      </w:numPr>
    </w:pPr>
  </w:style>
  <w:style w:type="paragraph" w:styleId="List2">
    <w:name w:val="List 2"/>
    <w:basedOn w:val="BodyText"/>
    <w:rsid w:val="00F5033B"/>
    <w:pPr>
      <w:tabs>
        <w:tab w:val="left" w:pos="680"/>
      </w:tabs>
      <w:spacing w:before="60" w:after="60"/>
      <w:ind w:left="680" w:hanging="340"/>
    </w:pPr>
  </w:style>
  <w:style w:type="paragraph" w:styleId="List3">
    <w:name w:val="List 3"/>
    <w:basedOn w:val="BodyText"/>
    <w:rsid w:val="00F5033B"/>
    <w:pPr>
      <w:tabs>
        <w:tab w:val="left" w:pos="1021"/>
      </w:tabs>
      <w:spacing w:before="60" w:after="60"/>
      <w:ind w:left="1020" w:hanging="340"/>
    </w:pPr>
  </w:style>
  <w:style w:type="paragraph" w:styleId="List4">
    <w:name w:val="List 4"/>
    <w:basedOn w:val="BodyText"/>
    <w:rsid w:val="00F5033B"/>
    <w:pPr>
      <w:tabs>
        <w:tab w:val="left" w:pos="1361"/>
      </w:tabs>
      <w:spacing w:before="60" w:after="60"/>
      <w:ind w:left="1361" w:hanging="340"/>
    </w:pPr>
  </w:style>
  <w:style w:type="paragraph" w:styleId="List5">
    <w:name w:val="List 5"/>
    <w:basedOn w:val="BodyText"/>
    <w:rsid w:val="00F5033B"/>
    <w:pPr>
      <w:tabs>
        <w:tab w:val="left" w:pos="1701"/>
      </w:tabs>
      <w:spacing w:before="60" w:after="60"/>
      <w:ind w:left="1701" w:hanging="340"/>
    </w:pPr>
  </w:style>
  <w:style w:type="paragraph" w:styleId="ListBullet3">
    <w:name w:val="List Bullet 3"/>
    <w:basedOn w:val="List3"/>
    <w:rsid w:val="00F5033B"/>
    <w:pPr>
      <w:numPr>
        <w:numId w:val="14"/>
      </w:numPr>
      <w:tabs>
        <w:tab w:val="clear" w:pos="1021"/>
      </w:tabs>
      <w:ind w:left="1037" w:hanging="357"/>
    </w:pPr>
  </w:style>
  <w:style w:type="paragraph" w:styleId="ListBullet4">
    <w:name w:val="List Bullet 4"/>
    <w:basedOn w:val="List4"/>
    <w:rsid w:val="00F5033B"/>
    <w:pPr>
      <w:numPr>
        <w:numId w:val="3"/>
      </w:numPr>
      <w:tabs>
        <w:tab w:val="clear" w:pos="1361"/>
      </w:tabs>
    </w:pPr>
  </w:style>
  <w:style w:type="paragraph" w:styleId="ListBullet5">
    <w:name w:val="List Bullet 5"/>
    <w:basedOn w:val="List5"/>
    <w:rsid w:val="00F5033B"/>
    <w:pPr>
      <w:numPr>
        <w:numId w:val="4"/>
      </w:numPr>
    </w:pPr>
  </w:style>
  <w:style w:type="paragraph" w:styleId="ListContinue2">
    <w:name w:val="List Continue 2"/>
    <w:basedOn w:val="List2"/>
    <w:rsid w:val="00F5033B"/>
    <w:pPr>
      <w:ind w:firstLine="0"/>
    </w:pPr>
  </w:style>
  <w:style w:type="paragraph" w:styleId="ListContinue3">
    <w:name w:val="List Continue 3"/>
    <w:basedOn w:val="List3"/>
    <w:rsid w:val="00F5033B"/>
    <w:pPr>
      <w:ind w:left="1021" w:firstLine="0"/>
    </w:pPr>
  </w:style>
  <w:style w:type="paragraph" w:styleId="ListContinue4">
    <w:name w:val="List Continue 4"/>
    <w:basedOn w:val="List4"/>
    <w:rsid w:val="00F5033B"/>
    <w:pPr>
      <w:ind w:firstLine="0"/>
    </w:pPr>
  </w:style>
  <w:style w:type="paragraph" w:styleId="ListContinue5">
    <w:name w:val="List Continue 5"/>
    <w:basedOn w:val="List5"/>
    <w:rsid w:val="00F5033B"/>
    <w:pPr>
      <w:ind w:firstLine="0"/>
    </w:pPr>
  </w:style>
  <w:style w:type="paragraph" w:styleId="ListNumber3">
    <w:name w:val="List Number 3"/>
    <w:basedOn w:val="List3"/>
    <w:rsid w:val="00F5033B"/>
    <w:pPr>
      <w:numPr>
        <w:numId w:val="5"/>
      </w:numPr>
    </w:pPr>
  </w:style>
  <w:style w:type="paragraph" w:styleId="ListNumber4">
    <w:name w:val="List Number 4"/>
    <w:basedOn w:val="List4"/>
    <w:rsid w:val="00F5033B"/>
    <w:pPr>
      <w:numPr>
        <w:numId w:val="6"/>
      </w:numPr>
    </w:pPr>
  </w:style>
  <w:style w:type="paragraph" w:styleId="ListNumber5">
    <w:name w:val="List Number 5"/>
    <w:basedOn w:val="List5"/>
    <w:rsid w:val="00F5033B"/>
    <w:pPr>
      <w:numPr>
        <w:numId w:val="7"/>
      </w:numPr>
    </w:pPr>
  </w:style>
  <w:style w:type="paragraph" w:styleId="BlockText">
    <w:name w:val="Block Text"/>
    <w:basedOn w:val="Normal"/>
    <w:rsid w:val="00F5033B"/>
    <w:pPr>
      <w:spacing w:after="120"/>
      <w:ind w:left="1440" w:right="1440"/>
    </w:pPr>
  </w:style>
  <w:style w:type="character" w:customStyle="1" w:styleId="Subscript">
    <w:name w:val="Subscript"/>
    <w:basedOn w:val="DefaultParagraphFont"/>
    <w:rsid w:val="00F5033B"/>
    <w:rPr>
      <w:sz w:val="16"/>
      <w:vertAlign w:val="subscript"/>
    </w:rPr>
  </w:style>
  <w:style w:type="character" w:customStyle="1" w:styleId="Superscript">
    <w:name w:val="Superscript"/>
    <w:basedOn w:val="DefaultParagraphFont"/>
    <w:rsid w:val="00F5033B"/>
    <w:rPr>
      <w:sz w:val="16"/>
      <w:vertAlign w:val="superscript"/>
    </w:rPr>
  </w:style>
  <w:style w:type="character" w:customStyle="1" w:styleId="Symbols">
    <w:name w:val="Symbols"/>
    <w:basedOn w:val="DefaultParagraphFont"/>
    <w:rsid w:val="00F5033B"/>
    <w:rPr>
      <w:rFonts w:ascii="Symbol" w:hAnsi="Symbol"/>
    </w:rPr>
  </w:style>
  <w:style w:type="character" w:customStyle="1" w:styleId="MenuOptions">
    <w:name w:val="Menu Options"/>
    <w:basedOn w:val="DefaultParagraphFont"/>
    <w:rsid w:val="00F5033B"/>
    <w:rPr>
      <w:rFonts w:ascii="Arial Narrow" w:hAnsi="Arial Narrow"/>
      <w:smallCaps/>
    </w:rPr>
  </w:style>
  <w:style w:type="character" w:customStyle="1" w:styleId="Buttons">
    <w:name w:val="Buttons"/>
    <w:basedOn w:val="DefaultParagraphFont"/>
    <w:rsid w:val="00F5033B"/>
    <w:rPr>
      <w:b/>
    </w:rPr>
  </w:style>
  <w:style w:type="character" w:customStyle="1" w:styleId="Underlined">
    <w:name w:val="Underlined"/>
    <w:basedOn w:val="DefaultParagraphFont"/>
    <w:rsid w:val="00F5033B"/>
    <w:rPr>
      <w:u w:val="single"/>
    </w:rPr>
  </w:style>
  <w:style w:type="paragraph" w:customStyle="1" w:styleId="TableBodyTextRight">
    <w:name w:val="Table Body Text Right"/>
    <w:basedOn w:val="TableBodyText"/>
    <w:rsid w:val="00F5033B"/>
    <w:pPr>
      <w:widowControl w:val="0"/>
      <w:autoSpaceDE w:val="0"/>
      <w:autoSpaceDN w:val="0"/>
      <w:adjustRightInd w:val="0"/>
      <w:jc w:val="right"/>
    </w:pPr>
    <w:rPr>
      <w:rFonts w:cs="Arial"/>
      <w:szCs w:val="18"/>
    </w:rPr>
  </w:style>
  <w:style w:type="paragraph" w:customStyle="1" w:styleId="CopyrightText">
    <w:name w:val="Copyright Text"/>
    <w:basedOn w:val="BodyText"/>
    <w:rsid w:val="00F5033B"/>
    <w:rPr>
      <w:sz w:val="18"/>
    </w:rPr>
  </w:style>
  <w:style w:type="paragraph" w:customStyle="1" w:styleId="BodySmallRight">
    <w:name w:val="Body Small Right"/>
    <w:basedOn w:val="BodyTextRight"/>
    <w:rsid w:val="00F5033B"/>
    <w:rPr>
      <w:sz w:val="18"/>
      <w:szCs w:val="18"/>
    </w:rPr>
  </w:style>
  <w:style w:type="paragraph" w:customStyle="1" w:styleId="MarginEdition">
    <w:name w:val="Margin Edition"/>
    <w:basedOn w:val="MarginNote"/>
    <w:rsid w:val="00F5033B"/>
    <w:pPr>
      <w:spacing w:before="0" w:after="0"/>
    </w:pPr>
    <w:rPr>
      <w:rFonts w:ascii="Times New Roman" w:hAnsi="Times New Roman"/>
      <w:color w:val="999999"/>
    </w:rPr>
  </w:style>
  <w:style w:type="paragraph" w:customStyle="1" w:styleId="Spacer">
    <w:name w:val="Spacer"/>
    <w:basedOn w:val="Normal"/>
    <w:rsid w:val="00F5033B"/>
    <w:rPr>
      <w:sz w:val="2"/>
      <w:szCs w:val="2"/>
    </w:rPr>
  </w:style>
  <w:style w:type="character" w:customStyle="1" w:styleId="Small">
    <w:name w:val="Small"/>
    <w:basedOn w:val="DefaultParagraphFont"/>
    <w:rsid w:val="00F5033B"/>
    <w:rPr>
      <w:sz w:val="16"/>
    </w:rPr>
  </w:style>
  <w:style w:type="paragraph" w:customStyle="1" w:styleId="WideTable">
    <w:name w:val="Wide Table"/>
    <w:basedOn w:val="Normal"/>
    <w:rsid w:val="00F5033B"/>
    <w:pPr>
      <w:ind w:left="-1418"/>
    </w:pPr>
    <w:rPr>
      <w:sz w:val="2"/>
      <w:szCs w:val="2"/>
    </w:rPr>
  </w:style>
  <w:style w:type="character" w:styleId="PageNumber">
    <w:name w:val="page number"/>
    <w:basedOn w:val="DefaultParagraphFont"/>
    <w:rsid w:val="00F5033B"/>
  </w:style>
  <w:style w:type="paragraph" w:styleId="Quote">
    <w:name w:val="Quote"/>
    <w:basedOn w:val="Heading1"/>
    <w:link w:val="QuoteChar"/>
    <w:qFormat/>
    <w:rsid w:val="00F5033B"/>
    <w:rPr>
      <w:b w:val="0"/>
      <w:sz w:val="72"/>
      <w:szCs w:val="72"/>
      <w:lang w:val="en-NZ"/>
    </w:rPr>
  </w:style>
  <w:style w:type="character" w:customStyle="1" w:styleId="QuoteChar">
    <w:name w:val="Quote Char"/>
    <w:basedOn w:val="DefaultParagraphFont"/>
    <w:link w:val="Quote"/>
    <w:rsid w:val="00F5033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5033B"/>
    <w:pPr>
      <w:pageBreakBefore/>
    </w:pPr>
  </w:style>
  <w:style w:type="paragraph" w:customStyle="1" w:styleId="Border">
    <w:name w:val="Border"/>
    <w:basedOn w:val="Normal"/>
    <w:qFormat/>
    <w:rsid w:val="00F5033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5033B"/>
    <w:rPr>
      <w:b/>
      <w:bCs/>
      <w:i/>
      <w:iCs/>
      <w:color w:val="auto"/>
    </w:rPr>
  </w:style>
  <w:style w:type="paragraph" w:styleId="IntenseQuote">
    <w:name w:val="Intense Quote"/>
    <w:basedOn w:val="Normal"/>
    <w:next w:val="Normal"/>
    <w:link w:val="IntenseQuoteChar"/>
    <w:uiPriority w:val="30"/>
    <w:qFormat/>
    <w:rsid w:val="00F5033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5033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5033B"/>
    <w:rPr>
      <w:smallCaps/>
      <w:color w:val="auto"/>
      <w:u w:val="single"/>
    </w:rPr>
  </w:style>
  <w:style w:type="character" w:styleId="IntenseReference">
    <w:name w:val="Intense Reference"/>
    <w:basedOn w:val="DefaultParagraphFont"/>
    <w:uiPriority w:val="32"/>
    <w:qFormat/>
    <w:rsid w:val="00F5033B"/>
    <w:rPr>
      <w:b/>
      <w:bCs/>
      <w:smallCaps/>
      <w:color w:val="auto"/>
      <w:spacing w:val="5"/>
      <w:u w:val="single"/>
    </w:rPr>
  </w:style>
  <w:style w:type="paragraph" w:customStyle="1" w:styleId="2ColumnHeading">
    <w:name w:val="2Column Heading"/>
    <w:basedOn w:val="BodyText"/>
    <w:qFormat/>
    <w:rsid w:val="00F5033B"/>
    <w:pPr>
      <w:spacing w:after="60"/>
      <w:ind w:left="-2268"/>
    </w:pPr>
    <w:rPr>
      <w:b/>
    </w:rPr>
  </w:style>
  <w:style w:type="paragraph" w:customStyle="1" w:styleId="Heading1TOC">
    <w:name w:val="Heading1 TOC"/>
    <w:basedOn w:val="Normal"/>
    <w:qFormat/>
    <w:rsid w:val="00F5033B"/>
    <w:pPr>
      <w:spacing w:before="240" w:after="120"/>
    </w:pPr>
    <w:rPr>
      <w:rFonts w:ascii="Times New Roman" w:hAnsi="Times New Roman"/>
      <w:b/>
      <w:sz w:val="32"/>
    </w:rPr>
  </w:style>
  <w:style w:type="paragraph" w:customStyle="1" w:styleId="Heading2TOC">
    <w:name w:val="Heading2 TOC"/>
    <w:basedOn w:val="Normal"/>
    <w:qFormat/>
    <w:rsid w:val="00F5033B"/>
    <w:pPr>
      <w:spacing w:before="240" w:after="60"/>
    </w:pPr>
    <w:rPr>
      <w:rFonts w:ascii="Times New Roman" w:hAnsi="Times New Roman"/>
      <w:b/>
      <w:sz w:val="28"/>
    </w:rPr>
  </w:style>
  <w:style w:type="character" w:customStyle="1" w:styleId="Underline">
    <w:name w:val="Underline"/>
    <w:basedOn w:val="DefaultParagraphFont"/>
    <w:qFormat/>
    <w:rsid w:val="00F5033B"/>
    <w:rPr>
      <w:u w:val="single"/>
    </w:rPr>
  </w:style>
  <w:style w:type="character" w:customStyle="1" w:styleId="BoldandItalics">
    <w:name w:val="Bold and Italics"/>
    <w:qFormat/>
    <w:rsid w:val="00F5033B"/>
    <w:rPr>
      <w:b/>
      <w:i/>
      <w:u w:val="none"/>
    </w:rPr>
  </w:style>
  <w:style w:type="paragraph" w:styleId="BalloonText">
    <w:name w:val="Balloon Text"/>
    <w:basedOn w:val="Normal"/>
    <w:link w:val="BalloonTextChar"/>
    <w:rsid w:val="00F5033B"/>
    <w:rPr>
      <w:rFonts w:ascii="Tahoma" w:hAnsi="Tahoma" w:cs="Tahoma"/>
      <w:sz w:val="16"/>
      <w:szCs w:val="16"/>
    </w:rPr>
  </w:style>
  <w:style w:type="character" w:customStyle="1" w:styleId="BalloonTextChar">
    <w:name w:val="Balloon Text Char"/>
    <w:basedOn w:val="DefaultParagraphFont"/>
    <w:link w:val="BalloonText"/>
    <w:rsid w:val="00F5033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5033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5033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5033B"/>
    <w:rPr>
      <w:b/>
      <w:color w:val="660033"/>
      <w:spacing w:val="0"/>
    </w:rPr>
  </w:style>
  <w:style w:type="paragraph" w:customStyle="1" w:styleId="Nameditemlist">
    <w:name w:val="Named item list"/>
    <w:basedOn w:val="BodyText"/>
    <w:qFormat/>
    <w:rsid w:val="00F5033B"/>
    <w:pPr>
      <w:tabs>
        <w:tab w:val="left" w:pos="2835"/>
      </w:tabs>
      <w:ind w:left="2835" w:hanging="2835"/>
    </w:pPr>
  </w:style>
  <w:style w:type="paragraph" w:customStyle="1" w:styleId="BodyTextnopadding">
    <w:name w:val="Body Text no padding"/>
    <w:basedOn w:val="BodyText"/>
    <w:qFormat/>
    <w:rsid w:val="00F5033B"/>
    <w:pPr>
      <w:spacing w:before="0" w:after="0"/>
    </w:pPr>
  </w:style>
  <w:style w:type="paragraph" w:customStyle="1" w:styleId="BodyTextBold">
    <w:name w:val="Body Text Bold"/>
    <w:basedOn w:val="BodyText"/>
    <w:qFormat/>
    <w:rsid w:val="00F5033B"/>
    <w:rPr>
      <w:b/>
    </w:rPr>
  </w:style>
  <w:style w:type="character" w:styleId="Hyperlink">
    <w:name w:val="Hyperlink"/>
    <w:basedOn w:val="DefaultParagraphFont"/>
    <w:uiPriority w:val="99"/>
    <w:unhideWhenUsed/>
    <w:rsid w:val="00E550E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719</Words>
  <Characters>4789</Characters>
  <Application>Microsoft Office Word</Application>
  <DocSecurity>0</DocSecurity>
  <Lines>145</Lines>
  <Paragraphs>88</Paragraphs>
  <ScaleCrop>false</ScaleCrop>
  <Company>Author-it Software Corporation Ltd.</Company>
  <LinksUpToDate>false</LinksUpToDate>
  <CharactersWithSpaces>5420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CHCSOH003 Manage housing application processes</dc:title>
  <dc:subject>Approved</dc:subject>
  <dc:creator>HumanAbility</dc:creator>
  <cp:keywords>Release: 1</cp:keywords>
  <dc:description>Review Date: 12 April 2008</dc:description>
  <cp:lastModifiedBy>HSD_TPCMSd.prod</cp:lastModifiedBy>
  <cp:revision>3</cp:revision>
  <dcterms:created xsi:type="dcterms:W3CDTF">2025-03-01T15:32:00Z</dcterms:created>
  <dcterms:modified xsi:type="dcterms:W3CDTF">2025-03-01T15:32:00Z</dcterms:modified>
</cp:coreProperties>
</file>