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97E" w:rsidP="001B197E">
      <w:pPr>
        <w:pStyle w:val="Title"/>
      </w:pPr>
      <w:r>
        <w:fldChar w:fldCharType="begin"/>
      </w:r>
      <w:r>
        <w:instrText xml:space="preserve"> TITLE   \* MERGEFORMAT </w:instrText>
      </w:r>
      <w:r>
        <w:fldChar w:fldCharType="separate"/>
      </w:r>
      <w:r>
        <w:t>CHCSET003 Work with forced migrants</w:t>
      </w:r>
      <w:r>
        <w:fldChar w:fldCharType="end"/>
      </w:r>
    </w:p>
    <w:p w:rsidR="001B197E" w:rsidP="001B197E">
      <w:pPr>
        <w:pStyle w:val="Version"/>
        <w:sectPr w:rsidSect="002D67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671F" w:rsidP="002D671F">
      <w:pPr>
        <w:pStyle w:val="SuperHeading"/>
      </w:pPr>
      <w:r w:rsidRPr="002D671F">
        <w:t>CHCSET003 Work with forced migrants</w:t>
      </w:r>
    </w:p>
    <w:p w:rsidR="00000000" w:rsidRPr="002D671F" w:rsidP="002D671F">
      <w:pPr>
        <w:pStyle w:val="Heading1"/>
      </w:pPr>
      <w:bookmarkStart w:id="1" w:name="O_1277931"/>
      <w:bookmarkEnd w:id="1"/>
      <w:r w:rsidRPr="002D671F">
        <w:t>Modification History</w:t>
      </w:r>
    </w:p>
    <w:p w:rsidR="00000000" w:rsidRPr="002D671F" w:rsidP="001B197E">
      <w:pPr>
        <w:pStyle w:val="BodyText"/>
      </w:pPr>
      <w:r w:rsidRPr="002D671F">
        <w:t>Not applicable.</w:t>
      </w:r>
    </w:p>
    <w:p w:rsidR="00000000" w:rsidRPr="002D671F" w:rsidP="002D671F">
      <w:pPr>
        <w:pStyle w:val="Heading1"/>
      </w:pPr>
      <w:bookmarkStart w:id="2" w:name="O_1277935"/>
      <w:bookmarkEnd w:id="2"/>
      <w:r w:rsidRPr="002D671F">
        <w:t>Application</w:t>
      </w:r>
    </w:p>
    <w:p w:rsidR="00000000" w:rsidRPr="002D671F" w:rsidP="001B197E">
      <w:pPr>
        <w:pStyle w:val="BodyText"/>
      </w:pPr>
      <w:r w:rsidRPr="002D671F">
        <w:t>This unit describes the performance outcomes, skills and knowledge required to work with, and for, refugees within an ethical, social, political and economic context.</w:t>
      </w:r>
    </w:p>
    <w:p w:rsidR="00000000" w:rsidRPr="002D671F" w:rsidP="001B197E">
      <w:pPr>
        <w:pStyle w:val="BodyText"/>
      </w:pPr>
      <w:r w:rsidRPr="002D671F">
        <w:t xml:space="preserve">This unit applies to </w:t>
      </w:r>
      <w:r w:rsidRPr="002D671F">
        <w:t xml:space="preserve">work within an agency, directly or indirectly, involved with the provision of services to forced migrants, people with refugee and special humanitarian visas, people granted refugee status in Australia, business and skilled migrants whose prime motivation </w:t>
      </w:r>
      <w:r w:rsidRPr="002D671F">
        <w:t>for leaving their country was to escape violence or persecution, and the immediate family members of anyone from these groups.</w:t>
      </w:r>
    </w:p>
    <w:p w:rsidR="00000000" w:rsidRPr="002D671F" w:rsidP="001B197E">
      <w:pPr>
        <w:pStyle w:val="BodyText"/>
      </w:pPr>
      <w:r w:rsidRPr="002D671F">
        <w:t>Workers have limited responsibilities and work within established guidelines to develop, monitor and provide support and services</w:t>
      </w:r>
      <w:r w:rsidRPr="002D671F">
        <w:t xml:space="preserve"> in a range of areas, including but not limited to, settlement, accommodation, counselling, financial advice, family services, youth work, income support, education, health care and crisis intervention.</w:t>
      </w:r>
    </w:p>
    <w:p w:rsidR="00000000" w:rsidRPr="002D671F" w:rsidP="001B197E">
      <w:pPr>
        <w:pStyle w:val="BodyText"/>
      </w:pPr>
      <w:r w:rsidRPr="002D671F">
        <w:t>The skills in this unit must be applied in accordance</w:t>
      </w:r>
      <w:r w:rsidRPr="002D671F">
        <w:t xml:space="preserve"> with Commonwealth and State or Territory legislation, Australian standards and industry codes of practice.</w:t>
      </w:r>
    </w:p>
    <w:p w:rsidR="00000000" w:rsidRPr="002D671F" w:rsidP="001B197E">
      <w:pPr>
        <w:pStyle w:val="BodyText"/>
      </w:pPr>
      <w:r w:rsidRPr="002D671F">
        <w:t>No occupational licensing, certification or specific legislative requirements apply to this unit at the time of publication.</w:t>
      </w:r>
    </w:p>
    <w:p w:rsidR="00000000" w:rsidRPr="002D671F" w:rsidP="002D671F">
      <w:pPr>
        <w:pStyle w:val="Heading1"/>
      </w:pPr>
      <w:bookmarkStart w:id="3" w:name="O_1278177"/>
      <w:bookmarkEnd w:id="3"/>
      <w:r w:rsidRPr="002D671F">
        <w:t>Pre-</w:t>
      </w:r>
      <w:r w:rsidRPr="002D671F">
        <w:t>requisite Unit</w:t>
      </w:r>
    </w:p>
    <w:p w:rsidR="00000000" w:rsidRPr="002D671F" w:rsidP="001B197E">
      <w:pPr>
        <w:pStyle w:val="BodyText"/>
      </w:pPr>
      <w:r w:rsidRPr="002D671F">
        <w:t>Nil</w:t>
      </w:r>
    </w:p>
    <w:p w:rsidR="00000000" w:rsidRPr="002D671F" w:rsidP="002D671F">
      <w:pPr>
        <w:pStyle w:val="Heading1"/>
      </w:pPr>
      <w:bookmarkStart w:id="4" w:name="O_1278178"/>
      <w:bookmarkEnd w:id="4"/>
      <w:r w:rsidRPr="002D671F">
        <w:t>Competency Field</w:t>
      </w:r>
    </w:p>
    <w:p w:rsidR="00000000" w:rsidRPr="002D671F" w:rsidP="001B197E">
      <w:pPr>
        <w:pStyle w:val="BodyText"/>
      </w:pPr>
      <w:r w:rsidRPr="002D671F">
        <w:t>Settlement Support</w:t>
      </w:r>
    </w:p>
    <w:p w:rsidR="00000000" w:rsidRPr="002D671F" w:rsidP="002D671F">
      <w:pPr>
        <w:pStyle w:val="Heading1"/>
      </w:pPr>
      <w:bookmarkStart w:id="5" w:name="O_1278179"/>
      <w:bookmarkEnd w:id="5"/>
      <w:r w:rsidRPr="002D671F">
        <w:t>Unit Sector</w:t>
      </w:r>
    </w:p>
    <w:p w:rsidR="00000000" w:rsidRPr="002D671F" w:rsidP="001B197E">
      <w:pPr>
        <w:pStyle w:val="BodyText"/>
      </w:pPr>
      <w:r w:rsidRPr="002D671F">
        <w:t>Community Services</w:t>
      </w:r>
    </w:p>
    <w:p w:rsidR="00000000" w:rsidRPr="002D671F" w:rsidP="002D671F">
      <w:pPr>
        <w:pStyle w:val="Heading1"/>
      </w:pPr>
      <w:bookmarkStart w:id="6" w:name="O_1277934"/>
      <w:bookmarkEnd w:id="6"/>
      <w:r w:rsidRPr="002D671F">
        <w:t>Elements and Performance Criteria</w:t>
      </w:r>
    </w:p>
    <w:tbl>
      <w:tblPr>
        <w:tblW w:w="0" w:type="auto"/>
        <w:tblLayout w:type="fixed"/>
        <w:tblCellMar>
          <w:left w:w="62" w:type="dxa"/>
          <w:right w:w="62" w:type="dxa"/>
        </w:tblCellMar>
        <w:tblLook w:val="0000"/>
      </w:tblPr>
      <w:tblGrid>
        <w:gridCol w:w="2694"/>
        <w:gridCol w:w="6"/>
        <w:gridCol w:w="6390"/>
      </w:tblGrid>
      <w:tr w:rsidTr="002D671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D671F" w:rsidP="002D671F">
            <w:pPr>
              <w:pStyle w:val="BodyText"/>
            </w:pPr>
            <w:r w:rsidRPr="002D671F">
              <w:rPr>
                <w:rStyle w:val="SpecialBold"/>
              </w:rPr>
              <w:t>ELEMENT</w:t>
            </w:r>
          </w:p>
        </w:tc>
        <w:tc>
          <w:tcPr>
            <w:tcW w:w="6390" w:type="dxa"/>
            <w:tcBorders>
              <w:top w:val="nil"/>
              <w:left w:val="nil"/>
              <w:bottom w:val="nil"/>
              <w:right w:val="nil"/>
            </w:tcBorders>
            <w:tcMar>
              <w:top w:w="0" w:type="dxa"/>
              <w:left w:w="62" w:type="dxa"/>
              <w:bottom w:w="0" w:type="dxa"/>
              <w:right w:w="62" w:type="dxa"/>
            </w:tcMar>
          </w:tcPr>
          <w:p w:rsidR="00000000" w:rsidP="002D671F">
            <w:pPr>
              <w:pStyle w:val="BodyText"/>
              <w:rPr>
                <w:lang w:val="en-NZ"/>
              </w:rPr>
            </w:pPr>
            <w:r w:rsidRPr="002D671F">
              <w:rPr>
                <w:rStyle w:val="SpecialBold"/>
              </w:rPr>
              <w:t>PERFORMANCE CRITERIA</w:t>
            </w:r>
          </w:p>
        </w:tc>
      </w:tr>
      <w:tr w:rsidTr="002D671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2D671F" w:rsidP="002D671F">
            <w:pPr>
              <w:pStyle w:val="BodyText"/>
            </w:pPr>
            <w:r w:rsidRPr="002D671F">
              <w:rPr>
                <w:rStyle w:val="Emphasis"/>
              </w:rPr>
              <w:t>Elements define the essential outcomes</w:t>
            </w:r>
          </w:p>
        </w:tc>
        <w:tc>
          <w:tcPr>
            <w:tcW w:w="6390" w:type="dxa"/>
            <w:tcBorders>
              <w:top w:val="nil"/>
              <w:left w:val="nil"/>
              <w:bottom w:val="nil"/>
              <w:right w:val="nil"/>
            </w:tcBorders>
            <w:tcMar>
              <w:top w:w="0" w:type="dxa"/>
              <w:left w:w="62" w:type="dxa"/>
              <w:bottom w:w="0" w:type="dxa"/>
              <w:right w:w="62" w:type="dxa"/>
            </w:tcMar>
          </w:tcPr>
          <w:p w:rsidR="00000000" w:rsidP="002D671F">
            <w:pPr>
              <w:pStyle w:val="BodyText"/>
              <w:rPr>
                <w:lang w:val="en-NZ"/>
              </w:rPr>
            </w:pPr>
            <w:r w:rsidRPr="002D671F">
              <w:rPr>
                <w:rStyle w:val="Emphasis"/>
              </w:rPr>
              <w:t>Performance criteria describe the performance needed to demonstrate achievement of the element.</w:t>
            </w:r>
          </w:p>
        </w:tc>
      </w:tr>
      <w:tr w:rsidTr="002D671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D671F">
            <w:pPr>
              <w:pStyle w:val="List"/>
              <w:rPr>
                <w:lang w:val="en-NZ"/>
              </w:rPr>
            </w:pPr>
            <w:r w:rsidRPr="002D671F">
              <w:t>1.  Develop a professional rapport with people who are forced migrants.</w:t>
            </w:r>
          </w:p>
        </w:tc>
        <w:tc>
          <w:tcPr>
            <w:tcW w:w="6396" w:type="dxa"/>
            <w:gridSpan w:val="2"/>
            <w:tcBorders>
              <w:top w:val="nil"/>
              <w:left w:val="nil"/>
              <w:bottom w:val="nil"/>
              <w:right w:val="nil"/>
            </w:tcBorders>
            <w:tcMar>
              <w:top w:w="0" w:type="dxa"/>
              <w:left w:w="62" w:type="dxa"/>
              <w:bottom w:w="0" w:type="dxa"/>
              <w:right w:w="62" w:type="dxa"/>
            </w:tcMar>
          </w:tcPr>
          <w:p w:rsidR="00000000" w:rsidRPr="002D671F" w:rsidP="002D671F">
            <w:pPr>
              <w:pStyle w:val="List"/>
            </w:pPr>
            <w:r w:rsidRPr="002D671F">
              <w:t xml:space="preserve">1.1. Apply cultural sensitivity and adapt communication techniques, style and language </w:t>
            </w:r>
            <w:r w:rsidRPr="002D671F">
              <w:t>to accommodate cultural values and practices of people who are forced migrants.</w:t>
            </w:r>
          </w:p>
          <w:p w:rsidR="00000000" w:rsidRPr="002D671F" w:rsidP="002D671F">
            <w:pPr>
              <w:pStyle w:val="List"/>
            </w:pPr>
            <w:r w:rsidRPr="002D671F">
              <w:t xml:space="preserve">1.2. Identify how own ethnicity, religion, class and gender affect interactions with people and modify approach to suit people who are forced migrants. </w:t>
            </w:r>
          </w:p>
          <w:p w:rsidR="00000000" w:rsidRPr="002D671F" w:rsidP="002D671F">
            <w:pPr>
              <w:pStyle w:val="List"/>
            </w:pPr>
            <w:r w:rsidRPr="002D671F">
              <w:t>1.3. Identify the commu</w:t>
            </w:r>
            <w:r w:rsidRPr="002D671F">
              <w:t xml:space="preserve">nication needs of people who are newly arrived, traumatised and confused and modify approach to suit. </w:t>
            </w:r>
          </w:p>
          <w:p w:rsidR="00000000" w:rsidP="002D671F">
            <w:pPr>
              <w:pStyle w:val="List"/>
              <w:rPr>
                <w:lang w:val="en-NZ"/>
              </w:rPr>
            </w:pPr>
            <w:r w:rsidRPr="002D671F">
              <w:t>1.4. Identify where an interpreter is needed and work to ensure that interpreter services are accessed.</w:t>
            </w:r>
          </w:p>
        </w:tc>
      </w:tr>
      <w:tr w:rsidTr="002D671F">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D671F">
            <w:pPr>
              <w:pStyle w:val="List"/>
              <w:rPr>
                <w:lang w:val="en-NZ"/>
              </w:rPr>
            </w:pPr>
            <w:r w:rsidRPr="002D671F">
              <w:t>2.  Plan settlement services.</w:t>
            </w:r>
          </w:p>
        </w:tc>
        <w:tc>
          <w:tcPr>
            <w:tcW w:w="6396" w:type="dxa"/>
            <w:gridSpan w:val="2"/>
            <w:tcBorders>
              <w:top w:val="nil"/>
              <w:left w:val="nil"/>
              <w:bottom w:val="nil"/>
              <w:right w:val="nil"/>
            </w:tcBorders>
            <w:tcMar>
              <w:top w:w="0" w:type="dxa"/>
              <w:left w:w="62" w:type="dxa"/>
              <w:bottom w:w="0" w:type="dxa"/>
              <w:right w:w="62" w:type="dxa"/>
            </w:tcMar>
          </w:tcPr>
          <w:p w:rsidR="00000000" w:rsidRPr="002D671F" w:rsidP="002D671F">
            <w:pPr>
              <w:pStyle w:val="List"/>
            </w:pPr>
            <w:r w:rsidRPr="002D671F">
              <w:t xml:space="preserve">2.1. Identify current issues which may impact on own work and organisation relevant to the provision of settlement services. </w:t>
            </w:r>
          </w:p>
          <w:p w:rsidR="00000000" w:rsidRPr="002D671F" w:rsidP="002D671F">
            <w:pPr>
              <w:pStyle w:val="List"/>
            </w:pPr>
            <w:r w:rsidRPr="002D671F">
              <w:t>2.2. Collect, discuss and use the views of key stakeholders and representatives from relevant target groups when determining servi</w:t>
            </w:r>
            <w:r w:rsidRPr="002D671F">
              <w:t>ce requirements.</w:t>
            </w:r>
          </w:p>
          <w:p w:rsidR="00000000" w:rsidRPr="002D671F" w:rsidP="002D671F">
            <w:pPr>
              <w:pStyle w:val="List"/>
            </w:pPr>
            <w:r w:rsidRPr="002D671F">
              <w:t xml:space="preserve">2.3. Develop and maintain links with workers in complementary roles in the provision of settlement services.  </w:t>
            </w:r>
          </w:p>
          <w:p w:rsidR="00000000" w:rsidRPr="002D671F" w:rsidP="002D671F">
            <w:pPr>
              <w:pStyle w:val="List"/>
            </w:pPr>
            <w:r w:rsidRPr="002D671F">
              <w:t xml:space="preserve">2.4. Evaluate issues in relation to a person’s culture, family background and interest and modify settlement plan to suit. </w:t>
            </w:r>
          </w:p>
          <w:p w:rsidR="00000000" w:rsidRPr="002D671F" w:rsidP="002D671F">
            <w:pPr>
              <w:pStyle w:val="List"/>
            </w:pPr>
            <w:r w:rsidRPr="002D671F">
              <w:t>2.5.</w:t>
            </w:r>
            <w:r w:rsidRPr="002D671F">
              <w:t xml:space="preserve"> Identifying specific needs of individuals and determine learning program requirements.</w:t>
            </w:r>
          </w:p>
          <w:p w:rsidR="00000000" w:rsidP="002D671F">
            <w:pPr>
              <w:pStyle w:val="List"/>
              <w:rPr>
                <w:lang w:val="en-NZ"/>
              </w:rPr>
            </w:pPr>
            <w:r w:rsidRPr="002D671F">
              <w:t>2.6. Document and agree on settlement plan with person and other relevant service providers and stakeholders.</w:t>
            </w:r>
          </w:p>
        </w:tc>
      </w:tr>
      <w:tr w:rsidTr="002D671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D671F">
            <w:pPr>
              <w:pStyle w:val="List"/>
              <w:rPr>
                <w:lang w:val="en-NZ"/>
              </w:rPr>
            </w:pPr>
            <w:r w:rsidRPr="002D671F">
              <w:t xml:space="preserve">3.  Address issues associated with people who are forced </w:t>
            </w:r>
            <w:r w:rsidRPr="002D671F">
              <w:t>migrants.</w:t>
            </w:r>
          </w:p>
        </w:tc>
        <w:tc>
          <w:tcPr>
            <w:tcW w:w="6396" w:type="dxa"/>
            <w:gridSpan w:val="2"/>
            <w:tcBorders>
              <w:top w:val="nil"/>
              <w:left w:val="nil"/>
              <w:bottom w:val="nil"/>
              <w:right w:val="nil"/>
            </w:tcBorders>
            <w:tcMar>
              <w:top w:w="0" w:type="dxa"/>
              <w:left w:w="62" w:type="dxa"/>
              <w:bottom w:w="0" w:type="dxa"/>
              <w:right w:w="62" w:type="dxa"/>
            </w:tcMar>
          </w:tcPr>
          <w:p w:rsidR="00000000" w:rsidRPr="002D671F" w:rsidP="002D671F">
            <w:pPr>
              <w:pStyle w:val="List"/>
            </w:pPr>
            <w:r w:rsidRPr="002D671F">
              <w:t xml:space="preserve">3.1. Provide support to people who are forced migrants using a collaborative approach. </w:t>
            </w:r>
          </w:p>
          <w:p w:rsidR="00000000" w:rsidRPr="002D671F" w:rsidP="002D671F">
            <w:pPr>
              <w:pStyle w:val="List"/>
            </w:pPr>
            <w:r w:rsidRPr="002D671F">
              <w:t>3.2. Discuss and provide information regarding services available in Australia and the importance of using these services.</w:t>
            </w:r>
          </w:p>
          <w:p w:rsidR="00000000" w:rsidRPr="002D671F" w:rsidP="002D671F">
            <w:pPr>
              <w:pStyle w:val="List"/>
            </w:pPr>
            <w:r w:rsidRPr="002D671F">
              <w:t>3.3. Take into account the culture,</w:t>
            </w:r>
            <w:r w:rsidRPr="002D671F">
              <w:t xml:space="preserve"> religion, gender and experiences of the person in all actions and decisions.</w:t>
            </w:r>
          </w:p>
          <w:p w:rsidR="00000000" w:rsidRPr="002D671F" w:rsidP="002D671F">
            <w:pPr>
              <w:pStyle w:val="List"/>
            </w:pPr>
            <w:r w:rsidRPr="002D671F">
              <w:t>3.4. Recognise signs of trauma and refer to other services.</w:t>
            </w:r>
          </w:p>
          <w:p w:rsidR="00000000" w:rsidRPr="002D671F" w:rsidP="002D671F">
            <w:pPr>
              <w:pStyle w:val="List"/>
            </w:pPr>
            <w:r w:rsidRPr="002D671F">
              <w:t>3.5. Support person to deal with loss and grief.</w:t>
            </w:r>
          </w:p>
          <w:p w:rsidR="00000000" w:rsidRPr="002D671F" w:rsidP="002D671F">
            <w:pPr>
              <w:pStyle w:val="List"/>
            </w:pPr>
            <w:r w:rsidRPr="002D671F">
              <w:t>3.6. Support person to deal with discrimination from the mainstream c</w:t>
            </w:r>
            <w:r w:rsidRPr="002D671F">
              <w:t>ommunity and other ethnic groups.</w:t>
            </w:r>
          </w:p>
          <w:p w:rsidR="00000000" w:rsidRPr="002D671F" w:rsidP="002D671F">
            <w:pPr>
              <w:pStyle w:val="List"/>
            </w:pPr>
            <w:r w:rsidRPr="002D671F">
              <w:t>3.7. Support person to make links within their own community and within the broader Australian community.</w:t>
            </w:r>
          </w:p>
          <w:p w:rsidR="00000000" w:rsidP="002D671F">
            <w:pPr>
              <w:pStyle w:val="List"/>
              <w:rPr>
                <w:lang w:val="en-NZ"/>
              </w:rPr>
            </w:pPr>
            <w:r w:rsidRPr="002D671F">
              <w:t>3.8. Refer person to other service providers as required to meet their needs.</w:t>
            </w:r>
          </w:p>
        </w:tc>
      </w:tr>
      <w:tr w:rsidTr="002D671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D671F">
            <w:pPr>
              <w:pStyle w:val="List"/>
              <w:rPr>
                <w:lang w:val="en-NZ"/>
              </w:rPr>
            </w:pPr>
            <w:r w:rsidRPr="002D671F">
              <w:t>4.  Monitor and review support.</w:t>
            </w:r>
          </w:p>
        </w:tc>
        <w:tc>
          <w:tcPr>
            <w:tcW w:w="6396" w:type="dxa"/>
            <w:gridSpan w:val="2"/>
            <w:tcBorders>
              <w:top w:val="nil"/>
              <w:left w:val="nil"/>
              <w:bottom w:val="nil"/>
              <w:right w:val="nil"/>
            </w:tcBorders>
            <w:tcMar>
              <w:top w:w="0" w:type="dxa"/>
              <w:left w:w="62" w:type="dxa"/>
              <w:bottom w:w="0" w:type="dxa"/>
              <w:right w:w="62" w:type="dxa"/>
            </w:tcMar>
          </w:tcPr>
          <w:p w:rsidR="00000000" w:rsidRPr="002D671F" w:rsidP="002D671F">
            <w:pPr>
              <w:pStyle w:val="List"/>
            </w:pPr>
            <w:r w:rsidRPr="002D671F">
              <w:t>4.1. Obtain ongoing feedback from people in relation to service and support.</w:t>
            </w:r>
          </w:p>
          <w:p w:rsidR="00000000" w:rsidRPr="002D671F" w:rsidP="002D671F">
            <w:pPr>
              <w:pStyle w:val="List"/>
            </w:pPr>
            <w:r w:rsidRPr="002D671F">
              <w:t>4.2. Evaluate progress in relation to settlement plan.</w:t>
            </w:r>
          </w:p>
          <w:p w:rsidR="00000000" w:rsidRPr="002D671F" w:rsidP="002D671F">
            <w:pPr>
              <w:pStyle w:val="List"/>
            </w:pPr>
            <w:r w:rsidRPr="002D671F">
              <w:t>4.3. Monitor stress and emotions of self and colleagues and implement strategies to maintain wellbeing.</w:t>
            </w:r>
          </w:p>
          <w:p w:rsidR="00000000" w:rsidRPr="002D671F" w:rsidP="002D671F">
            <w:pPr>
              <w:pStyle w:val="List"/>
            </w:pPr>
            <w:r w:rsidRPr="002D671F">
              <w:t>4.4. Identify opport</w:t>
            </w:r>
            <w:r w:rsidRPr="002D671F">
              <w:t>unities for improved service provision and modify approach.</w:t>
            </w:r>
          </w:p>
        </w:tc>
      </w:tr>
    </w:tbl>
    <w:p w:rsidR="00000000" w:rsidRPr="002D671F" w:rsidP="002D671F">
      <w:pPr>
        <w:pStyle w:val="BodyText"/>
      </w:pPr>
    </w:p>
    <w:p w:rsidR="00000000" w:rsidRPr="002D671F" w:rsidP="002D671F">
      <w:pPr>
        <w:pStyle w:val="AllowPageBreak"/>
      </w:pPr>
    </w:p>
    <w:p w:rsidR="00000000" w:rsidRPr="002D671F" w:rsidP="002D671F">
      <w:pPr>
        <w:pStyle w:val="Heading1"/>
      </w:pPr>
      <w:bookmarkStart w:id="7" w:name="O_1277933"/>
      <w:bookmarkEnd w:id="7"/>
      <w:r w:rsidRPr="002D671F">
        <w:t>Foundation Skills</w:t>
      </w:r>
    </w:p>
    <w:tbl>
      <w:tblPr>
        <w:tblW w:w="0" w:type="auto"/>
        <w:tblLayout w:type="fixed"/>
        <w:tblCellMar>
          <w:left w:w="62" w:type="dxa"/>
          <w:right w:w="62" w:type="dxa"/>
        </w:tblCellMar>
        <w:tblLook w:val="0000"/>
      </w:tblPr>
      <w:tblGrid>
        <w:gridCol w:w="8931"/>
      </w:tblGrid>
      <w:tr w:rsidTr="002D671F">
        <w:tblPrEx>
          <w:tblW w:w="0" w:type="auto"/>
          <w:tblLayout w:type="fixed"/>
          <w:tblCellMar>
            <w:left w:w="62" w:type="dxa"/>
            <w:right w:w="62" w:type="dxa"/>
          </w:tblCellMar>
          <w:tblLook w:val="0000"/>
        </w:tblPrEx>
        <w:trPr>
          <w:trHeight w:val="571"/>
        </w:trPr>
        <w:tc>
          <w:tcPr>
            <w:tcW w:w="8931" w:type="dxa"/>
            <w:tcBorders>
              <w:top w:val="nil"/>
              <w:left w:val="nil"/>
              <w:bottom w:val="nil"/>
              <w:right w:val="nil"/>
            </w:tcBorders>
            <w:tcMar>
              <w:top w:w="0" w:type="dxa"/>
              <w:left w:w="62" w:type="dxa"/>
              <w:bottom w:w="0" w:type="dxa"/>
              <w:right w:w="62" w:type="dxa"/>
            </w:tcMar>
          </w:tcPr>
          <w:p w:rsidR="00000000" w:rsidRPr="002D671F" w:rsidP="002D671F">
            <w:pPr>
              <w:pStyle w:val="BodyText"/>
            </w:pPr>
            <w:r w:rsidRPr="002D671F">
              <w:rPr>
                <w:rStyle w:val="Emphasis"/>
              </w:rPr>
              <w:t>Foundation skills essential to performance are explicit in the performance criteria of this unit of competency.</w:t>
            </w:r>
          </w:p>
        </w:tc>
      </w:tr>
    </w:tbl>
    <w:p w:rsidR="00000000" w:rsidRPr="002D671F" w:rsidP="002D671F">
      <w:pPr>
        <w:pStyle w:val="BodyText"/>
      </w:pPr>
    </w:p>
    <w:p w:rsidR="00000000" w:rsidRPr="002D671F" w:rsidP="002D671F">
      <w:pPr>
        <w:pStyle w:val="AllowPageBreak"/>
      </w:pPr>
    </w:p>
    <w:p w:rsidR="00000000" w:rsidRPr="002D671F" w:rsidP="002D671F">
      <w:pPr>
        <w:pStyle w:val="Heading1"/>
      </w:pPr>
      <w:bookmarkStart w:id="8" w:name="O_1277932"/>
      <w:bookmarkEnd w:id="8"/>
      <w:r w:rsidRPr="002D671F">
        <w:t>Unit Mapping Information</w:t>
      </w:r>
    </w:p>
    <w:p w:rsidR="00000000" w:rsidRPr="002D671F" w:rsidP="001B197E">
      <w:pPr>
        <w:pStyle w:val="BodyText"/>
      </w:pPr>
      <w:r w:rsidRPr="002D671F">
        <w:t>Supersedes and is</w:t>
      </w:r>
      <w:r w:rsidRPr="002D671F">
        <w:rPr>
          <w:rStyle w:val="SpecialBold"/>
        </w:rPr>
        <w:t xml:space="preserve"> </w:t>
      </w:r>
      <w:r w:rsidRPr="002D671F">
        <w:t>equivalent to CHCSET001 Work with forced migrants.</w:t>
      </w:r>
    </w:p>
    <w:p w:rsidR="00000000" w:rsidRPr="002D671F" w:rsidP="002D671F">
      <w:pPr>
        <w:pStyle w:val="Heading1"/>
      </w:pPr>
      <w:bookmarkStart w:id="9" w:name="O_1277925"/>
      <w:bookmarkEnd w:id="9"/>
      <w:r w:rsidRPr="002D671F">
        <w:t>Links</w:t>
      </w:r>
    </w:p>
    <w:p w:rsidR="00000000" w:rsidRPr="002D671F" w:rsidP="001B197E">
      <w:pPr>
        <w:pStyle w:val="BodyText"/>
      </w:pPr>
      <w:r w:rsidRPr="002D671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63EB2">
        <w:rPr>
          <w:rStyle w:val="Hyperlink"/>
        </w:rPr>
        <w:t>https://vetnet.gov.au/Pages/TrainingDocs.aspx?q=5e0c25cc-3d9d-4b43-80d3-bd22cc4f1e53</w:t>
      </w:r>
      <w:r>
        <w:fldChar w:fldCharType="end"/>
      </w:r>
    </w:p>
    <w:p w:rsidR="00000000" w:rsidRPr="002D671F" w:rsidP="002D671F"/>
    <w:sectPr w:rsidSect="002D67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7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71F" w:rsidRPr="001B197E" w:rsidP="001B19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7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97E" w:rsidP="002D67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197E" w:rsidP="002D671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B197E" w:rsidP="002D67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7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9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671F" w:rsidRPr="001B197E" w:rsidP="001B19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7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97E" w:rsidRPr="002D2AF8" w:rsidP="002D671F">
    <w:pPr>
      <w:pStyle w:val="Header"/>
      <w:framePr w:wrap="around"/>
    </w:pPr>
    <w:r>
      <w:fldChar w:fldCharType="begin"/>
    </w:r>
    <w:r>
      <w:instrText xml:space="preserve"> TITLE   \* MERGEFORMAT </w:instrText>
    </w:r>
    <w:r>
      <w:fldChar w:fldCharType="separate"/>
    </w:r>
    <w:r>
      <w:t>CHCSET003 Work with forced migrants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1B197E" w:rsidP="002D67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7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671F"/>
    <w:pPr>
      <w:spacing w:before="360" w:after="60"/>
      <w:outlineLvl w:val="0"/>
    </w:pPr>
    <w:rPr>
      <w:sz w:val="32"/>
    </w:rPr>
  </w:style>
  <w:style w:type="paragraph" w:styleId="Heading2">
    <w:name w:val="heading 2"/>
    <w:basedOn w:val="HeadingBase"/>
    <w:next w:val="BodyText"/>
    <w:link w:val="Heading2Char"/>
    <w:qFormat/>
    <w:rsid w:val="002D671F"/>
    <w:pPr>
      <w:keepLines/>
      <w:spacing w:before="240" w:after="120"/>
      <w:outlineLvl w:val="1"/>
    </w:pPr>
    <w:rPr>
      <w:sz w:val="28"/>
      <w:szCs w:val="40"/>
    </w:rPr>
  </w:style>
  <w:style w:type="paragraph" w:styleId="Heading3">
    <w:name w:val="heading 3"/>
    <w:basedOn w:val="HeadingBase"/>
    <w:next w:val="BodyText"/>
    <w:link w:val="Heading3Char"/>
    <w:qFormat/>
    <w:rsid w:val="002D671F"/>
    <w:pPr>
      <w:spacing w:before="180" w:after="120"/>
      <w:outlineLvl w:val="2"/>
    </w:pPr>
    <w:rPr>
      <w:spacing w:val="-10"/>
      <w:kern w:val="32"/>
    </w:rPr>
  </w:style>
  <w:style w:type="paragraph" w:styleId="Heading4">
    <w:name w:val="heading 4"/>
    <w:basedOn w:val="HeadingBase"/>
    <w:next w:val="BodyText"/>
    <w:link w:val="Heading4Char"/>
    <w:qFormat/>
    <w:rsid w:val="002D671F"/>
    <w:pPr>
      <w:spacing w:before="160" w:after="120"/>
      <w:outlineLvl w:val="3"/>
    </w:pPr>
    <w:rPr>
      <w:sz w:val="22"/>
    </w:rPr>
  </w:style>
  <w:style w:type="paragraph" w:styleId="Heading5">
    <w:name w:val="heading 5"/>
    <w:basedOn w:val="HeadingBase"/>
    <w:next w:val="Normal"/>
    <w:link w:val="Heading5Char"/>
    <w:qFormat/>
    <w:rsid w:val="002D671F"/>
    <w:pPr>
      <w:spacing w:before="80"/>
      <w:outlineLvl w:val="4"/>
    </w:pPr>
    <w:rPr>
      <w:color w:val="918585"/>
      <w:sz w:val="20"/>
    </w:rPr>
  </w:style>
  <w:style w:type="paragraph" w:styleId="Heading6">
    <w:name w:val="heading 6"/>
    <w:basedOn w:val="HeadingBase"/>
    <w:next w:val="Normal"/>
    <w:link w:val="Heading6Char"/>
    <w:qFormat/>
    <w:rsid w:val="002D671F"/>
    <w:pPr>
      <w:spacing w:before="60"/>
      <w:outlineLvl w:val="5"/>
    </w:pPr>
    <w:rPr>
      <w:color w:val="918585"/>
      <w:sz w:val="20"/>
    </w:rPr>
  </w:style>
  <w:style w:type="paragraph" w:styleId="Heading7">
    <w:name w:val="heading 7"/>
    <w:basedOn w:val="Normal"/>
    <w:next w:val="Normal"/>
    <w:link w:val="Heading7Char"/>
    <w:qFormat/>
    <w:rsid w:val="002D671F"/>
    <w:pPr>
      <w:ind w:left="720"/>
      <w:outlineLvl w:val="6"/>
    </w:pPr>
    <w:rPr>
      <w:i/>
    </w:rPr>
  </w:style>
  <w:style w:type="paragraph" w:styleId="Heading8">
    <w:name w:val="heading 8"/>
    <w:basedOn w:val="Normal"/>
    <w:next w:val="Normal"/>
    <w:link w:val="Heading8Char"/>
    <w:qFormat/>
    <w:rsid w:val="002D671F"/>
    <w:pPr>
      <w:ind w:left="720"/>
      <w:outlineLvl w:val="7"/>
    </w:pPr>
    <w:rPr>
      <w:i/>
    </w:rPr>
  </w:style>
  <w:style w:type="paragraph" w:styleId="Heading9">
    <w:name w:val="heading 9"/>
    <w:basedOn w:val="Normal"/>
    <w:next w:val="Normal"/>
    <w:link w:val="Heading9Char"/>
    <w:qFormat/>
    <w:rsid w:val="002D671F"/>
    <w:pPr>
      <w:ind w:left="720"/>
      <w:outlineLvl w:val="8"/>
    </w:pPr>
    <w:rPr>
      <w:i/>
    </w:rPr>
  </w:style>
  <w:style w:type="character" w:default="1" w:styleId="DefaultParagraphFont">
    <w:name w:val="Default Paragraph Font"/>
    <w:uiPriority w:val="1"/>
    <w:unhideWhenUsed/>
    <w:rsid w:val="002D67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671F"/>
  </w:style>
  <w:style w:type="character" w:customStyle="1" w:styleId="Heading1Char">
    <w:name w:val="Heading 1 Char"/>
    <w:basedOn w:val="DefaultParagraphFont"/>
    <w:link w:val="Heading1"/>
    <w:rsid w:val="002D671F"/>
    <w:rPr>
      <w:rFonts w:ascii="Times New Roman" w:eastAsia="Times New Roman" w:hAnsi="Times New Roman" w:cs="Times New Roman"/>
      <w:b/>
      <w:sz w:val="32"/>
      <w:szCs w:val="20"/>
      <w:lang w:eastAsia="en-US"/>
    </w:rPr>
  </w:style>
  <w:style w:type="paragraph" w:styleId="BodyText">
    <w:name w:val="Body Text"/>
    <w:basedOn w:val="Normal"/>
    <w:link w:val="BodyTextChar"/>
    <w:rsid w:val="002D67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671F"/>
    <w:rPr>
      <w:rFonts w:ascii="Times New Roman" w:eastAsia="Times New Roman" w:hAnsi="Times New Roman" w:cs="Times New Roman"/>
      <w:sz w:val="24"/>
      <w:lang w:eastAsia="en-US"/>
    </w:rPr>
  </w:style>
  <w:style w:type="paragraph" w:styleId="List">
    <w:name w:val="List"/>
    <w:basedOn w:val="BodyText"/>
    <w:next w:val="BodyText"/>
    <w:rsid w:val="002D671F"/>
    <w:pPr>
      <w:tabs>
        <w:tab w:val="left" w:pos="340"/>
      </w:tabs>
      <w:spacing w:before="60" w:after="60"/>
      <w:ind w:left="340" w:hanging="340"/>
    </w:pPr>
  </w:style>
  <w:style w:type="character" w:customStyle="1" w:styleId="SpecialBold">
    <w:name w:val="Special Bold"/>
    <w:basedOn w:val="DefaultParagraphFont"/>
    <w:rsid w:val="002D671F"/>
    <w:rPr>
      <w:b/>
      <w:spacing w:val="0"/>
    </w:rPr>
  </w:style>
  <w:style w:type="character" w:styleId="Emphasis">
    <w:name w:val="Emphasis"/>
    <w:basedOn w:val="DefaultParagraphFont"/>
    <w:qFormat/>
    <w:rsid w:val="002D671F"/>
    <w:rPr>
      <w:i/>
    </w:rPr>
  </w:style>
  <w:style w:type="paragraph" w:customStyle="1" w:styleId="SuperHeading">
    <w:name w:val="SuperHeading"/>
    <w:basedOn w:val="Normal"/>
    <w:rsid w:val="002D671F"/>
    <w:pPr>
      <w:spacing w:before="240" w:after="120"/>
      <w:outlineLvl w:val="0"/>
    </w:pPr>
    <w:rPr>
      <w:rFonts w:ascii="Times New Roman" w:hAnsi="Times New Roman"/>
      <w:b/>
      <w:sz w:val="32"/>
    </w:rPr>
  </w:style>
  <w:style w:type="paragraph" w:customStyle="1" w:styleId="AllowPageBreak">
    <w:name w:val="AllowPageBreak"/>
    <w:rsid w:val="002D67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67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67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67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67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67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67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67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671F"/>
    <w:rPr>
      <w:rFonts w:ascii="Courier New" w:eastAsia="Times New Roman" w:hAnsi="Courier New" w:cs="Times New Roman"/>
      <w:i/>
      <w:szCs w:val="20"/>
      <w:lang w:eastAsia="en-US"/>
    </w:rPr>
  </w:style>
  <w:style w:type="paragraph" w:customStyle="1" w:styleId="HeadingBase">
    <w:name w:val="Heading Base"/>
    <w:rsid w:val="002D67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671F"/>
    <w:pPr>
      <w:tabs>
        <w:tab w:val="right" w:leader="dot" w:pos="9072"/>
      </w:tabs>
      <w:ind w:left="567"/>
    </w:pPr>
    <w:rPr>
      <w:szCs w:val="22"/>
    </w:rPr>
  </w:style>
  <w:style w:type="paragraph" w:customStyle="1" w:styleId="TOCBase">
    <w:name w:val="TOC Base"/>
    <w:rsid w:val="002D67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671F"/>
    <w:pPr>
      <w:tabs>
        <w:tab w:val="right" w:leader="dot" w:pos="9072"/>
      </w:tabs>
      <w:spacing w:before="40" w:after="40"/>
      <w:ind w:left="284"/>
    </w:pPr>
    <w:rPr>
      <w:rFonts w:ascii="Times New Roman" w:hAnsi="Times New Roman"/>
    </w:rPr>
  </w:style>
  <w:style w:type="paragraph" w:styleId="TOC1">
    <w:name w:val="toc 1"/>
    <w:basedOn w:val="TOCBase"/>
    <w:next w:val="Normal"/>
    <w:rsid w:val="002D67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67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671F"/>
    <w:rPr>
      <w:rFonts w:ascii="Times New Roman" w:eastAsia="Times New Roman" w:hAnsi="Times New Roman" w:cs="Times New Roman"/>
      <w:sz w:val="16"/>
      <w:lang w:eastAsia="en-US"/>
    </w:rPr>
  </w:style>
  <w:style w:type="paragraph" w:styleId="Title">
    <w:name w:val="Title"/>
    <w:basedOn w:val="HeadingBase"/>
    <w:link w:val="TitleChar"/>
    <w:qFormat/>
    <w:rsid w:val="002D671F"/>
    <w:pPr>
      <w:spacing w:before="5040"/>
      <w:jc w:val="center"/>
    </w:pPr>
    <w:rPr>
      <w:sz w:val="48"/>
      <w:szCs w:val="72"/>
      <w:lang w:val="en-US"/>
    </w:rPr>
  </w:style>
  <w:style w:type="character" w:customStyle="1" w:styleId="TitleChar">
    <w:name w:val="Title Char"/>
    <w:basedOn w:val="DefaultParagraphFont"/>
    <w:link w:val="Title"/>
    <w:rsid w:val="002D67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671F"/>
    <w:pPr>
      <w:tabs>
        <w:tab w:val="left" w:pos="3600"/>
        <w:tab w:val="left" w:pos="3958"/>
      </w:tabs>
    </w:pPr>
  </w:style>
  <w:style w:type="paragraph" w:styleId="ListBullet">
    <w:name w:val="List Bullet"/>
    <w:basedOn w:val="List"/>
    <w:rsid w:val="002D671F"/>
    <w:pPr>
      <w:numPr>
        <w:numId w:val="10"/>
      </w:numPr>
      <w:tabs>
        <w:tab w:val="clear" w:pos="340"/>
      </w:tabs>
      <w:spacing w:before="40" w:after="40"/>
    </w:pPr>
  </w:style>
  <w:style w:type="paragraph" w:customStyle="1" w:styleId="Note">
    <w:name w:val="Note"/>
    <w:basedOn w:val="BodyText"/>
    <w:rsid w:val="002D67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671F"/>
    <w:pPr>
      <w:framePr w:wrap="auto" w:hAnchor="text" w:y="6049"/>
    </w:pPr>
    <w:rPr>
      <w:color w:val="000000"/>
      <w:sz w:val="40"/>
    </w:rPr>
  </w:style>
  <w:style w:type="paragraph" w:customStyle="1" w:styleId="TOCTitle">
    <w:name w:val="TOCTitle"/>
    <w:basedOn w:val="Heading1"/>
    <w:rsid w:val="002D671F"/>
    <w:pPr>
      <w:spacing w:after="240"/>
      <w:jc w:val="center"/>
      <w:outlineLvl w:val="9"/>
    </w:pPr>
    <w:rPr>
      <w:caps/>
    </w:rPr>
  </w:style>
  <w:style w:type="paragraph" w:customStyle="1" w:styleId="Version">
    <w:name w:val="Version"/>
    <w:rsid w:val="002D67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671F"/>
    <w:pPr>
      <w:numPr>
        <w:numId w:val="11"/>
      </w:numPr>
      <w:tabs>
        <w:tab w:val="clear" w:pos="680"/>
      </w:tabs>
    </w:pPr>
  </w:style>
  <w:style w:type="paragraph" w:styleId="Index1">
    <w:name w:val="index 1"/>
    <w:basedOn w:val="Normal"/>
    <w:next w:val="Normal"/>
    <w:semiHidden/>
    <w:rsid w:val="002D671F"/>
    <w:pPr>
      <w:keepNext w:val="0"/>
      <w:tabs>
        <w:tab w:val="right" w:pos="4176"/>
      </w:tabs>
      <w:ind w:left="198" w:hanging="198"/>
    </w:pPr>
    <w:rPr>
      <w:rFonts w:ascii="Garamond" w:hAnsi="Garamond"/>
    </w:rPr>
  </w:style>
  <w:style w:type="paragraph" w:styleId="IndexHeading">
    <w:name w:val="index heading"/>
    <w:basedOn w:val="Normal"/>
    <w:next w:val="Index1"/>
    <w:semiHidden/>
    <w:rsid w:val="002D671F"/>
    <w:pPr>
      <w:spacing w:before="120" w:after="120"/>
    </w:pPr>
    <w:rPr>
      <w:rFonts w:ascii="Arial" w:hAnsi="Arial"/>
      <w:b/>
      <w:color w:val="918585"/>
      <w:sz w:val="24"/>
    </w:rPr>
  </w:style>
  <w:style w:type="paragraph" w:styleId="Header">
    <w:name w:val="header"/>
    <w:basedOn w:val="Normal"/>
    <w:link w:val="HeaderChar"/>
    <w:rsid w:val="002D67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671F"/>
    <w:rPr>
      <w:rFonts w:ascii="Times New Roman" w:eastAsia="Times New Roman" w:hAnsi="Times New Roman" w:cs="Times New Roman"/>
      <w:sz w:val="16"/>
      <w:szCs w:val="20"/>
      <w:lang w:val="en-GB" w:eastAsia="en-US"/>
    </w:rPr>
  </w:style>
  <w:style w:type="paragraph" w:customStyle="1" w:styleId="Chapter">
    <w:name w:val="Chapter"/>
    <w:basedOn w:val="Normal"/>
    <w:rsid w:val="002D671F"/>
    <w:pPr>
      <w:spacing w:before="240"/>
    </w:pPr>
    <w:rPr>
      <w:rFonts w:ascii="Times New Roman" w:hAnsi="Times New Roman"/>
      <w:smallCaps/>
      <w:spacing w:val="80"/>
      <w:sz w:val="28"/>
    </w:rPr>
  </w:style>
  <w:style w:type="paragraph" w:customStyle="1" w:styleId="InChapter">
    <w:name w:val="InChapter"/>
    <w:basedOn w:val="Heading3"/>
    <w:rsid w:val="002D671F"/>
    <w:pPr>
      <w:spacing w:after="240"/>
      <w:outlineLvl w:val="9"/>
    </w:pPr>
    <w:rPr>
      <w:noProof/>
    </w:rPr>
  </w:style>
  <w:style w:type="paragraph" w:styleId="Index2">
    <w:name w:val="index 2"/>
    <w:basedOn w:val="Normal"/>
    <w:next w:val="Normal"/>
    <w:semiHidden/>
    <w:rsid w:val="002D671F"/>
    <w:pPr>
      <w:tabs>
        <w:tab w:val="right" w:pos="4176"/>
      </w:tabs>
      <w:ind w:left="568" w:hanging="284"/>
    </w:pPr>
    <w:rPr>
      <w:rFonts w:ascii="Garamond" w:hAnsi="Garamond"/>
    </w:rPr>
  </w:style>
  <w:style w:type="paragraph" w:customStyle="1" w:styleId="Byline">
    <w:name w:val="Byline"/>
    <w:rsid w:val="002D67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671F"/>
    <w:pPr>
      <w:tabs>
        <w:tab w:val="clear" w:pos="3600"/>
        <w:tab w:val="clear" w:pos="3958"/>
      </w:tabs>
      <w:jc w:val="right"/>
    </w:pPr>
  </w:style>
  <w:style w:type="paragraph" w:styleId="Caption">
    <w:name w:val="caption"/>
    <w:basedOn w:val="BodyText"/>
    <w:next w:val="Normal"/>
    <w:qFormat/>
    <w:rsid w:val="002D671F"/>
    <w:pPr>
      <w:framePr w:w="2268" w:hSpace="181" w:vSpace="181" w:wrap="around" w:vAnchor="text" w:hAnchor="page" w:x="1135" w:y="285" w:anchorLock="1"/>
    </w:pPr>
    <w:rPr>
      <w:i/>
    </w:rPr>
  </w:style>
  <w:style w:type="paragraph" w:customStyle="1" w:styleId="MiniTOCTitle">
    <w:name w:val="MiniTOCTitle"/>
    <w:basedOn w:val="Heading4"/>
    <w:rsid w:val="002D671F"/>
    <w:pPr>
      <w:spacing w:before="240"/>
      <w:outlineLvl w:val="9"/>
    </w:pPr>
    <w:rPr>
      <w:noProof/>
      <w:sz w:val="24"/>
    </w:rPr>
  </w:style>
  <w:style w:type="paragraph" w:customStyle="1" w:styleId="MiniTOCItem">
    <w:name w:val="MiniTOCItem"/>
    <w:basedOn w:val="ListBullet"/>
    <w:rsid w:val="002D671F"/>
    <w:pPr>
      <w:numPr>
        <w:numId w:val="0"/>
      </w:numPr>
      <w:tabs>
        <w:tab w:val="right" w:leader="dot" w:pos="6521"/>
      </w:tabs>
      <w:spacing w:before="0" w:after="0"/>
    </w:pPr>
  </w:style>
  <w:style w:type="paragraph" w:customStyle="1" w:styleId="TOFTitle">
    <w:name w:val="TOFTitle"/>
    <w:basedOn w:val="TOCTitle"/>
    <w:rsid w:val="002D671F"/>
  </w:style>
  <w:style w:type="paragraph" w:styleId="TableofFigures">
    <w:name w:val="table of figures"/>
    <w:basedOn w:val="Normal"/>
    <w:next w:val="Normal"/>
    <w:semiHidden/>
    <w:rsid w:val="002D671F"/>
    <w:pPr>
      <w:tabs>
        <w:tab w:val="right" w:leader="dot" w:pos="9072"/>
      </w:tabs>
      <w:ind w:left="970" w:hanging="403"/>
    </w:pPr>
    <w:rPr>
      <w:rFonts w:ascii="Times New Roman" w:hAnsi="Times New Roman"/>
      <w:b/>
    </w:rPr>
  </w:style>
  <w:style w:type="paragraph" w:styleId="ListNumber">
    <w:name w:val="List Number"/>
    <w:basedOn w:val="List"/>
    <w:rsid w:val="002D671F"/>
    <w:pPr>
      <w:numPr>
        <w:numId w:val="13"/>
      </w:numPr>
      <w:tabs>
        <w:tab w:val="clear" w:pos="340"/>
      </w:tabs>
    </w:pPr>
  </w:style>
  <w:style w:type="character" w:customStyle="1" w:styleId="WingdingSymbols">
    <w:name w:val="Wingding Symbols"/>
    <w:rsid w:val="002D671F"/>
    <w:rPr>
      <w:rFonts w:ascii="Wingdings" w:hAnsi="Wingdings"/>
    </w:rPr>
  </w:style>
  <w:style w:type="paragraph" w:customStyle="1" w:styleId="TableHeading">
    <w:name w:val="Table Heading"/>
    <w:basedOn w:val="HeadingBase"/>
    <w:rsid w:val="002D671F"/>
    <w:pPr>
      <w:keepLines/>
      <w:pBdr>
        <w:bottom w:val="single" w:sz="6" w:space="1" w:color="918585"/>
      </w:pBdr>
      <w:spacing w:before="240"/>
    </w:pPr>
  </w:style>
  <w:style w:type="character" w:customStyle="1" w:styleId="HotSpot">
    <w:name w:val="HotSpot"/>
    <w:rsid w:val="002D671F"/>
    <w:rPr>
      <w:color w:val="0033CC"/>
      <w:u w:val="none"/>
    </w:rPr>
  </w:style>
  <w:style w:type="paragraph" w:customStyle="1" w:styleId="BodyTextRight">
    <w:name w:val="Body Text Right"/>
    <w:basedOn w:val="BodyText"/>
    <w:rsid w:val="002D671F"/>
    <w:pPr>
      <w:spacing w:before="0" w:after="0"/>
      <w:jc w:val="right"/>
    </w:pPr>
  </w:style>
  <w:style w:type="paragraph" w:styleId="Index3">
    <w:name w:val="index 3"/>
    <w:basedOn w:val="ListNumber2"/>
    <w:next w:val="Normal"/>
    <w:semiHidden/>
    <w:rsid w:val="002D671F"/>
    <w:pPr>
      <w:numPr>
        <w:numId w:val="0"/>
      </w:numPr>
      <w:tabs>
        <w:tab w:val="right" w:leader="dot" w:pos="4176"/>
      </w:tabs>
    </w:pPr>
  </w:style>
  <w:style w:type="paragraph" w:styleId="ListNumber2">
    <w:name w:val="List Number 2"/>
    <w:basedOn w:val="List2"/>
    <w:rsid w:val="002D671F"/>
    <w:pPr>
      <w:numPr>
        <w:numId w:val="8"/>
      </w:numPr>
      <w:tabs>
        <w:tab w:val="clear" w:pos="1060"/>
      </w:tabs>
    </w:pPr>
  </w:style>
  <w:style w:type="paragraph" w:customStyle="1" w:styleId="MarginNote">
    <w:name w:val="Margin Note"/>
    <w:basedOn w:val="BodyText"/>
    <w:rsid w:val="002D67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67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67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671F"/>
    <w:rPr>
      <w:sz w:val="32"/>
    </w:rPr>
  </w:style>
  <w:style w:type="paragraph" w:customStyle="1" w:styleId="HeadingProcedure">
    <w:name w:val="Heading Procedure"/>
    <w:basedOn w:val="HeadingBase"/>
    <w:next w:val="Normal"/>
    <w:rsid w:val="002D671F"/>
    <w:pPr>
      <w:tabs>
        <w:tab w:val="left" w:pos="0"/>
      </w:tabs>
      <w:spacing w:before="120" w:after="60"/>
    </w:pPr>
    <w:rPr>
      <w:i/>
      <w:color w:val="918585"/>
      <w:sz w:val="22"/>
    </w:rPr>
  </w:style>
  <w:style w:type="paragraph" w:customStyle="1" w:styleId="TableBodyText">
    <w:name w:val="Table Body Text"/>
    <w:basedOn w:val="BodyText"/>
    <w:rsid w:val="002D671F"/>
    <w:pPr>
      <w:spacing w:before="60" w:after="60"/>
    </w:pPr>
  </w:style>
  <w:style w:type="paragraph" w:styleId="ListContinue">
    <w:name w:val="List Continue"/>
    <w:basedOn w:val="List"/>
    <w:rsid w:val="002D671F"/>
    <w:pPr>
      <w:ind w:firstLine="0"/>
    </w:pPr>
  </w:style>
  <w:style w:type="paragraph" w:customStyle="1" w:styleId="ListNote">
    <w:name w:val="List Note"/>
    <w:basedOn w:val="List"/>
    <w:rsid w:val="002D671F"/>
    <w:pPr>
      <w:pBdr>
        <w:top w:val="single" w:sz="6" w:space="2" w:color="918585"/>
        <w:bottom w:val="single" w:sz="6" w:space="2" w:color="918585"/>
      </w:pBdr>
      <w:tabs>
        <w:tab w:val="left" w:pos="1021"/>
      </w:tabs>
      <w:ind w:firstLine="0"/>
    </w:pPr>
  </w:style>
  <w:style w:type="paragraph" w:customStyle="1" w:styleId="Warning">
    <w:name w:val="Warning"/>
    <w:basedOn w:val="BodyText"/>
    <w:rsid w:val="002D671F"/>
    <w:pPr>
      <w:shd w:val="clear" w:color="auto" w:fill="D9D9D9"/>
      <w:tabs>
        <w:tab w:val="left" w:pos="992"/>
      </w:tabs>
      <w:ind w:left="119" w:right="119"/>
    </w:pPr>
    <w:rPr>
      <w:sz w:val="20"/>
    </w:rPr>
  </w:style>
  <w:style w:type="paragraph" w:customStyle="1" w:styleId="MarginIcons">
    <w:name w:val="Margin Icons"/>
    <w:basedOn w:val="BodyText"/>
    <w:rsid w:val="002D67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671F"/>
    <w:rPr>
      <w:rFonts w:ascii="Courier New" w:hAnsi="Courier New"/>
    </w:rPr>
  </w:style>
  <w:style w:type="paragraph" w:customStyle="1" w:styleId="NoteBullet">
    <w:name w:val="Note Bullet"/>
    <w:basedOn w:val="Note"/>
    <w:rsid w:val="002D671F"/>
    <w:pPr>
      <w:tabs>
        <w:tab w:val="clear" w:pos="680"/>
      </w:tabs>
      <w:spacing w:before="60" w:after="60"/>
    </w:pPr>
  </w:style>
  <w:style w:type="paragraph" w:customStyle="1" w:styleId="SubHeading2">
    <w:name w:val="SubHeading2"/>
    <w:basedOn w:val="HeadingBase"/>
    <w:rsid w:val="002D671F"/>
    <w:pPr>
      <w:spacing w:before="240" w:after="60"/>
    </w:pPr>
    <w:rPr>
      <w:sz w:val="20"/>
    </w:rPr>
  </w:style>
  <w:style w:type="paragraph" w:customStyle="1" w:styleId="SubHeading1">
    <w:name w:val="SubHeading1"/>
    <w:basedOn w:val="HeadingBase"/>
    <w:rsid w:val="002D671F"/>
    <w:pPr>
      <w:spacing w:before="240" w:after="60"/>
    </w:pPr>
    <w:rPr>
      <w:color w:val="918585"/>
      <w:sz w:val="22"/>
    </w:rPr>
  </w:style>
  <w:style w:type="paragraph" w:customStyle="1" w:styleId="SideHeading">
    <w:name w:val="Side Heading"/>
    <w:basedOn w:val="HeadingBase"/>
    <w:rsid w:val="002D67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671F"/>
    <w:pPr>
      <w:numPr>
        <w:numId w:val="9"/>
      </w:numPr>
    </w:pPr>
  </w:style>
  <w:style w:type="paragraph" w:styleId="PlainText">
    <w:name w:val="Plain Text"/>
    <w:basedOn w:val="Normal"/>
    <w:link w:val="PlainTextChar"/>
    <w:rsid w:val="002D671F"/>
    <w:rPr>
      <w:sz w:val="20"/>
    </w:rPr>
  </w:style>
  <w:style w:type="character" w:customStyle="1" w:styleId="PlainTextChar">
    <w:name w:val="Plain Text Char"/>
    <w:basedOn w:val="DefaultParagraphFont"/>
    <w:link w:val="PlainText"/>
    <w:rsid w:val="002D671F"/>
    <w:rPr>
      <w:rFonts w:ascii="Courier New" w:eastAsia="Times New Roman" w:hAnsi="Courier New" w:cs="Times New Roman"/>
      <w:sz w:val="20"/>
      <w:szCs w:val="20"/>
      <w:lang w:eastAsia="en-US"/>
    </w:rPr>
  </w:style>
  <w:style w:type="character" w:customStyle="1" w:styleId="MenuOption">
    <w:name w:val="Menu Option"/>
    <w:basedOn w:val="DefaultParagraphFont"/>
    <w:rsid w:val="002D671F"/>
    <w:rPr>
      <w:b/>
      <w:smallCaps/>
    </w:rPr>
  </w:style>
  <w:style w:type="paragraph" w:customStyle="1" w:styleId="TableListNumber">
    <w:name w:val="Table List Number"/>
    <w:basedOn w:val="ListNumber"/>
    <w:rsid w:val="002D671F"/>
    <w:pPr>
      <w:numPr>
        <w:numId w:val="0"/>
      </w:numPr>
    </w:pPr>
  </w:style>
  <w:style w:type="paragraph" w:styleId="TOC4">
    <w:name w:val="toc 4"/>
    <w:basedOn w:val="TOCBase"/>
    <w:next w:val="Normal"/>
    <w:semiHidden/>
    <w:rsid w:val="002D671F"/>
    <w:pPr>
      <w:tabs>
        <w:tab w:val="right" w:leader="dot" w:pos="9071"/>
      </w:tabs>
      <w:ind w:left="1701"/>
    </w:pPr>
  </w:style>
  <w:style w:type="paragraph" w:customStyle="1" w:styleId="ListAlpha">
    <w:name w:val="List Alpha"/>
    <w:basedOn w:val="List"/>
    <w:rsid w:val="002D671F"/>
    <w:pPr>
      <w:numPr>
        <w:numId w:val="7"/>
      </w:numPr>
    </w:pPr>
  </w:style>
  <w:style w:type="paragraph" w:customStyle="1" w:styleId="ListAlpha2">
    <w:name w:val="List Alpha 2"/>
    <w:basedOn w:val="List2"/>
    <w:rsid w:val="002D671F"/>
    <w:pPr>
      <w:numPr>
        <w:numId w:val="6"/>
      </w:numPr>
    </w:pPr>
  </w:style>
  <w:style w:type="paragraph" w:styleId="List2">
    <w:name w:val="List 2"/>
    <w:basedOn w:val="BodyText"/>
    <w:rsid w:val="002D671F"/>
    <w:pPr>
      <w:tabs>
        <w:tab w:val="left" w:pos="680"/>
      </w:tabs>
      <w:spacing w:before="60" w:after="60"/>
      <w:ind w:left="680" w:hanging="340"/>
    </w:pPr>
  </w:style>
  <w:style w:type="paragraph" w:styleId="List3">
    <w:name w:val="List 3"/>
    <w:basedOn w:val="BodyText"/>
    <w:rsid w:val="002D671F"/>
    <w:pPr>
      <w:tabs>
        <w:tab w:val="left" w:pos="1021"/>
      </w:tabs>
      <w:spacing w:before="60" w:after="60"/>
      <w:ind w:left="1020" w:hanging="340"/>
    </w:pPr>
  </w:style>
  <w:style w:type="paragraph" w:styleId="List4">
    <w:name w:val="List 4"/>
    <w:basedOn w:val="BodyText"/>
    <w:rsid w:val="002D671F"/>
    <w:pPr>
      <w:tabs>
        <w:tab w:val="left" w:pos="1361"/>
      </w:tabs>
      <w:spacing w:before="60" w:after="60"/>
      <w:ind w:left="1361" w:hanging="340"/>
    </w:pPr>
  </w:style>
  <w:style w:type="paragraph" w:styleId="List5">
    <w:name w:val="List 5"/>
    <w:basedOn w:val="BodyText"/>
    <w:rsid w:val="002D671F"/>
    <w:pPr>
      <w:tabs>
        <w:tab w:val="left" w:pos="1701"/>
      </w:tabs>
      <w:spacing w:before="60" w:after="60"/>
      <w:ind w:left="1701" w:hanging="340"/>
    </w:pPr>
  </w:style>
  <w:style w:type="paragraph" w:styleId="ListBullet3">
    <w:name w:val="List Bullet 3"/>
    <w:basedOn w:val="List3"/>
    <w:rsid w:val="002D671F"/>
    <w:pPr>
      <w:numPr>
        <w:numId w:val="12"/>
      </w:numPr>
      <w:tabs>
        <w:tab w:val="clear" w:pos="1021"/>
      </w:tabs>
      <w:ind w:left="1037" w:hanging="357"/>
    </w:pPr>
  </w:style>
  <w:style w:type="paragraph" w:styleId="ListBullet4">
    <w:name w:val="List Bullet 4"/>
    <w:basedOn w:val="List4"/>
    <w:rsid w:val="002D671F"/>
    <w:pPr>
      <w:numPr>
        <w:numId w:val="1"/>
      </w:numPr>
      <w:tabs>
        <w:tab w:val="clear" w:pos="1361"/>
      </w:tabs>
    </w:pPr>
  </w:style>
  <w:style w:type="paragraph" w:styleId="ListBullet5">
    <w:name w:val="List Bullet 5"/>
    <w:basedOn w:val="List5"/>
    <w:rsid w:val="002D671F"/>
    <w:pPr>
      <w:numPr>
        <w:numId w:val="2"/>
      </w:numPr>
    </w:pPr>
  </w:style>
  <w:style w:type="paragraph" w:styleId="ListContinue2">
    <w:name w:val="List Continue 2"/>
    <w:basedOn w:val="List2"/>
    <w:rsid w:val="002D671F"/>
    <w:pPr>
      <w:ind w:firstLine="0"/>
    </w:pPr>
  </w:style>
  <w:style w:type="paragraph" w:styleId="ListContinue3">
    <w:name w:val="List Continue 3"/>
    <w:basedOn w:val="List3"/>
    <w:rsid w:val="002D671F"/>
    <w:pPr>
      <w:ind w:left="1021" w:firstLine="0"/>
    </w:pPr>
  </w:style>
  <w:style w:type="paragraph" w:styleId="ListContinue4">
    <w:name w:val="List Continue 4"/>
    <w:basedOn w:val="List4"/>
    <w:rsid w:val="002D671F"/>
    <w:pPr>
      <w:ind w:firstLine="0"/>
    </w:pPr>
  </w:style>
  <w:style w:type="paragraph" w:styleId="ListContinue5">
    <w:name w:val="List Continue 5"/>
    <w:basedOn w:val="List5"/>
    <w:rsid w:val="002D671F"/>
    <w:pPr>
      <w:ind w:firstLine="0"/>
    </w:pPr>
  </w:style>
  <w:style w:type="paragraph" w:styleId="ListNumber3">
    <w:name w:val="List Number 3"/>
    <w:basedOn w:val="List3"/>
    <w:rsid w:val="002D671F"/>
    <w:pPr>
      <w:numPr>
        <w:numId w:val="3"/>
      </w:numPr>
    </w:pPr>
  </w:style>
  <w:style w:type="paragraph" w:styleId="ListNumber4">
    <w:name w:val="List Number 4"/>
    <w:basedOn w:val="List4"/>
    <w:rsid w:val="002D671F"/>
    <w:pPr>
      <w:numPr>
        <w:numId w:val="4"/>
      </w:numPr>
    </w:pPr>
  </w:style>
  <w:style w:type="paragraph" w:styleId="ListNumber5">
    <w:name w:val="List Number 5"/>
    <w:basedOn w:val="List5"/>
    <w:rsid w:val="002D671F"/>
    <w:pPr>
      <w:numPr>
        <w:numId w:val="5"/>
      </w:numPr>
    </w:pPr>
  </w:style>
  <w:style w:type="paragraph" w:styleId="BlockText">
    <w:name w:val="Block Text"/>
    <w:basedOn w:val="Normal"/>
    <w:rsid w:val="002D671F"/>
    <w:pPr>
      <w:spacing w:after="120"/>
      <w:ind w:left="1440" w:right="1440"/>
    </w:pPr>
  </w:style>
  <w:style w:type="character" w:customStyle="1" w:styleId="Subscript">
    <w:name w:val="Subscript"/>
    <w:basedOn w:val="DefaultParagraphFont"/>
    <w:rsid w:val="002D671F"/>
    <w:rPr>
      <w:sz w:val="16"/>
      <w:vertAlign w:val="subscript"/>
    </w:rPr>
  </w:style>
  <w:style w:type="character" w:customStyle="1" w:styleId="Superscript">
    <w:name w:val="Superscript"/>
    <w:basedOn w:val="DefaultParagraphFont"/>
    <w:rsid w:val="002D671F"/>
    <w:rPr>
      <w:sz w:val="16"/>
      <w:vertAlign w:val="superscript"/>
    </w:rPr>
  </w:style>
  <w:style w:type="character" w:customStyle="1" w:styleId="Symbols">
    <w:name w:val="Symbols"/>
    <w:basedOn w:val="DefaultParagraphFont"/>
    <w:rsid w:val="002D671F"/>
    <w:rPr>
      <w:rFonts w:ascii="Symbol" w:hAnsi="Symbol"/>
    </w:rPr>
  </w:style>
  <w:style w:type="character" w:customStyle="1" w:styleId="MenuOptions">
    <w:name w:val="Menu Options"/>
    <w:basedOn w:val="DefaultParagraphFont"/>
    <w:rsid w:val="002D671F"/>
    <w:rPr>
      <w:rFonts w:ascii="Arial Narrow" w:hAnsi="Arial Narrow"/>
      <w:smallCaps/>
    </w:rPr>
  </w:style>
  <w:style w:type="character" w:customStyle="1" w:styleId="Buttons">
    <w:name w:val="Buttons"/>
    <w:basedOn w:val="DefaultParagraphFont"/>
    <w:rsid w:val="002D671F"/>
    <w:rPr>
      <w:b/>
    </w:rPr>
  </w:style>
  <w:style w:type="character" w:customStyle="1" w:styleId="Underlined">
    <w:name w:val="Underlined"/>
    <w:basedOn w:val="DefaultParagraphFont"/>
    <w:rsid w:val="002D671F"/>
    <w:rPr>
      <w:u w:val="single"/>
    </w:rPr>
  </w:style>
  <w:style w:type="paragraph" w:customStyle="1" w:styleId="TableBodyTextRight">
    <w:name w:val="Table Body Text Right"/>
    <w:basedOn w:val="TableBodyText"/>
    <w:rsid w:val="002D671F"/>
    <w:pPr>
      <w:widowControl w:val="0"/>
      <w:autoSpaceDE w:val="0"/>
      <w:autoSpaceDN w:val="0"/>
      <w:adjustRightInd w:val="0"/>
      <w:jc w:val="right"/>
    </w:pPr>
    <w:rPr>
      <w:rFonts w:cs="Arial"/>
      <w:szCs w:val="18"/>
    </w:rPr>
  </w:style>
  <w:style w:type="paragraph" w:customStyle="1" w:styleId="CopyrightText">
    <w:name w:val="Copyright Text"/>
    <w:basedOn w:val="BodyText"/>
    <w:rsid w:val="002D671F"/>
    <w:rPr>
      <w:sz w:val="18"/>
    </w:rPr>
  </w:style>
  <w:style w:type="paragraph" w:customStyle="1" w:styleId="BodySmallRight">
    <w:name w:val="Body Small Right"/>
    <w:basedOn w:val="BodyTextRight"/>
    <w:rsid w:val="002D671F"/>
    <w:rPr>
      <w:sz w:val="18"/>
      <w:szCs w:val="18"/>
    </w:rPr>
  </w:style>
  <w:style w:type="paragraph" w:customStyle="1" w:styleId="MarginEdition">
    <w:name w:val="Margin Edition"/>
    <w:basedOn w:val="MarginNote"/>
    <w:rsid w:val="002D671F"/>
    <w:pPr>
      <w:spacing w:before="0" w:after="0"/>
    </w:pPr>
    <w:rPr>
      <w:rFonts w:ascii="Times New Roman" w:hAnsi="Times New Roman"/>
      <w:color w:val="999999"/>
    </w:rPr>
  </w:style>
  <w:style w:type="paragraph" w:customStyle="1" w:styleId="Spacer">
    <w:name w:val="Spacer"/>
    <w:basedOn w:val="Normal"/>
    <w:rsid w:val="002D671F"/>
    <w:rPr>
      <w:sz w:val="2"/>
      <w:szCs w:val="2"/>
    </w:rPr>
  </w:style>
  <w:style w:type="character" w:customStyle="1" w:styleId="Small">
    <w:name w:val="Small"/>
    <w:basedOn w:val="DefaultParagraphFont"/>
    <w:rsid w:val="002D671F"/>
    <w:rPr>
      <w:sz w:val="16"/>
    </w:rPr>
  </w:style>
  <w:style w:type="paragraph" w:customStyle="1" w:styleId="WideTable">
    <w:name w:val="Wide Table"/>
    <w:basedOn w:val="Normal"/>
    <w:rsid w:val="002D671F"/>
    <w:pPr>
      <w:ind w:left="-1418"/>
    </w:pPr>
    <w:rPr>
      <w:sz w:val="2"/>
      <w:szCs w:val="2"/>
    </w:rPr>
  </w:style>
  <w:style w:type="character" w:styleId="PageNumber">
    <w:name w:val="page number"/>
    <w:basedOn w:val="DefaultParagraphFont"/>
    <w:rsid w:val="002D671F"/>
  </w:style>
  <w:style w:type="paragraph" w:styleId="Quote">
    <w:name w:val="Quote"/>
    <w:basedOn w:val="Heading1"/>
    <w:link w:val="QuoteChar"/>
    <w:qFormat/>
    <w:rsid w:val="002D671F"/>
    <w:rPr>
      <w:b w:val="0"/>
      <w:sz w:val="72"/>
      <w:szCs w:val="72"/>
      <w:lang w:val="en-NZ"/>
    </w:rPr>
  </w:style>
  <w:style w:type="character" w:customStyle="1" w:styleId="QuoteChar">
    <w:name w:val="Quote Char"/>
    <w:basedOn w:val="DefaultParagraphFont"/>
    <w:link w:val="Quote"/>
    <w:rsid w:val="002D67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671F"/>
    <w:pPr>
      <w:pageBreakBefore/>
    </w:pPr>
  </w:style>
  <w:style w:type="paragraph" w:customStyle="1" w:styleId="Border">
    <w:name w:val="Border"/>
    <w:basedOn w:val="Normal"/>
    <w:qFormat/>
    <w:rsid w:val="002D67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671F"/>
    <w:rPr>
      <w:b/>
      <w:bCs/>
      <w:i/>
      <w:iCs/>
      <w:color w:val="auto"/>
    </w:rPr>
  </w:style>
  <w:style w:type="paragraph" w:styleId="IntenseQuote">
    <w:name w:val="Intense Quote"/>
    <w:basedOn w:val="Normal"/>
    <w:next w:val="Normal"/>
    <w:link w:val="IntenseQuoteChar"/>
    <w:uiPriority w:val="30"/>
    <w:qFormat/>
    <w:rsid w:val="002D67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67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671F"/>
    <w:rPr>
      <w:smallCaps/>
      <w:color w:val="auto"/>
      <w:u w:val="single"/>
    </w:rPr>
  </w:style>
  <w:style w:type="character" w:styleId="IntenseReference">
    <w:name w:val="Intense Reference"/>
    <w:basedOn w:val="DefaultParagraphFont"/>
    <w:uiPriority w:val="32"/>
    <w:qFormat/>
    <w:rsid w:val="002D671F"/>
    <w:rPr>
      <w:b/>
      <w:bCs/>
      <w:smallCaps/>
      <w:color w:val="auto"/>
      <w:spacing w:val="5"/>
      <w:u w:val="single"/>
    </w:rPr>
  </w:style>
  <w:style w:type="paragraph" w:customStyle="1" w:styleId="2ColumnHeading">
    <w:name w:val="2Column Heading"/>
    <w:basedOn w:val="BodyText"/>
    <w:qFormat/>
    <w:rsid w:val="002D671F"/>
    <w:pPr>
      <w:spacing w:after="60"/>
      <w:ind w:left="-2268"/>
    </w:pPr>
    <w:rPr>
      <w:b/>
    </w:rPr>
  </w:style>
  <w:style w:type="paragraph" w:customStyle="1" w:styleId="Heading1TOC">
    <w:name w:val="Heading1 TOC"/>
    <w:basedOn w:val="Normal"/>
    <w:qFormat/>
    <w:rsid w:val="002D671F"/>
    <w:pPr>
      <w:spacing w:before="240" w:after="120"/>
    </w:pPr>
    <w:rPr>
      <w:rFonts w:ascii="Times New Roman" w:hAnsi="Times New Roman"/>
      <w:b/>
      <w:sz w:val="32"/>
    </w:rPr>
  </w:style>
  <w:style w:type="paragraph" w:customStyle="1" w:styleId="Heading2TOC">
    <w:name w:val="Heading2 TOC"/>
    <w:basedOn w:val="Normal"/>
    <w:qFormat/>
    <w:rsid w:val="002D671F"/>
    <w:pPr>
      <w:spacing w:before="240" w:after="60"/>
    </w:pPr>
    <w:rPr>
      <w:rFonts w:ascii="Times New Roman" w:hAnsi="Times New Roman"/>
      <w:b/>
      <w:sz w:val="28"/>
    </w:rPr>
  </w:style>
  <w:style w:type="character" w:customStyle="1" w:styleId="Underline">
    <w:name w:val="Underline"/>
    <w:basedOn w:val="DefaultParagraphFont"/>
    <w:qFormat/>
    <w:rsid w:val="002D671F"/>
    <w:rPr>
      <w:u w:val="single"/>
    </w:rPr>
  </w:style>
  <w:style w:type="character" w:customStyle="1" w:styleId="BoldandItalics">
    <w:name w:val="Bold and Italics"/>
    <w:qFormat/>
    <w:rsid w:val="002D671F"/>
    <w:rPr>
      <w:b/>
      <w:i/>
      <w:u w:val="none"/>
    </w:rPr>
  </w:style>
  <w:style w:type="paragraph" w:styleId="BalloonText">
    <w:name w:val="Balloon Text"/>
    <w:basedOn w:val="Normal"/>
    <w:link w:val="BalloonTextChar"/>
    <w:rsid w:val="002D671F"/>
    <w:rPr>
      <w:rFonts w:ascii="Tahoma" w:hAnsi="Tahoma" w:cs="Tahoma"/>
      <w:sz w:val="16"/>
      <w:szCs w:val="16"/>
    </w:rPr>
  </w:style>
  <w:style w:type="character" w:customStyle="1" w:styleId="BalloonTextChar">
    <w:name w:val="Balloon Text Char"/>
    <w:basedOn w:val="DefaultParagraphFont"/>
    <w:link w:val="BalloonText"/>
    <w:rsid w:val="002D67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67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67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671F"/>
    <w:rPr>
      <w:b/>
      <w:color w:val="660033"/>
      <w:spacing w:val="0"/>
    </w:rPr>
  </w:style>
  <w:style w:type="paragraph" w:customStyle="1" w:styleId="Nameditemlist">
    <w:name w:val="Named item list"/>
    <w:basedOn w:val="BodyText"/>
    <w:qFormat/>
    <w:rsid w:val="002D671F"/>
    <w:pPr>
      <w:tabs>
        <w:tab w:val="left" w:pos="2835"/>
      </w:tabs>
      <w:ind w:left="2835" w:hanging="2835"/>
    </w:pPr>
  </w:style>
  <w:style w:type="paragraph" w:customStyle="1" w:styleId="BodyTextnopadding">
    <w:name w:val="Body Text no padding"/>
    <w:basedOn w:val="BodyText"/>
    <w:qFormat/>
    <w:rsid w:val="002D671F"/>
    <w:pPr>
      <w:spacing w:before="0" w:after="0"/>
    </w:pPr>
  </w:style>
  <w:style w:type="paragraph" w:customStyle="1" w:styleId="BodyTextBold">
    <w:name w:val="Body Text Bold"/>
    <w:basedOn w:val="BodyText"/>
    <w:qFormat/>
    <w:rsid w:val="002D671F"/>
    <w:rPr>
      <w:b/>
    </w:rPr>
  </w:style>
  <w:style w:type="character" w:styleId="Hyperlink">
    <w:name w:val="Hyperlink"/>
    <w:basedOn w:val="DefaultParagraphFont"/>
    <w:uiPriority w:val="99"/>
    <w:unhideWhenUsed/>
    <w:rsid w:val="001B19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4006</Characters>
  <Application>Microsoft Office Word</Application>
  <DocSecurity>0</DocSecurity>
  <Lines>117</Lines>
  <Paragraphs>64</Paragraphs>
  <ScaleCrop>false</ScaleCrop>
  <Company>Author-it Software Corporation Ltd.</Company>
  <LinksUpToDate>false</LinksUpToDate>
  <CharactersWithSpaces>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CHCSET003 Work with forced migrants</dc:title>
  <dc:subject>Approved</dc:subject>
  <dc:creator>SkillsIQ</dc:creator>
  <cp:keywords>Release: 1</cp:keywords>
  <dc:description>Review Date: 12 April 2008</dc:description>
  <cp:lastModifiedBy>HSD_TPCMSd.prod</cp:lastModifiedBy>
  <cp:revision>3</cp:revision>
  <dcterms:created xsi:type="dcterms:W3CDTF">2023-07-01T03:50:00Z</dcterms:created>
  <dcterms:modified xsi:type="dcterms:W3CDTF">2023-07-01T03:50:00Z</dcterms:modified>
</cp:coreProperties>
</file>