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6D0" w:rsidP="007456D0">
      <w:pPr>
        <w:pStyle w:val="Title"/>
      </w:pPr>
      <w:r>
        <w:fldChar w:fldCharType="begin"/>
      </w:r>
      <w:r>
        <w:instrText xml:space="preserve"> TITLE   \* MERGEFORMAT </w:instrText>
      </w:r>
      <w:r>
        <w:fldChar w:fldCharType="separate"/>
      </w:r>
      <w:r>
        <w:t>CHCSET001 Work with forced migrants</w:t>
      </w:r>
      <w:r>
        <w:fldChar w:fldCharType="end"/>
      </w:r>
    </w:p>
    <w:p w:rsidR="007456D0" w:rsidP="007456D0">
      <w:pPr>
        <w:pStyle w:val="Version"/>
        <w:sectPr w:rsidSect="00E76E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E07" w:rsidP="00E76E07">
      <w:pPr>
        <w:pStyle w:val="SuperHeading"/>
      </w:pPr>
      <w:r w:rsidRPr="00E76E07">
        <w:t>CHCSET001 Work with forced migrants</w:t>
      </w:r>
    </w:p>
    <w:p w:rsidR="00000000" w:rsidRPr="00E76E07" w:rsidP="00E76E07">
      <w:pPr>
        <w:pStyle w:val="Heading1"/>
      </w:pPr>
      <w:bookmarkStart w:id="1" w:name="O_654962"/>
      <w:bookmarkEnd w:id="1"/>
      <w:r w:rsidRPr="00E76E07">
        <w:t>Modification History</w:t>
      </w:r>
    </w:p>
    <w:tbl>
      <w:tblPr>
        <w:tblW w:w="0" w:type="auto"/>
        <w:tblCellMar>
          <w:left w:w="62" w:type="dxa"/>
          <w:right w:w="62" w:type="dxa"/>
        </w:tblCellMar>
        <w:tblLook w:val="0000"/>
      </w:tblPr>
      <w:tblGrid>
        <w:gridCol w:w="2082"/>
        <w:gridCol w:w="7114"/>
      </w:tblGrid>
      <w:tr w:rsidTr="007456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07">
            <w:pPr>
              <w:pStyle w:val="BodyText"/>
              <w:rPr>
                <w:lang w:val="en-NZ"/>
              </w:rPr>
            </w:pPr>
            <w:r w:rsidRPr="00E76E07">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07">
            <w:pPr>
              <w:pStyle w:val="BodyText"/>
              <w:rPr>
                <w:lang w:val="en-NZ"/>
              </w:rPr>
            </w:pPr>
            <w:r w:rsidRPr="00E76E07">
              <w:t xml:space="preserve">Comments </w:t>
            </w:r>
          </w:p>
        </w:tc>
      </w:tr>
      <w:tr w:rsidTr="007456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07">
            <w:pPr>
              <w:pStyle w:val="BodyText"/>
              <w:rPr>
                <w:lang w:val="en-NZ"/>
              </w:rPr>
            </w:pPr>
            <w:r w:rsidRPr="00E76E07">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07" w:rsidP="00E76E07">
            <w:pPr>
              <w:pStyle w:val="BodyText"/>
            </w:pPr>
            <w:r w:rsidRPr="00E76E07">
              <w:t xml:space="preserve">This version was released in </w:t>
            </w:r>
            <w:r w:rsidRPr="00E76E07">
              <w:rPr>
                <w:rStyle w:val="Emphasis"/>
              </w:rPr>
              <w:t>CHC Community Services Training Package release 2.0</w:t>
            </w:r>
            <w:r w:rsidRPr="00E76E07">
              <w:t xml:space="preserve"> and meets the requirements of the 2012 Standards for Training Packages.</w:t>
            </w:r>
          </w:p>
          <w:p w:rsidR="00000000" w:rsidRPr="00E76E07" w:rsidP="00E76E07">
            <w:pPr>
              <w:pStyle w:val="BodyText"/>
            </w:pPr>
            <w:r w:rsidRPr="00E76E07">
              <w:t xml:space="preserve">Significant changes to performance criteria </w:t>
            </w:r>
          </w:p>
          <w:p w:rsidR="00000000" w:rsidRPr="00E76E07" w:rsidP="00E76E07">
            <w:pPr>
              <w:pStyle w:val="BodyText"/>
            </w:pPr>
            <w:r w:rsidRPr="00E76E07">
              <w:t>New e</w:t>
            </w:r>
            <w:r w:rsidRPr="00E76E07">
              <w:t>vidence requirements for assessment including volume and frequency requirements</w:t>
            </w:r>
          </w:p>
          <w:p w:rsidR="00000000" w:rsidRPr="00E76E07" w:rsidP="00E76E07">
            <w:pPr>
              <w:pStyle w:val="BodyText"/>
            </w:pPr>
            <w:r w:rsidRPr="00E76E07">
              <w:t>Significant changes to knowledge evidence</w:t>
            </w:r>
          </w:p>
        </w:tc>
      </w:tr>
    </w:tbl>
    <w:p w:rsidR="00000000" w:rsidRPr="00E76E07" w:rsidP="00E76E07">
      <w:pPr>
        <w:pStyle w:val="BodyText"/>
      </w:pPr>
    </w:p>
    <w:p w:rsidR="00000000" w:rsidRPr="00E76E07" w:rsidP="00E76E07">
      <w:pPr>
        <w:pStyle w:val="AllowPageBreak"/>
      </w:pPr>
    </w:p>
    <w:p w:rsidR="00000000" w:rsidRPr="00E76E07" w:rsidP="00E76E07">
      <w:pPr>
        <w:pStyle w:val="Heading1"/>
      </w:pPr>
      <w:bookmarkStart w:id="2" w:name="O_654963"/>
      <w:bookmarkEnd w:id="2"/>
      <w:r w:rsidRPr="00E76E07">
        <w:t>Application</w:t>
      </w:r>
    </w:p>
    <w:p w:rsidR="00000000" w:rsidRPr="00E76E07" w:rsidP="007456D0">
      <w:pPr>
        <w:pStyle w:val="BodyText"/>
      </w:pPr>
      <w:r w:rsidRPr="00E76E07">
        <w:t>This unit describes the skills and knowledge required to work with, and for, refugees within an ethical</w:t>
      </w:r>
      <w:r w:rsidRPr="00E76E07">
        <w:t>, social, political and economic context.</w:t>
      </w:r>
    </w:p>
    <w:p w:rsidR="00000000" w:rsidRPr="00E76E07" w:rsidP="007456D0">
      <w:pPr>
        <w:pStyle w:val="BodyText"/>
      </w:pPr>
      <w:r w:rsidRPr="00E76E07">
        <w:t xml:space="preserve">This unit applies to work within an agency, directly or indirectly, involved with the provision of services to forced migrants, people with </w:t>
      </w:r>
      <w:r w:rsidRPr="00E76E07">
        <w:rPr>
          <w:rStyle w:val="Emphasis"/>
        </w:rPr>
        <w:t>Refugee or special humanitarian visas</w:t>
      </w:r>
      <w:r w:rsidRPr="00E76E07">
        <w:t>, those granted refugee status in Au</w:t>
      </w:r>
      <w:r w:rsidRPr="00E76E07">
        <w:t>stralia, business and skilled migrants whose prime motivation for leaving their country was to escape violence and/or persecution, and the immediate family members of anyone from the aforementioned groups.</w:t>
      </w:r>
    </w:p>
    <w:p w:rsidR="00000000" w:rsidRPr="00E76E07" w:rsidP="007456D0">
      <w:pPr>
        <w:pStyle w:val="BodyText"/>
      </w:pPr>
      <w:r w:rsidRPr="00E76E07">
        <w:t>Workers will have limited responsibilities and wo</w:t>
      </w:r>
      <w:r w:rsidRPr="00E76E07">
        <w:t>rk within established guidelines to develop, monitor and provide support and services in a range of areas, including but not limited to, settlement, accommodation, counselling, financial advice, family services, youth work, income support, education, healt</w:t>
      </w:r>
      <w:r w:rsidRPr="00E76E07">
        <w:t xml:space="preserve">h care and crisis intervention. </w:t>
      </w:r>
    </w:p>
    <w:p w:rsidR="007456D0" w:rsidRPr="007456D0" w:rsidP="007456D0">
      <w:pPr>
        <w:pStyle w:val="BodyText"/>
        <w:rPr>
          <w:i/>
        </w:rPr>
      </w:pPr>
      <w:r w:rsidRPr="007456D0">
        <w:rPr>
          <w:rStyle w:val="Emphasis"/>
        </w:rPr>
        <w:t>The skills in this unit must be applied in accordance with Commonwealth and State/Territory legislation, Australian/New Zealand standards and industry codes of practice.</w:t>
      </w:r>
    </w:p>
    <w:p w:rsidR="00000000" w:rsidRPr="00E76E07" w:rsidP="00E76E07">
      <w:pPr>
        <w:pStyle w:val="Heading1"/>
      </w:pPr>
      <w:bookmarkStart w:id="3" w:name="O_654967"/>
      <w:bookmarkEnd w:id="3"/>
      <w:r w:rsidRPr="00E76E07">
        <w:t>Elements and Performance Criteria</w:t>
      </w:r>
    </w:p>
    <w:tbl>
      <w:tblPr>
        <w:tblW w:w="0" w:type="auto"/>
        <w:tblLayout w:type="fixed"/>
        <w:tblCellMar>
          <w:left w:w="62" w:type="dxa"/>
          <w:right w:w="62" w:type="dxa"/>
        </w:tblCellMar>
        <w:tblLook w:val="0000"/>
      </w:tblPr>
      <w:tblGrid>
        <w:gridCol w:w="3227"/>
        <w:gridCol w:w="34"/>
        <w:gridCol w:w="5670"/>
      </w:tblGrid>
      <w:tr w:rsidTr="00E76E07">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E76E07" w:rsidP="00E76E07">
            <w:pPr>
              <w:pStyle w:val="BodyText"/>
            </w:pPr>
            <w:r w:rsidRPr="00E76E07">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E76E07">
            <w:pPr>
              <w:pStyle w:val="BodyText"/>
              <w:rPr>
                <w:lang w:val="en-NZ"/>
              </w:rPr>
            </w:pPr>
            <w:r w:rsidRPr="00E76E07">
              <w:rPr>
                <w:rStyle w:val="SpecialBold"/>
              </w:rPr>
              <w:t>PERFORMANCE CRITERIA</w:t>
            </w:r>
          </w:p>
        </w:tc>
      </w:tr>
      <w:tr w:rsidTr="00E76E07">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E76E07" w:rsidP="00E76E07">
            <w:pPr>
              <w:pStyle w:val="BodyText"/>
            </w:pPr>
            <w:r w:rsidRPr="00E76E07">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E76E07">
            <w:pPr>
              <w:pStyle w:val="BodyText"/>
              <w:rPr>
                <w:lang w:val="en-NZ"/>
              </w:rPr>
            </w:pPr>
            <w:r w:rsidRPr="00E76E07">
              <w:rPr>
                <w:rStyle w:val="Emphasis"/>
              </w:rPr>
              <w:t>Performance criteria describe the performance needed to demonstrate achievement of the element.</w:t>
            </w:r>
          </w:p>
        </w:tc>
      </w:tr>
      <w:tr w:rsidTr="00E76E0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76E07">
            <w:pPr>
              <w:pStyle w:val="BodyText"/>
              <w:rPr>
                <w:lang w:val="en-NZ"/>
              </w:rPr>
            </w:pPr>
            <w:r w:rsidRPr="00E76E07">
              <w:t>1. Develop a professional rapport with people who are forced migrants</w:t>
            </w:r>
          </w:p>
        </w:tc>
        <w:tc>
          <w:tcPr>
            <w:tcW w:w="5704" w:type="dxa"/>
            <w:gridSpan w:val="2"/>
            <w:tcBorders>
              <w:top w:val="nil"/>
              <w:left w:val="nil"/>
              <w:bottom w:val="nil"/>
              <w:right w:val="nil"/>
            </w:tcBorders>
            <w:tcMar>
              <w:top w:w="0" w:type="dxa"/>
              <w:left w:w="62" w:type="dxa"/>
              <w:bottom w:w="0" w:type="dxa"/>
              <w:right w:w="62" w:type="dxa"/>
            </w:tcMar>
          </w:tcPr>
          <w:p w:rsidR="00000000" w:rsidRPr="00E76E07" w:rsidP="00E76E07">
            <w:pPr>
              <w:pStyle w:val="BodyText"/>
            </w:pPr>
            <w:r w:rsidRPr="00E76E07">
              <w:t>1.1 Consider cultura</w:t>
            </w:r>
            <w:r w:rsidRPr="00E76E07">
              <w:t>l sensitivities in communication techniques and adapt style and language to accommodate different cultural values and practices</w:t>
            </w:r>
          </w:p>
          <w:p w:rsidR="00000000" w:rsidRPr="00E76E07" w:rsidP="00E76E07">
            <w:pPr>
              <w:pStyle w:val="BodyText"/>
            </w:pPr>
            <w:r w:rsidRPr="00E76E07">
              <w:t>1.2 Identify how one’s own ethnicity, religion, class and gender will affect interactions with clients and modify approach appro</w:t>
            </w:r>
            <w:r w:rsidRPr="00E76E07">
              <w:t>priately</w:t>
            </w:r>
          </w:p>
          <w:p w:rsidR="00000000" w:rsidRPr="00E76E07" w:rsidP="00E76E07">
            <w:pPr>
              <w:pStyle w:val="BodyText"/>
            </w:pPr>
            <w:r w:rsidRPr="00E76E07">
              <w:t>1.3 Identify the communication needs of clients who are newly arrived, traumatised and confused and modify approach appropriately</w:t>
            </w:r>
          </w:p>
          <w:p w:rsidR="00000000" w:rsidRPr="00E76E07" w:rsidP="00E76E07">
            <w:pPr>
              <w:pStyle w:val="BodyText"/>
            </w:pPr>
            <w:r w:rsidRPr="00E76E07">
              <w:t>1.4 Identify where an interpreter is needed and work to ensure that appropriate interpreter services are accessed</w:t>
            </w:r>
          </w:p>
          <w:p w:rsidR="00000000" w:rsidP="00E76E07">
            <w:pPr>
              <w:pStyle w:val="BodyText"/>
              <w:rPr>
                <w:lang w:val="en-NZ"/>
              </w:rPr>
            </w:pPr>
          </w:p>
        </w:tc>
      </w:tr>
      <w:tr w:rsidTr="00E76E0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76E07">
            <w:pPr>
              <w:pStyle w:val="BodyText"/>
              <w:rPr>
                <w:lang w:val="en-NZ"/>
              </w:rPr>
            </w:pPr>
            <w:r w:rsidRPr="00E76E07">
              <w:t>2. Plan settlement services</w:t>
            </w:r>
          </w:p>
        </w:tc>
        <w:tc>
          <w:tcPr>
            <w:tcW w:w="5704" w:type="dxa"/>
            <w:gridSpan w:val="2"/>
            <w:tcBorders>
              <w:top w:val="nil"/>
              <w:left w:val="nil"/>
              <w:bottom w:val="nil"/>
              <w:right w:val="nil"/>
            </w:tcBorders>
            <w:tcMar>
              <w:top w:w="0" w:type="dxa"/>
              <w:left w:w="62" w:type="dxa"/>
              <w:bottom w:w="0" w:type="dxa"/>
              <w:right w:w="62" w:type="dxa"/>
            </w:tcMar>
          </w:tcPr>
          <w:p w:rsidR="00000000" w:rsidRPr="00E76E07" w:rsidP="00E76E07">
            <w:pPr>
              <w:pStyle w:val="BodyText"/>
            </w:pPr>
            <w:r w:rsidRPr="00E76E07">
              <w:t xml:space="preserve">2.1 Identify current issues which may impact on own work or organisation </w:t>
            </w:r>
          </w:p>
          <w:p w:rsidR="00000000" w:rsidRPr="00E76E07" w:rsidP="00E76E07">
            <w:pPr>
              <w:pStyle w:val="BodyText"/>
            </w:pPr>
            <w:r w:rsidRPr="00E76E07">
              <w:t>2.2 Collect, discuss and use the views of key stakeholders and representatives from relevant target groups when determining service requirements</w:t>
            </w:r>
          </w:p>
          <w:p w:rsidR="00000000" w:rsidRPr="00E76E07" w:rsidP="00E76E07">
            <w:pPr>
              <w:pStyle w:val="BodyText"/>
            </w:pPr>
            <w:r w:rsidRPr="00E76E07">
              <w:t>2.3 Devel</w:t>
            </w:r>
            <w:r w:rsidRPr="00E76E07">
              <w:t xml:space="preserve">op and maintain links with workers with complementary roles in the provision of settlement services  </w:t>
            </w:r>
          </w:p>
          <w:p w:rsidR="00000000" w:rsidRPr="00E76E07" w:rsidP="00E76E07">
            <w:pPr>
              <w:pStyle w:val="BodyText"/>
            </w:pPr>
            <w:r w:rsidRPr="00E76E07">
              <w:t>2.4 Evaluate issues in relation to a person’s culture, family background and interest and modify plan appropriately</w:t>
            </w:r>
          </w:p>
          <w:p w:rsidR="00000000" w:rsidRPr="00E76E07" w:rsidP="00E76E07">
            <w:pPr>
              <w:pStyle w:val="BodyText"/>
            </w:pPr>
            <w:r w:rsidRPr="00E76E07">
              <w:t>2.5 Identifying specific needs of indi</w:t>
            </w:r>
            <w:r w:rsidRPr="00E76E07">
              <w:t>viduals and determine learning program requirements</w:t>
            </w:r>
          </w:p>
          <w:p w:rsidR="00000000" w:rsidRPr="00E76E07" w:rsidP="00E76E07">
            <w:pPr>
              <w:pStyle w:val="BodyText"/>
            </w:pPr>
            <w:r w:rsidRPr="00E76E07">
              <w:t>2.6 Document and agree plan with client and other relevant service providers or stakeholders</w:t>
            </w:r>
          </w:p>
          <w:p w:rsidR="00000000" w:rsidP="00E76E07">
            <w:pPr>
              <w:pStyle w:val="BodyText"/>
              <w:rPr>
                <w:lang w:val="en-NZ"/>
              </w:rPr>
            </w:pPr>
          </w:p>
        </w:tc>
      </w:tr>
      <w:tr w:rsidTr="00E76E0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76E07">
            <w:pPr>
              <w:pStyle w:val="BodyText"/>
              <w:rPr>
                <w:lang w:val="en-NZ"/>
              </w:rPr>
            </w:pPr>
            <w:r w:rsidRPr="00E76E07">
              <w:t>3. Address issues associated with people who are forced migrants</w:t>
            </w:r>
          </w:p>
        </w:tc>
        <w:tc>
          <w:tcPr>
            <w:tcW w:w="5704" w:type="dxa"/>
            <w:gridSpan w:val="2"/>
            <w:tcBorders>
              <w:top w:val="nil"/>
              <w:left w:val="nil"/>
              <w:bottom w:val="nil"/>
              <w:right w:val="nil"/>
            </w:tcBorders>
            <w:tcMar>
              <w:top w:w="0" w:type="dxa"/>
              <w:left w:w="62" w:type="dxa"/>
              <w:bottom w:w="0" w:type="dxa"/>
              <w:right w:w="62" w:type="dxa"/>
            </w:tcMar>
          </w:tcPr>
          <w:p w:rsidR="00000000" w:rsidRPr="00E76E07" w:rsidP="00E76E07">
            <w:pPr>
              <w:pStyle w:val="BodyText"/>
            </w:pPr>
            <w:r w:rsidRPr="00E76E07">
              <w:t>3.1 Provide support to clients using a colla</w:t>
            </w:r>
            <w:r w:rsidRPr="00E76E07">
              <w:t xml:space="preserve">borative approach </w:t>
            </w:r>
          </w:p>
          <w:p w:rsidR="00000000" w:rsidRPr="00E76E07" w:rsidP="00E76E07">
            <w:pPr>
              <w:pStyle w:val="BodyText"/>
            </w:pPr>
            <w:r w:rsidRPr="00E76E07">
              <w:t>3.2 Discuss and provide information regarding the range of services available in Australia and the importance of using these services</w:t>
            </w:r>
          </w:p>
          <w:p w:rsidR="00000000" w:rsidRPr="00E76E07" w:rsidP="00E76E07">
            <w:pPr>
              <w:pStyle w:val="BodyText"/>
            </w:pPr>
            <w:r w:rsidRPr="00E76E07">
              <w:t>3.3 Take into account the culture, religion, gender and experiences of the person in all actions and de</w:t>
            </w:r>
            <w:r w:rsidRPr="00E76E07">
              <w:t>cisions</w:t>
            </w:r>
          </w:p>
          <w:p w:rsidR="00000000" w:rsidRPr="00E76E07" w:rsidP="00E76E07">
            <w:pPr>
              <w:pStyle w:val="BodyText"/>
            </w:pPr>
            <w:r w:rsidRPr="00E76E07">
              <w:t>3.4 Recognise trauma and refer to appropriate personnel or services</w:t>
            </w:r>
          </w:p>
          <w:p w:rsidR="00000000" w:rsidRPr="00E76E07" w:rsidP="00E76E07">
            <w:pPr>
              <w:pStyle w:val="BodyText"/>
            </w:pPr>
            <w:r w:rsidRPr="00E76E07">
              <w:t>3.5 Support clients to deal with loss and grief</w:t>
            </w:r>
          </w:p>
          <w:p w:rsidR="00000000" w:rsidRPr="00E76E07" w:rsidP="00E76E07">
            <w:pPr>
              <w:pStyle w:val="BodyText"/>
            </w:pPr>
            <w:r w:rsidRPr="00E76E07">
              <w:t>3.6 Support clients to deal with discrimination from both the mainstream community and from other ethnic groups</w:t>
            </w:r>
          </w:p>
          <w:p w:rsidR="00000000" w:rsidRPr="00E76E07" w:rsidP="00E76E07">
            <w:pPr>
              <w:pStyle w:val="BodyText"/>
            </w:pPr>
            <w:r w:rsidRPr="00E76E07">
              <w:t>3.7 Support client t</w:t>
            </w:r>
            <w:r w:rsidRPr="00E76E07">
              <w:t>o make appropriate links both within their own community and within the broader Australian community</w:t>
            </w:r>
          </w:p>
          <w:p w:rsidR="00000000" w:rsidRPr="00E76E07" w:rsidP="00E76E07">
            <w:pPr>
              <w:pStyle w:val="BodyText"/>
            </w:pPr>
            <w:r w:rsidRPr="00E76E07">
              <w:t>3.8  Refer clients to other service providers as required</w:t>
            </w:r>
          </w:p>
          <w:p w:rsidR="00000000" w:rsidP="00E76E07">
            <w:pPr>
              <w:pStyle w:val="ListContinue"/>
              <w:rPr>
                <w:lang w:val="en-NZ"/>
              </w:rPr>
            </w:pPr>
          </w:p>
        </w:tc>
      </w:tr>
      <w:tr w:rsidTr="00E76E07">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76E07">
            <w:pPr>
              <w:pStyle w:val="BodyText"/>
              <w:rPr>
                <w:lang w:val="en-NZ"/>
              </w:rPr>
            </w:pPr>
            <w:r w:rsidRPr="00E76E07">
              <w:t>4. Monitor and review support</w:t>
            </w:r>
          </w:p>
        </w:tc>
        <w:tc>
          <w:tcPr>
            <w:tcW w:w="5704" w:type="dxa"/>
            <w:gridSpan w:val="2"/>
            <w:tcBorders>
              <w:top w:val="nil"/>
              <w:left w:val="nil"/>
              <w:bottom w:val="nil"/>
              <w:right w:val="nil"/>
            </w:tcBorders>
            <w:tcMar>
              <w:top w:w="0" w:type="dxa"/>
              <w:left w:w="62" w:type="dxa"/>
              <w:bottom w:w="0" w:type="dxa"/>
              <w:right w:w="62" w:type="dxa"/>
            </w:tcMar>
          </w:tcPr>
          <w:p w:rsidR="00000000" w:rsidRPr="00E76E07" w:rsidP="00E76E07">
            <w:pPr>
              <w:pStyle w:val="BodyText"/>
            </w:pPr>
            <w:r w:rsidRPr="00E76E07">
              <w:t>4.1 Obtain ongoing feedback from clients in relation to service and support</w:t>
            </w:r>
          </w:p>
          <w:p w:rsidR="00000000" w:rsidRPr="00E76E07" w:rsidP="00E76E07">
            <w:pPr>
              <w:pStyle w:val="BodyText"/>
            </w:pPr>
            <w:r w:rsidRPr="00E76E07">
              <w:t>4.2 Evaluate progress in relation to service provision plan</w:t>
            </w:r>
          </w:p>
          <w:p w:rsidR="00000000" w:rsidRPr="00E76E07" w:rsidP="00E76E07">
            <w:pPr>
              <w:pStyle w:val="BodyText"/>
            </w:pPr>
            <w:r w:rsidRPr="00E76E07">
              <w:t>4.3 Monitor stress and emotions of self and colleagues and implement strategies to maintain wellbeing</w:t>
            </w:r>
          </w:p>
          <w:p w:rsidR="00000000" w:rsidRPr="00E76E07" w:rsidP="00E76E07">
            <w:pPr>
              <w:pStyle w:val="BodyText"/>
            </w:pPr>
            <w:r w:rsidRPr="00E76E07">
              <w:t>4.4 Identify oppor</w:t>
            </w:r>
            <w:r w:rsidRPr="00E76E07">
              <w:t xml:space="preserve">tunities for improved service provision and modify approach </w:t>
            </w:r>
          </w:p>
          <w:p w:rsidR="00000000" w:rsidRPr="00E76E07" w:rsidP="00E76E07">
            <w:pPr>
              <w:pStyle w:val="ListContinue"/>
            </w:pPr>
          </w:p>
        </w:tc>
      </w:tr>
    </w:tbl>
    <w:p w:rsidR="007456D0" w:rsidP="00E76E07">
      <w:pPr>
        <w:pStyle w:val="ListContinue"/>
      </w:pPr>
    </w:p>
    <w:p w:rsidR="007456D0" w:rsidP="00E76E07">
      <w:pPr>
        <w:pStyle w:val="ListContinue"/>
      </w:pPr>
    </w:p>
    <w:p w:rsidR="00000000" w:rsidRPr="00E76E07" w:rsidP="00E76E07">
      <w:pPr>
        <w:pStyle w:val="Heading1"/>
      </w:pPr>
      <w:bookmarkStart w:id="4" w:name="O_654968"/>
      <w:bookmarkEnd w:id="4"/>
      <w:r w:rsidRPr="00E76E07">
        <w:t>Foundation Skills</w:t>
      </w:r>
    </w:p>
    <w:tbl>
      <w:tblPr>
        <w:tblW w:w="0" w:type="auto"/>
        <w:tblLayout w:type="fixed"/>
        <w:tblCellMar>
          <w:left w:w="62" w:type="dxa"/>
          <w:right w:w="62" w:type="dxa"/>
        </w:tblCellMar>
        <w:tblLook w:val="0000"/>
      </w:tblPr>
      <w:tblGrid>
        <w:gridCol w:w="8931"/>
      </w:tblGrid>
      <w:tr w:rsidTr="00E76E07">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E76E07">
            <w:pPr>
              <w:pStyle w:val="BodyText"/>
              <w:rPr>
                <w:lang w:val="en-NZ"/>
              </w:rPr>
            </w:pPr>
            <w:r w:rsidRPr="00E76E07">
              <w:t>The Foundation Skills describe those required skills employability skills, language, literacy and numeracy) that are essential to performance.</w:t>
            </w:r>
          </w:p>
        </w:tc>
      </w:tr>
      <w:tr w:rsidTr="00E76E07">
        <w:tblPrEx>
          <w:tblW w:w="0" w:type="auto"/>
          <w:tblLayout w:type="fixed"/>
          <w:tblCellMar>
            <w:left w:w="62" w:type="dxa"/>
            <w:right w:w="62" w:type="dxa"/>
          </w:tblCellMar>
          <w:tblLook w:val="0000"/>
        </w:tblPrEx>
        <w:trPr>
          <w:trHeight w:val="571"/>
        </w:trPr>
        <w:tc>
          <w:tcPr>
            <w:tcW w:w="8931" w:type="dxa"/>
            <w:tcBorders>
              <w:top w:val="nil"/>
              <w:left w:val="nil"/>
              <w:bottom w:val="nil"/>
              <w:right w:val="nil"/>
            </w:tcBorders>
            <w:tcMar>
              <w:top w:w="0" w:type="dxa"/>
              <w:left w:w="62" w:type="dxa"/>
              <w:bottom w:w="0" w:type="dxa"/>
              <w:right w:w="62" w:type="dxa"/>
            </w:tcMar>
          </w:tcPr>
          <w:p w:rsidR="00000000" w:rsidRPr="00E76E07" w:rsidP="00E76E07">
            <w:pPr>
              <w:pStyle w:val="BodyText"/>
            </w:pPr>
            <w:r w:rsidRPr="00E76E07">
              <w:rPr>
                <w:rStyle w:val="Emphasis"/>
              </w:rPr>
              <w:t>Foundation skills essential to performance are explicit in the performance criteria of this unit of competency.</w:t>
            </w:r>
          </w:p>
        </w:tc>
      </w:tr>
    </w:tbl>
    <w:p w:rsidR="007456D0" w:rsidP="00E76E07">
      <w:pPr>
        <w:pStyle w:val="BodyText"/>
      </w:pPr>
    </w:p>
    <w:p w:rsidR="007456D0" w:rsidP="00E76E07">
      <w:pPr>
        <w:pStyle w:val="BodyText"/>
      </w:pPr>
    </w:p>
    <w:p w:rsidR="00000000" w:rsidRPr="00E76E07" w:rsidP="00E76E07">
      <w:pPr>
        <w:pStyle w:val="Heading1"/>
      </w:pPr>
      <w:bookmarkStart w:id="5" w:name="O_654970"/>
      <w:bookmarkEnd w:id="5"/>
      <w:r w:rsidRPr="00E76E07">
        <w:t>Unit Mapping Information</w:t>
      </w:r>
    </w:p>
    <w:p w:rsidR="007456D0" w:rsidP="007456D0">
      <w:pPr>
        <w:pStyle w:val="BodyText"/>
      </w:pPr>
      <w:r w:rsidRPr="00E76E07">
        <w:t>No equivalent unit.</w:t>
      </w:r>
    </w:p>
    <w:p w:rsidR="00000000" w:rsidRPr="00E76E07" w:rsidP="00E76E07">
      <w:pPr>
        <w:pStyle w:val="Heading1"/>
      </w:pPr>
      <w:bookmarkStart w:id="6" w:name="O_654977"/>
      <w:bookmarkEnd w:id="6"/>
      <w:r w:rsidRPr="00E76E07">
        <w:t>Links</w:t>
      </w:r>
    </w:p>
    <w:p w:rsidR="00000000" w:rsidRPr="00E76E07" w:rsidP="007456D0">
      <w:pPr>
        <w:pStyle w:val="BodyText"/>
      </w:pPr>
      <w:r w:rsidRPr="00E76E0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46044">
        <w:rPr>
          <w:rStyle w:val="Hyperlink"/>
        </w:rPr>
        <w:t>https://vetnet.gov.au/Pages/TrainingDocs.aspx?q=5e0c25cc-3d9d-4b43-80d3-bd22cc4f1e53</w:t>
      </w:r>
      <w:r>
        <w:fldChar w:fldCharType="end"/>
      </w:r>
    </w:p>
    <w:p w:rsidR="00000000" w:rsidRPr="00E76E07" w:rsidP="007456D0">
      <w:pPr>
        <w:pStyle w:val="BodyText"/>
        <w:sectPr w:rsidSect="00E76E07">
          <w:headerReference w:type="default" r:id="rId10"/>
          <w:footerReference w:type="default" r:id="rId11"/>
          <w:pgSz w:w="11908" w:h="16833"/>
          <w:pgMar w:top="1702" w:right="1418" w:bottom="1702" w:left="1418" w:header="992" w:footer="992" w:gutter="0"/>
          <w:cols w:space="720"/>
          <w:noEndnote/>
          <w:docGrid w:linePitch="299"/>
        </w:sectPr>
      </w:pPr>
    </w:p>
    <w:p w:rsidR="00000000" w:rsidRPr="00E76E07" w:rsidP="00E76E07">
      <w:pPr>
        <w:pStyle w:val="SuperHeading"/>
      </w:pPr>
      <w:r w:rsidRPr="00E76E07">
        <w:t>Assessment Requirements for CHCSET001 Work with forced migrants</w:t>
      </w:r>
    </w:p>
    <w:p w:rsidR="00000000" w:rsidRPr="00E76E07" w:rsidP="00E76E07">
      <w:pPr>
        <w:pStyle w:val="Heading1"/>
      </w:pPr>
      <w:bookmarkStart w:id="7" w:name="O_654972"/>
      <w:bookmarkEnd w:id="7"/>
      <w:r w:rsidRPr="00E76E07">
        <w:t>Modification History</w:t>
      </w:r>
    </w:p>
    <w:tbl>
      <w:tblPr>
        <w:tblW w:w="0" w:type="auto"/>
        <w:tblCellMar>
          <w:left w:w="62" w:type="dxa"/>
          <w:right w:w="62" w:type="dxa"/>
        </w:tblCellMar>
        <w:tblLook w:val="0000"/>
      </w:tblPr>
      <w:tblGrid>
        <w:gridCol w:w="2082"/>
        <w:gridCol w:w="7114"/>
      </w:tblGrid>
      <w:tr w:rsidTr="007456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07">
            <w:pPr>
              <w:pStyle w:val="BodyText"/>
              <w:rPr>
                <w:lang w:val="en-NZ"/>
              </w:rPr>
            </w:pPr>
            <w:r w:rsidRPr="00E76E07">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07">
            <w:pPr>
              <w:pStyle w:val="BodyText"/>
              <w:rPr>
                <w:lang w:val="en-NZ"/>
              </w:rPr>
            </w:pPr>
            <w:r w:rsidRPr="00E76E07">
              <w:t xml:space="preserve">Comments </w:t>
            </w:r>
          </w:p>
        </w:tc>
      </w:tr>
      <w:tr w:rsidTr="007456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E07">
            <w:pPr>
              <w:pStyle w:val="BodyText"/>
              <w:rPr>
                <w:lang w:val="en-NZ"/>
              </w:rPr>
            </w:pPr>
            <w:r w:rsidRPr="00E76E07">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E07" w:rsidP="00E76E07">
            <w:pPr>
              <w:pStyle w:val="BodyText"/>
            </w:pPr>
            <w:r w:rsidRPr="00E76E07">
              <w:t xml:space="preserve">This version was released in </w:t>
            </w:r>
            <w:r w:rsidRPr="00E76E07">
              <w:rPr>
                <w:rStyle w:val="Emphasis"/>
              </w:rPr>
              <w:t>CHC Community Services Training Package release 2.0</w:t>
            </w:r>
            <w:r w:rsidRPr="00E76E07">
              <w:t xml:space="preserve"> and meets the requirements of the 2012 Standards for Training Packages.</w:t>
            </w:r>
          </w:p>
          <w:p w:rsidR="00000000" w:rsidRPr="00E76E07" w:rsidP="00E76E07">
            <w:pPr>
              <w:pStyle w:val="BodyText"/>
            </w:pPr>
            <w:r w:rsidRPr="00E76E07">
              <w:t>Significant changes to performance</w:t>
            </w:r>
            <w:r w:rsidRPr="00E76E07">
              <w:t xml:space="preserve"> criteria </w:t>
            </w:r>
          </w:p>
          <w:p w:rsidR="00000000" w:rsidRPr="00E76E07" w:rsidP="00E76E07">
            <w:pPr>
              <w:pStyle w:val="BodyText"/>
            </w:pPr>
            <w:r w:rsidRPr="00E76E07">
              <w:t>New evidence requirements for assessment including volume and frequency requirements</w:t>
            </w:r>
          </w:p>
          <w:p w:rsidR="00000000" w:rsidRPr="00E76E07" w:rsidP="00E76E07">
            <w:pPr>
              <w:pStyle w:val="BodyText"/>
            </w:pPr>
            <w:r w:rsidRPr="00E76E07">
              <w:t>Significant changes to knowledge evidence</w:t>
            </w:r>
          </w:p>
        </w:tc>
      </w:tr>
    </w:tbl>
    <w:p w:rsidR="007456D0" w:rsidP="00E76E07">
      <w:pPr>
        <w:pStyle w:val="BodyText"/>
      </w:pPr>
    </w:p>
    <w:p w:rsidR="007456D0" w:rsidP="00E76E07">
      <w:pPr>
        <w:pStyle w:val="BodyText"/>
      </w:pPr>
    </w:p>
    <w:p w:rsidR="00000000" w:rsidRPr="00E76E07" w:rsidP="00E76E07">
      <w:pPr>
        <w:pStyle w:val="Heading1"/>
      </w:pPr>
      <w:bookmarkStart w:id="8" w:name="O_654973"/>
      <w:bookmarkEnd w:id="8"/>
      <w:r w:rsidRPr="00E76E07">
        <w:t>Performance Evidence</w:t>
      </w:r>
    </w:p>
    <w:p w:rsidR="00000000" w:rsidRPr="00E76E07" w:rsidP="007456D0">
      <w:pPr>
        <w:pStyle w:val="BodyText"/>
      </w:pPr>
      <w:r w:rsidRPr="00E76E07">
        <w:t>The candidate must show evidence o</w:t>
      </w:r>
      <w:r w:rsidRPr="00E76E07">
        <w:t>f the ability to complete tasks outlined in elements and performance criteria of this unit, manage tasks and manage contingencies in the context of the job role. There must be evidence that the candidate has:</w:t>
      </w:r>
    </w:p>
    <w:p w:rsidR="00000000" w:rsidRPr="00E76E07" w:rsidP="00E76E07">
      <w:pPr>
        <w:pStyle w:val="ListBullet2"/>
      </w:pPr>
      <w:r w:rsidRPr="00E76E07">
        <w:t>developed, delivered and monitored the deliver</w:t>
      </w:r>
      <w:r w:rsidRPr="00E76E07">
        <w:t>y of a settlement plan for 3 groups of forced migrants</w:t>
      </w:r>
    </w:p>
    <w:p w:rsidR="00000000" w:rsidRPr="00E76E07" w:rsidP="00E76E07">
      <w:pPr>
        <w:pStyle w:val="AllowPageBreak"/>
      </w:pPr>
    </w:p>
    <w:p w:rsidR="00000000" w:rsidRPr="00E76E07" w:rsidP="00E76E07">
      <w:pPr>
        <w:pStyle w:val="Heading1"/>
      </w:pPr>
      <w:bookmarkStart w:id="9" w:name="O_654974"/>
      <w:bookmarkEnd w:id="9"/>
      <w:r w:rsidRPr="00E76E07">
        <w:t>Knowledge Evidence</w:t>
      </w:r>
    </w:p>
    <w:p w:rsidR="00000000" w:rsidRPr="00E76E07" w:rsidP="007456D0">
      <w:pPr>
        <w:pStyle w:val="BodyText"/>
      </w:pPr>
      <w:r w:rsidRPr="00E76E07">
        <w:t xml:space="preserve">The candidate must be able to demonstrate essential knowledge required to effectively complete tasks outlined in elements and performance criteria of this unit, </w:t>
      </w:r>
      <w:r w:rsidRPr="00E76E07">
        <w:t>manage tasks and manage contingencies in the context of the work role. This includes knowledge of:</w:t>
      </w:r>
    </w:p>
    <w:p w:rsidR="00000000" w:rsidRPr="00E76E07" w:rsidP="00E76E07">
      <w:pPr>
        <w:pStyle w:val="ListBullet"/>
      </w:pPr>
      <w:r w:rsidRPr="00E76E07">
        <w:t>legal and ethical considerations (national, state/territory, local) relevant to settlement services and how these are applied in organisations and individua</w:t>
      </w:r>
      <w:r w:rsidRPr="00E76E07">
        <w:t>l practice:</w:t>
      </w:r>
    </w:p>
    <w:p w:rsidR="00000000" w:rsidRPr="00E76E07" w:rsidP="00E76E07">
      <w:pPr>
        <w:pStyle w:val="ListBullet2"/>
      </w:pPr>
      <w:r w:rsidRPr="00E76E07">
        <w:t>privacy, confidentiality and disclosure</w:t>
      </w:r>
    </w:p>
    <w:p w:rsidR="00000000" w:rsidRPr="00E76E07" w:rsidP="00E76E07">
      <w:pPr>
        <w:pStyle w:val="ListBullet2"/>
      </w:pPr>
      <w:r w:rsidRPr="00E76E07">
        <w:t>mandatory reporting</w:t>
      </w:r>
    </w:p>
    <w:p w:rsidR="00000000" w:rsidRPr="00E76E07" w:rsidP="00E76E07">
      <w:pPr>
        <w:pStyle w:val="ListBullet2"/>
      </w:pPr>
      <w:r w:rsidRPr="00E76E07">
        <w:t>conflict of interest and maintaining professional boundaries</w:t>
      </w:r>
    </w:p>
    <w:p w:rsidR="00000000" w:rsidRPr="00E76E07" w:rsidP="00E76E07">
      <w:pPr>
        <w:pStyle w:val="ListBullet2"/>
      </w:pPr>
      <w:r w:rsidRPr="00E76E07">
        <w:t>discrimination</w:t>
      </w:r>
    </w:p>
    <w:p w:rsidR="00000000" w:rsidRPr="00E76E07" w:rsidP="00E76E07">
      <w:pPr>
        <w:pStyle w:val="ListBullet2"/>
      </w:pPr>
      <w:r w:rsidRPr="00E76E07">
        <w:t>access and equity</w:t>
      </w:r>
    </w:p>
    <w:p w:rsidR="00000000" w:rsidRPr="00E76E07" w:rsidP="00E76E07">
      <w:pPr>
        <w:pStyle w:val="ListBullet"/>
      </w:pPr>
      <w:r w:rsidRPr="00E76E07">
        <w:t>drivers and issues associated with migration and forced migration, including:</w:t>
      </w:r>
    </w:p>
    <w:p w:rsidR="00000000" w:rsidRPr="00E76E07" w:rsidP="00E76E07">
      <w:pPr>
        <w:pStyle w:val="ListBullet2"/>
      </w:pPr>
      <w:r w:rsidRPr="00E76E07">
        <w:t>what migration is and what forms it takes</w:t>
      </w:r>
    </w:p>
    <w:p w:rsidR="00000000" w:rsidRPr="00E76E07" w:rsidP="00E76E07">
      <w:pPr>
        <w:pStyle w:val="ListBullet2"/>
      </w:pPr>
      <w:r w:rsidRPr="00E76E07">
        <w:t>causes and impacts of forced migration</w:t>
      </w:r>
    </w:p>
    <w:p w:rsidR="00000000" w:rsidRPr="00E76E07" w:rsidP="00E76E07">
      <w:pPr>
        <w:pStyle w:val="ListBullet2"/>
      </w:pPr>
      <w:r w:rsidRPr="00E76E07">
        <w:t>knowledge of the international protection regime</w:t>
      </w:r>
    </w:p>
    <w:p w:rsidR="00000000" w:rsidRPr="00E76E07" w:rsidP="00E76E07">
      <w:pPr>
        <w:pStyle w:val="ListBullet2"/>
      </w:pPr>
      <w:r w:rsidRPr="00E76E07">
        <w:t>Australia’s response to forced migration</w:t>
      </w:r>
    </w:p>
    <w:p w:rsidR="00000000" w:rsidRPr="00E76E07" w:rsidP="00E76E07">
      <w:pPr>
        <w:pStyle w:val="ListBullet2"/>
      </w:pPr>
      <w:r w:rsidRPr="00E76E07">
        <w:t>immigration processes, including how and why people selected to come to Australia</w:t>
      </w:r>
    </w:p>
    <w:p w:rsidR="00000000" w:rsidRPr="00E76E07" w:rsidP="00E76E07">
      <w:pPr>
        <w:pStyle w:val="ListBullet2"/>
      </w:pPr>
      <w:r w:rsidRPr="00E76E07">
        <w:t>mea</w:t>
      </w:r>
      <w:r w:rsidRPr="00E76E07">
        <w:t>ning of various visa subclasses</w:t>
      </w:r>
    </w:p>
    <w:p w:rsidR="00000000" w:rsidRPr="00E76E07" w:rsidP="00E76E07">
      <w:pPr>
        <w:pStyle w:val="ListBullet2"/>
      </w:pPr>
      <w:r w:rsidRPr="00E76E07">
        <w:t>the profile of the current humanitarian program entrants, their experience and the impact of this on their settlement needs</w:t>
      </w:r>
    </w:p>
    <w:p w:rsidR="00000000" w:rsidRPr="00E76E07" w:rsidP="00E76E07">
      <w:pPr>
        <w:pStyle w:val="ListBullet"/>
      </w:pPr>
      <w:r w:rsidRPr="00E76E07">
        <w:t>settlement process, practices and policies in Australia, including:</w:t>
      </w:r>
    </w:p>
    <w:p w:rsidR="00000000" w:rsidRPr="00E76E07" w:rsidP="00E76E07">
      <w:pPr>
        <w:pStyle w:val="ListBullet2"/>
      </w:pPr>
      <w:r w:rsidRPr="00E76E07">
        <w:t>current and historical con</w:t>
      </w:r>
      <w:r w:rsidRPr="00E76E07">
        <w:t>text of work in this sector</w:t>
      </w:r>
    </w:p>
    <w:p w:rsidR="00000000" w:rsidRPr="00E76E07" w:rsidP="00E76E07">
      <w:pPr>
        <w:pStyle w:val="ListBullet2"/>
      </w:pPr>
      <w:r w:rsidRPr="00E76E07">
        <w:t>social, political and economic context in which the sector operates</w:t>
      </w:r>
    </w:p>
    <w:p w:rsidR="00000000" w:rsidRPr="00E76E07" w:rsidP="00E76E07">
      <w:pPr>
        <w:pStyle w:val="ListBullet2"/>
      </w:pPr>
      <w:r w:rsidRPr="00E76E07">
        <w:t>what is settlement: current theories, phases and indicators</w:t>
      </w:r>
    </w:p>
    <w:p w:rsidR="00000000" w:rsidRPr="00E76E07" w:rsidP="00E76E07">
      <w:pPr>
        <w:pStyle w:val="ListBullet2"/>
      </w:pPr>
      <w:r w:rsidRPr="00E76E07">
        <w:t>practical and emotional settlement needs of new migrants</w:t>
      </w:r>
    </w:p>
    <w:p w:rsidR="00000000" w:rsidRPr="00E76E07" w:rsidP="00E76E07">
      <w:pPr>
        <w:pStyle w:val="ListBullet2"/>
      </w:pPr>
      <w:r w:rsidRPr="00E76E07">
        <w:t xml:space="preserve">services available to new migrants and how </w:t>
      </w:r>
      <w:r w:rsidRPr="00E76E07">
        <w:t>these services can be accessed</w:t>
      </w:r>
    </w:p>
    <w:p w:rsidR="00000000" w:rsidRPr="00E76E07" w:rsidP="00E76E07">
      <w:pPr>
        <w:pStyle w:val="ListBullet2"/>
      </w:pPr>
      <w:r w:rsidRPr="00E76E07">
        <w:t xml:space="preserve">settlement plans and how they are developed </w:t>
      </w:r>
    </w:p>
    <w:p w:rsidR="00000000" w:rsidRPr="00E76E07" w:rsidP="00E76E07">
      <w:pPr>
        <w:pStyle w:val="ListBullet2"/>
      </w:pPr>
      <w:r w:rsidRPr="00E76E07">
        <w:t>government service principles</w:t>
      </w:r>
    </w:p>
    <w:p w:rsidR="00000000" w:rsidRPr="00E76E07" w:rsidP="00E76E07">
      <w:pPr>
        <w:pStyle w:val="ListBullet"/>
      </w:pPr>
      <w:r w:rsidRPr="00E76E07">
        <w:t>service delivery frameworks</w:t>
      </w:r>
    </w:p>
    <w:p w:rsidR="00000000" w:rsidRPr="00E76E07" w:rsidP="00E76E07">
      <w:pPr>
        <w:pStyle w:val="ListBullet"/>
      </w:pPr>
      <w:r w:rsidRPr="00E76E07">
        <w:t xml:space="preserve">refugee experience and recognising effects of grief, loss, stress, torture and trauma </w:t>
      </w:r>
    </w:p>
    <w:p w:rsidR="00000000" w:rsidRPr="00E76E07" w:rsidP="00E76E07">
      <w:pPr>
        <w:pStyle w:val="ListBullet"/>
      </w:pPr>
      <w:r w:rsidRPr="00E76E07">
        <w:t>post traumatic stress disorder</w:t>
      </w:r>
    </w:p>
    <w:p w:rsidR="00000000" w:rsidRPr="00E76E07" w:rsidP="00E76E07">
      <w:pPr>
        <w:pStyle w:val="ListBullet"/>
      </w:pPr>
      <w:r w:rsidRPr="00E76E07">
        <w:t>the</w:t>
      </w:r>
      <w:r w:rsidRPr="00E76E07">
        <w:t xml:space="preserve"> impact of migration on the family and the impact of change roles within the family</w:t>
      </w:r>
    </w:p>
    <w:p w:rsidR="00000000" w:rsidRPr="00E76E07" w:rsidP="00E76E07">
      <w:pPr>
        <w:pStyle w:val="ListBullet"/>
      </w:pPr>
      <w:r w:rsidRPr="00E76E07">
        <w:t>the importance of identity, including recognising the significance of giving clients a chance to define themselves according to either their ethnicity or their current circ</w:t>
      </w:r>
      <w:r w:rsidRPr="00E76E07">
        <w:t>umstances</w:t>
      </w:r>
    </w:p>
    <w:p w:rsidR="00000000" w:rsidRPr="00E76E07" w:rsidP="00E76E07">
      <w:pPr>
        <w:pStyle w:val="ListBullet"/>
      </w:pPr>
      <w:r w:rsidRPr="00E76E07">
        <w:t>availability of resources and assistance within, and external to, the organisation, including relevant referral networks and how to access their services</w:t>
      </w:r>
    </w:p>
    <w:p w:rsidR="00000000" w:rsidRPr="00E76E07" w:rsidP="00E76E07">
      <w:pPr>
        <w:pStyle w:val="ListBullet"/>
      </w:pPr>
      <w:r w:rsidRPr="00E76E07">
        <w:t>strategies for the worker to maintain their own well being and to support the well being of colleagues and clients</w:t>
      </w:r>
    </w:p>
    <w:p w:rsidR="00000000" w:rsidRPr="00E76E07" w:rsidP="00E76E07">
      <w:pPr>
        <w:pStyle w:val="ListBullet"/>
      </w:pPr>
      <w:r w:rsidRPr="00E76E07">
        <w:t>international and Australian perspectives on gender, class, culture and religion</w:t>
      </w:r>
    </w:p>
    <w:p w:rsidR="00000000" w:rsidRPr="00E76E07" w:rsidP="00E76E07">
      <w:pPr>
        <w:pStyle w:val="AllowPageBreak"/>
      </w:pPr>
    </w:p>
    <w:p w:rsidR="00000000" w:rsidRPr="00E76E07" w:rsidP="00E76E07">
      <w:pPr>
        <w:pStyle w:val="Heading1"/>
      </w:pPr>
      <w:bookmarkStart w:id="10" w:name="O_654975"/>
      <w:bookmarkEnd w:id="10"/>
      <w:r w:rsidRPr="00E76E07">
        <w:t>Assessment Conditions</w:t>
      </w:r>
    </w:p>
    <w:p w:rsidR="00000000" w:rsidRPr="00E76E07" w:rsidP="007456D0">
      <w:pPr>
        <w:pStyle w:val="BodyText"/>
      </w:pPr>
      <w:r w:rsidRPr="00E76E07">
        <w:t>Skills must have been</w:t>
      </w:r>
      <w:r w:rsidRPr="00E76E07">
        <w:t xml:space="preserve"> demonstrated in the workplace or in a simulated environment that reflects workplace conditions. Where simulation is used, it must reflect real working conditions by modelling industry operating conditions and contingencies, as well as, using suitable faci</w:t>
      </w:r>
      <w:r w:rsidRPr="00E76E07">
        <w:t>lities, equipment and resources.</w:t>
      </w:r>
    </w:p>
    <w:p w:rsidR="007456D0" w:rsidP="007456D0">
      <w:pPr>
        <w:pStyle w:val="BodyText"/>
      </w:pPr>
      <w:r w:rsidRPr="00E76E07">
        <w:t>Assessors must satisfy the Standards for Registered Training Organisations (RTOs) 2015/AQTF mandatory competency requirements for assessors.</w:t>
      </w:r>
    </w:p>
    <w:p w:rsidR="00000000" w:rsidRPr="00E76E07" w:rsidP="00E76E07">
      <w:pPr>
        <w:pStyle w:val="Heading1"/>
      </w:pPr>
      <w:bookmarkStart w:id="11" w:name="O_654978"/>
      <w:bookmarkEnd w:id="11"/>
      <w:r w:rsidRPr="00E76E07">
        <w:t>Links</w:t>
      </w:r>
    </w:p>
    <w:p w:rsidR="00000000" w:rsidRPr="00E76E07" w:rsidP="007456D0">
      <w:pPr>
        <w:pStyle w:val="BodyText"/>
      </w:pPr>
      <w:r w:rsidRPr="00E76E07">
        <w:t>Companion Volume implementation guides are found in VETNe</w:t>
      </w:r>
      <w:r w:rsidRPr="00E76E07">
        <w:t xml:space="preserve">t - </w:t>
      </w:r>
      <w:r>
        <w:fldChar w:fldCharType="begin"/>
      </w:r>
      <w:r>
        <w:instrText xml:space="preserve"> HYPERLINK "https://vetnet.gov.au/Pages/TrainingDocs.aspx?q=5e0c25cc-3d9d-4b43-80d3-bd22cc4f1e53" </w:instrText>
      </w:r>
      <w:r>
        <w:fldChar w:fldCharType="separate"/>
      </w:r>
      <w:r w:rsidRPr="00946044">
        <w:rPr>
          <w:rStyle w:val="Hyperlink"/>
        </w:rPr>
        <w:t>https://vetnet.gov.au/Pages/TrainingDocs.aspx?q=5e0c25cc-3d9d-4b43-80d3-bd22cc4f1e53</w:t>
      </w:r>
      <w:r>
        <w:fldChar w:fldCharType="end"/>
      </w:r>
    </w:p>
    <w:p w:rsidR="00000000" w:rsidRPr="00E76E07" w:rsidP="00E76E07"/>
    <w:sectPr w:rsidSect="00E76E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07" w:rsidRPr="007456D0" w:rsidP="007456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6D0" w:rsidP="00E76E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56D0" w:rsidP="00E76E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456D0" w:rsidP="00E76E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07" w:rsidP="00E76E07">
    <w:pPr>
      <w:pStyle w:val="Footer"/>
      <w:framePr w:wrap="around"/>
    </w:pPr>
    <w:r>
      <w:fldChar w:fldCharType="begin"/>
    </w:r>
    <w:r>
      <w:instrText xml:space="preserve"> DOCPROPERTY  Subject  \* MERGEFORMAT </w:instrText>
    </w:r>
    <w:r>
      <w:fldChar w:fldCharType="separate"/>
    </w:r>
    <w:r w:rsidR="007456D0">
      <w:t>Approved</w:t>
    </w:r>
    <w:r w:rsidR="007456D0">
      <w:fldChar w:fldCharType="end"/>
    </w:r>
    <w:r>
      <w:tab/>
      <w:t xml:space="preserve">Page </w:t>
    </w:r>
    <w:r>
      <w:fldChar w:fldCharType="begin"/>
    </w:r>
    <w:r>
      <w:instrText xml:space="preserve"> PAGE  \* Arabic  \* MERGEFORMAT </w:instrText>
    </w:r>
    <w:r>
      <w:fldChar w:fldCharType="separate"/>
    </w:r>
    <w:r w:rsidR="007456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56D0">
      <w:rPr>
        <w:noProof/>
      </w:rPr>
      <w:t>4</w:t>
    </w:r>
    <w:r>
      <w:rPr>
        <w:noProof/>
      </w:rPr>
      <w:fldChar w:fldCharType="end"/>
    </w:r>
  </w:p>
  <w:p w:rsidR="00E76E07" w:rsidP="00E76E07">
    <w:pPr>
      <w:pStyle w:val="Footer"/>
      <w:framePr w:wrap="around"/>
    </w:pPr>
    <w:r>
      <w:t xml:space="preserve">© Commonwealth of Australia, </w:t>
    </w:r>
    <w:r>
      <w:fldChar w:fldCharType="begin"/>
    </w:r>
    <w:r>
      <w:instrText xml:space="preserve"> DATE  \@ "yyyy"  \* MERGEFORMAT </w:instrText>
    </w:r>
    <w:r>
      <w:fldChar w:fldCharType="separate"/>
    </w:r>
    <w:r w:rsidR="007456D0">
      <w:rPr>
        <w:noProof/>
      </w:rPr>
      <w:t>2025</w:t>
    </w:r>
    <w:r>
      <w:fldChar w:fldCharType="end"/>
    </w:r>
    <w:r>
      <w:tab/>
    </w:r>
    <w:r>
      <w:fldChar w:fldCharType="begin"/>
    </w:r>
    <w:r>
      <w:instrText xml:space="preserve"> DOCPROPERTY  Author  \* MERGEFORMAT </w:instrText>
    </w:r>
    <w:r>
      <w:fldChar w:fldCharType="separate"/>
    </w:r>
    <w:r w:rsidR="007456D0">
      <w:t>HumanAbility</w:t>
    </w:r>
    <w:r w:rsidR="007456D0">
      <w:fldChar w:fldCharType="end"/>
    </w:r>
  </w:p>
  <w:p w:rsidR="00E76E07" w:rsidP="00E76E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6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E07" w:rsidRPr="007456D0" w:rsidP="007456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6D0" w:rsidRPr="002D2AF8" w:rsidP="00E76E07">
    <w:pPr>
      <w:pStyle w:val="Header"/>
      <w:framePr w:wrap="around"/>
    </w:pPr>
    <w:r>
      <w:fldChar w:fldCharType="begin"/>
    </w:r>
    <w:r>
      <w:instrText xml:space="preserve"> TITLE   \* MERGEFORMAT </w:instrText>
    </w:r>
    <w:r>
      <w:fldChar w:fldCharType="separate"/>
    </w:r>
    <w:r>
      <w:t>CHCSET001 Work with forced migrants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56D0" w:rsidP="00E76E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07" w:rsidRPr="002D2AF8" w:rsidP="00E76E07">
    <w:pPr>
      <w:pStyle w:val="Header"/>
      <w:framePr w:wrap="around"/>
    </w:pPr>
    <w:r>
      <w:fldChar w:fldCharType="begin"/>
    </w:r>
    <w:r>
      <w:instrText xml:space="preserve"> TITLE   \* MERGEFORMAT </w:instrText>
    </w:r>
    <w:r>
      <w:fldChar w:fldCharType="separate"/>
    </w:r>
    <w:r w:rsidR="007456D0">
      <w:t>CHCSET001 Work with forced migrants</w:t>
    </w:r>
    <w:r w:rsidR="007456D0">
      <w:fldChar w:fldCharType="end"/>
    </w:r>
    <w:r>
      <w:tab/>
      <w:t xml:space="preserve">Date this document was generated: </w:t>
    </w:r>
    <w:r>
      <w:fldChar w:fldCharType="begin"/>
    </w:r>
    <w:r>
      <w:instrText xml:space="preserve"> CREATEDATE  \@ "d MMMM yyyy"  \* MERGEFORMAT </w:instrText>
    </w:r>
    <w:r>
      <w:fldChar w:fldCharType="separate"/>
    </w:r>
    <w:r w:rsidR="007456D0">
      <w:rPr>
        <w:noProof/>
      </w:rPr>
      <w:t>2 March 2025</w:t>
    </w:r>
    <w:r>
      <w:fldChar w:fldCharType="end"/>
    </w:r>
  </w:p>
  <w:p w:rsidR="00E76E07" w:rsidP="00E76E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646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621E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E229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E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E07"/>
    <w:pPr>
      <w:spacing w:before="360" w:after="60"/>
      <w:outlineLvl w:val="0"/>
    </w:pPr>
    <w:rPr>
      <w:sz w:val="32"/>
    </w:rPr>
  </w:style>
  <w:style w:type="paragraph" w:styleId="Heading2">
    <w:name w:val="heading 2"/>
    <w:basedOn w:val="HeadingBase"/>
    <w:next w:val="BodyText"/>
    <w:link w:val="Heading2Char"/>
    <w:qFormat/>
    <w:rsid w:val="00E76E07"/>
    <w:pPr>
      <w:keepLines/>
      <w:spacing w:before="240" w:after="120"/>
      <w:outlineLvl w:val="1"/>
    </w:pPr>
    <w:rPr>
      <w:sz w:val="28"/>
      <w:szCs w:val="40"/>
    </w:rPr>
  </w:style>
  <w:style w:type="paragraph" w:styleId="Heading3">
    <w:name w:val="heading 3"/>
    <w:basedOn w:val="HeadingBase"/>
    <w:next w:val="BodyText"/>
    <w:link w:val="Heading3Char"/>
    <w:qFormat/>
    <w:rsid w:val="00E76E07"/>
    <w:pPr>
      <w:spacing w:before="180" w:after="120"/>
      <w:outlineLvl w:val="2"/>
    </w:pPr>
    <w:rPr>
      <w:spacing w:val="-10"/>
      <w:kern w:val="32"/>
    </w:rPr>
  </w:style>
  <w:style w:type="paragraph" w:styleId="Heading4">
    <w:name w:val="heading 4"/>
    <w:basedOn w:val="HeadingBase"/>
    <w:next w:val="BodyText"/>
    <w:link w:val="Heading4Char"/>
    <w:qFormat/>
    <w:rsid w:val="00E76E07"/>
    <w:pPr>
      <w:spacing w:before="160" w:after="120"/>
      <w:outlineLvl w:val="3"/>
    </w:pPr>
    <w:rPr>
      <w:sz w:val="22"/>
    </w:rPr>
  </w:style>
  <w:style w:type="paragraph" w:styleId="Heading5">
    <w:name w:val="heading 5"/>
    <w:basedOn w:val="HeadingBase"/>
    <w:next w:val="Normal"/>
    <w:link w:val="Heading5Char"/>
    <w:qFormat/>
    <w:rsid w:val="00E76E07"/>
    <w:pPr>
      <w:spacing w:before="80"/>
      <w:outlineLvl w:val="4"/>
    </w:pPr>
    <w:rPr>
      <w:color w:val="918585"/>
      <w:sz w:val="20"/>
    </w:rPr>
  </w:style>
  <w:style w:type="paragraph" w:styleId="Heading6">
    <w:name w:val="heading 6"/>
    <w:basedOn w:val="HeadingBase"/>
    <w:next w:val="Normal"/>
    <w:link w:val="Heading6Char"/>
    <w:qFormat/>
    <w:rsid w:val="00E76E07"/>
    <w:pPr>
      <w:spacing w:before="60"/>
      <w:outlineLvl w:val="5"/>
    </w:pPr>
    <w:rPr>
      <w:color w:val="918585"/>
      <w:sz w:val="20"/>
    </w:rPr>
  </w:style>
  <w:style w:type="paragraph" w:styleId="Heading7">
    <w:name w:val="heading 7"/>
    <w:basedOn w:val="Normal"/>
    <w:next w:val="Normal"/>
    <w:link w:val="Heading7Char"/>
    <w:qFormat/>
    <w:rsid w:val="00E76E07"/>
    <w:pPr>
      <w:ind w:left="720"/>
      <w:outlineLvl w:val="6"/>
    </w:pPr>
    <w:rPr>
      <w:i/>
    </w:rPr>
  </w:style>
  <w:style w:type="paragraph" w:styleId="Heading8">
    <w:name w:val="heading 8"/>
    <w:basedOn w:val="Normal"/>
    <w:next w:val="Normal"/>
    <w:link w:val="Heading8Char"/>
    <w:qFormat/>
    <w:rsid w:val="00E76E07"/>
    <w:pPr>
      <w:ind w:left="720"/>
      <w:outlineLvl w:val="7"/>
    </w:pPr>
    <w:rPr>
      <w:i/>
    </w:rPr>
  </w:style>
  <w:style w:type="paragraph" w:styleId="Heading9">
    <w:name w:val="heading 9"/>
    <w:basedOn w:val="Normal"/>
    <w:next w:val="Normal"/>
    <w:link w:val="Heading9Char"/>
    <w:qFormat/>
    <w:rsid w:val="00E76E07"/>
    <w:pPr>
      <w:ind w:left="720"/>
      <w:outlineLvl w:val="8"/>
    </w:pPr>
    <w:rPr>
      <w:i/>
    </w:rPr>
  </w:style>
  <w:style w:type="character" w:default="1" w:styleId="DefaultParagraphFont">
    <w:name w:val="Default Paragraph Font"/>
    <w:uiPriority w:val="1"/>
    <w:unhideWhenUsed/>
    <w:rsid w:val="00E76E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E07"/>
  </w:style>
  <w:style w:type="character" w:customStyle="1" w:styleId="Heading1Char">
    <w:name w:val="Heading 1 Char"/>
    <w:basedOn w:val="DefaultParagraphFont"/>
    <w:link w:val="Heading1"/>
    <w:rsid w:val="00E76E07"/>
    <w:rPr>
      <w:rFonts w:ascii="Times New Roman" w:eastAsia="Times New Roman" w:hAnsi="Times New Roman" w:cs="Times New Roman"/>
      <w:b/>
      <w:sz w:val="32"/>
      <w:szCs w:val="20"/>
      <w:lang w:eastAsia="en-US"/>
    </w:rPr>
  </w:style>
  <w:style w:type="paragraph" w:styleId="BodyText">
    <w:name w:val="Body Text"/>
    <w:basedOn w:val="Normal"/>
    <w:link w:val="BodyTextChar"/>
    <w:rsid w:val="00E76E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E07"/>
    <w:rPr>
      <w:rFonts w:ascii="Times New Roman" w:eastAsia="Times New Roman" w:hAnsi="Times New Roman" w:cs="Times New Roman"/>
      <w:sz w:val="24"/>
      <w:lang w:eastAsia="en-US"/>
    </w:rPr>
  </w:style>
  <w:style w:type="paragraph" w:styleId="ListBullet">
    <w:name w:val="List Bullet"/>
    <w:basedOn w:val="List"/>
    <w:rsid w:val="00E76E07"/>
    <w:pPr>
      <w:numPr>
        <w:numId w:val="12"/>
      </w:numPr>
      <w:tabs>
        <w:tab w:val="clear" w:pos="340"/>
      </w:tabs>
      <w:spacing w:before="40" w:after="40"/>
    </w:pPr>
  </w:style>
  <w:style w:type="character" w:customStyle="1" w:styleId="SpecialBold">
    <w:name w:val="Special Bold"/>
    <w:basedOn w:val="DefaultParagraphFont"/>
    <w:rsid w:val="00E76E07"/>
    <w:rPr>
      <w:b/>
      <w:spacing w:val="0"/>
    </w:rPr>
  </w:style>
  <w:style w:type="paragraph" w:styleId="ListBullet2">
    <w:name w:val="List Bullet 2"/>
    <w:basedOn w:val="List2"/>
    <w:rsid w:val="00E76E07"/>
    <w:pPr>
      <w:numPr>
        <w:numId w:val="13"/>
      </w:numPr>
      <w:tabs>
        <w:tab w:val="clear" w:pos="680"/>
      </w:tabs>
    </w:pPr>
  </w:style>
  <w:style w:type="character" w:styleId="Emphasis">
    <w:name w:val="Emphasis"/>
    <w:basedOn w:val="DefaultParagraphFont"/>
    <w:qFormat/>
    <w:rsid w:val="00E76E07"/>
    <w:rPr>
      <w:i/>
    </w:rPr>
  </w:style>
  <w:style w:type="paragraph" w:customStyle="1" w:styleId="SuperHeading">
    <w:name w:val="SuperHeading"/>
    <w:basedOn w:val="Normal"/>
    <w:rsid w:val="00E76E07"/>
    <w:pPr>
      <w:spacing w:before="240" w:after="120"/>
      <w:outlineLvl w:val="0"/>
    </w:pPr>
    <w:rPr>
      <w:rFonts w:ascii="Times New Roman" w:hAnsi="Times New Roman"/>
      <w:b/>
      <w:sz w:val="32"/>
    </w:rPr>
  </w:style>
  <w:style w:type="paragraph" w:customStyle="1" w:styleId="AllowPageBreak">
    <w:name w:val="AllowPageBreak"/>
    <w:rsid w:val="00E76E0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E76E07"/>
    <w:pPr>
      <w:ind w:firstLine="0"/>
    </w:pPr>
  </w:style>
  <w:style w:type="character" w:customStyle="1" w:styleId="Heading2Char">
    <w:name w:val="Heading 2 Char"/>
    <w:basedOn w:val="DefaultParagraphFont"/>
    <w:link w:val="Heading2"/>
    <w:rsid w:val="00E76E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E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E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E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E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E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E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E07"/>
    <w:rPr>
      <w:rFonts w:ascii="Courier New" w:eastAsia="Times New Roman" w:hAnsi="Courier New" w:cs="Times New Roman"/>
      <w:i/>
      <w:szCs w:val="20"/>
      <w:lang w:eastAsia="en-US"/>
    </w:rPr>
  </w:style>
  <w:style w:type="paragraph" w:customStyle="1" w:styleId="HeadingBase">
    <w:name w:val="Heading Base"/>
    <w:rsid w:val="00E76E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E07"/>
    <w:pPr>
      <w:tabs>
        <w:tab w:val="right" w:leader="dot" w:pos="9072"/>
      </w:tabs>
      <w:ind w:left="567"/>
    </w:pPr>
    <w:rPr>
      <w:szCs w:val="22"/>
    </w:rPr>
  </w:style>
  <w:style w:type="paragraph" w:customStyle="1" w:styleId="TOCBase">
    <w:name w:val="TOC Base"/>
    <w:rsid w:val="00E76E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E07"/>
    <w:pPr>
      <w:tabs>
        <w:tab w:val="right" w:leader="dot" w:pos="9072"/>
      </w:tabs>
      <w:spacing w:before="40" w:after="40"/>
      <w:ind w:left="284"/>
    </w:pPr>
    <w:rPr>
      <w:rFonts w:ascii="Times New Roman" w:hAnsi="Times New Roman"/>
    </w:rPr>
  </w:style>
  <w:style w:type="paragraph" w:styleId="TOC1">
    <w:name w:val="toc 1"/>
    <w:basedOn w:val="TOCBase"/>
    <w:next w:val="Normal"/>
    <w:rsid w:val="00E76E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E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E07"/>
    <w:rPr>
      <w:rFonts w:ascii="Times New Roman" w:eastAsia="Times New Roman" w:hAnsi="Times New Roman" w:cs="Times New Roman"/>
      <w:sz w:val="16"/>
      <w:lang w:eastAsia="en-US"/>
    </w:rPr>
  </w:style>
  <w:style w:type="paragraph" w:styleId="Title">
    <w:name w:val="Title"/>
    <w:basedOn w:val="HeadingBase"/>
    <w:link w:val="TitleChar"/>
    <w:qFormat/>
    <w:rsid w:val="00E76E07"/>
    <w:pPr>
      <w:spacing w:before="5040"/>
      <w:jc w:val="center"/>
    </w:pPr>
    <w:rPr>
      <w:sz w:val="48"/>
      <w:szCs w:val="72"/>
      <w:lang w:val="en-US"/>
    </w:rPr>
  </w:style>
  <w:style w:type="character" w:customStyle="1" w:styleId="TitleChar">
    <w:name w:val="Title Char"/>
    <w:basedOn w:val="DefaultParagraphFont"/>
    <w:link w:val="Title"/>
    <w:rsid w:val="00E76E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E07"/>
    <w:pPr>
      <w:tabs>
        <w:tab w:val="left" w:pos="3600"/>
        <w:tab w:val="left" w:pos="3958"/>
      </w:tabs>
    </w:pPr>
  </w:style>
  <w:style w:type="paragraph" w:styleId="List">
    <w:name w:val="List"/>
    <w:basedOn w:val="BodyText"/>
    <w:next w:val="BodyText"/>
    <w:rsid w:val="00E76E07"/>
    <w:pPr>
      <w:tabs>
        <w:tab w:val="left" w:pos="340"/>
      </w:tabs>
      <w:spacing w:before="60" w:after="60"/>
      <w:ind w:left="340" w:hanging="340"/>
    </w:pPr>
  </w:style>
  <w:style w:type="paragraph" w:customStyle="1" w:styleId="Note">
    <w:name w:val="Note"/>
    <w:basedOn w:val="BodyText"/>
    <w:rsid w:val="00E76E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E07"/>
    <w:pPr>
      <w:framePr w:wrap="auto" w:hAnchor="text" w:y="6049"/>
    </w:pPr>
    <w:rPr>
      <w:color w:val="000000"/>
      <w:sz w:val="40"/>
    </w:rPr>
  </w:style>
  <w:style w:type="paragraph" w:customStyle="1" w:styleId="TOCTitle">
    <w:name w:val="TOCTitle"/>
    <w:basedOn w:val="Heading1"/>
    <w:rsid w:val="00E76E07"/>
    <w:pPr>
      <w:spacing w:after="240"/>
      <w:jc w:val="center"/>
      <w:outlineLvl w:val="9"/>
    </w:pPr>
    <w:rPr>
      <w:caps/>
    </w:rPr>
  </w:style>
  <w:style w:type="paragraph" w:customStyle="1" w:styleId="Version">
    <w:name w:val="Version"/>
    <w:rsid w:val="00E76E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E07"/>
    <w:pPr>
      <w:keepNext w:val="0"/>
      <w:tabs>
        <w:tab w:val="right" w:pos="4176"/>
      </w:tabs>
      <w:ind w:left="198" w:hanging="198"/>
    </w:pPr>
    <w:rPr>
      <w:rFonts w:ascii="Garamond" w:hAnsi="Garamond"/>
    </w:rPr>
  </w:style>
  <w:style w:type="paragraph" w:styleId="IndexHeading">
    <w:name w:val="index heading"/>
    <w:basedOn w:val="Normal"/>
    <w:next w:val="Index1"/>
    <w:semiHidden/>
    <w:rsid w:val="00E76E07"/>
    <w:pPr>
      <w:spacing w:before="120" w:after="120"/>
    </w:pPr>
    <w:rPr>
      <w:rFonts w:ascii="Arial" w:hAnsi="Arial"/>
      <w:b/>
      <w:color w:val="918585"/>
      <w:sz w:val="24"/>
    </w:rPr>
  </w:style>
  <w:style w:type="paragraph" w:styleId="Header">
    <w:name w:val="header"/>
    <w:basedOn w:val="Normal"/>
    <w:link w:val="HeaderChar"/>
    <w:rsid w:val="00E76E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E07"/>
    <w:rPr>
      <w:rFonts w:ascii="Times New Roman" w:eastAsia="Times New Roman" w:hAnsi="Times New Roman" w:cs="Times New Roman"/>
      <w:sz w:val="16"/>
      <w:szCs w:val="20"/>
      <w:lang w:val="en-GB" w:eastAsia="en-US"/>
    </w:rPr>
  </w:style>
  <w:style w:type="paragraph" w:customStyle="1" w:styleId="Chapter">
    <w:name w:val="Chapter"/>
    <w:basedOn w:val="Normal"/>
    <w:rsid w:val="00E76E07"/>
    <w:pPr>
      <w:spacing w:before="240"/>
    </w:pPr>
    <w:rPr>
      <w:rFonts w:ascii="Times New Roman" w:hAnsi="Times New Roman"/>
      <w:smallCaps/>
      <w:spacing w:val="80"/>
      <w:sz w:val="28"/>
    </w:rPr>
  </w:style>
  <w:style w:type="paragraph" w:customStyle="1" w:styleId="InChapter">
    <w:name w:val="InChapter"/>
    <w:basedOn w:val="Heading3"/>
    <w:rsid w:val="00E76E07"/>
    <w:pPr>
      <w:spacing w:after="240"/>
      <w:outlineLvl w:val="9"/>
    </w:pPr>
    <w:rPr>
      <w:noProof/>
    </w:rPr>
  </w:style>
  <w:style w:type="paragraph" w:styleId="Index2">
    <w:name w:val="index 2"/>
    <w:basedOn w:val="Normal"/>
    <w:next w:val="Normal"/>
    <w:semiHidden/>
    <w:rsid w:val="00E76E07"/>
    <w:pPr>
      <w:tabs>
        <w:tab w:val="right" w:pos="4176"/>
      </w:tabs>
      <w:ind w:left="568" w:hanging="284"/>
    </w:pPr>
    <w:rPr>
      <w:rFonts w:ascii="Garamond" w:hAnsi="Garamond"/>
    </w:rPr>
  </w:style>
  <w:style w:type="paragraph" w:customStyle="1" w:styleId="Byline">
    <w:name w:val="Byline"/>
    <w:rsid w:val="00E76E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E07"/>
    <w:pPr>
      <w:tabs>
        <w:tab w:val="clear" w:pos="3600"/>
        <w:tab w:val="clear" w:pos="3958"/>
      </w:tabs>
      <w:jc w:val="right"/>
    </w:pPr>
  </w:style>
  <w:style w:type="paragraph" w:styleId="Caption">
    <w:name w:val="caption"/>
    <w:basedOn w:val="BodyText"/>
    <w:next w:val="Normal"/>
    <w:qFormat/>
    <w:rsid w:val="00E76E07"/>
    <w:pPr>
      <w:framePr w:w="2268" w:hSpace="181" w:vSpace="181" w:wrap="around" w:vAnchor="text" w:hAnchor="page" w:x="1135" w:y="285" w:anchorLock="1"/>
    </w:pPr>
    <w:rPr>
      <w:i/>
    </w:rPr>
  </w:style>
  <w:style w:type="paragraph" w:customStyle="1" w:styleId="MiniTOCTitle">
    <w:name w:val="MiniTOCTitle"/>
    <w:basedOn w:val="Heading4"/>
    <w:rsid w:val="00E76E07"/>
    <w:pPr>
      <w:spacing w:before="240"/>
      <w:outlineLvl w:val="9"/>
    </w:pPr>
    <w:rPr>
      <w:noProof/>
      <w:sz w:val="24"/>
    </w:rPr>
  </w:style>
  <w:style w:type="paragraph" w:customStyle="1" w:styleId="MiniTOCItem">
    <w:name w:val="MiniTOCItem"/>
    <w:basedOn w:val="ListBullet"/>
    <w:rsid w:val="00E76E07"/>
    <w:pPr>
      <w:numPr>
        <w:numId w:val="0"/>
      </w:numPr>
      <w:tabs>
        <w:tab w:val="right" w:leader="dot" w:pos="6521"/>
      </w:tabs>
      <w:spacing w:before="0" w:after="0"/>
    </w:pPr>
  </w:style>
  <w:style w:type="paragraph" w:customStyle="1" w:styleId="TOFTitle">
    <w:name w:val="TOFTitle"/>
    <w:basedOn w:val="TOCTitle"/>
    <w:rsid w:val="00E76E07"/>
  </w:style>
  <w:style w:type="paragraph" w:styleId="TableofFigures">
    <w:name w:val="table of figures"/>
    <w:basedOn w:val="Normal"/>
    <w:next w:val="Normal"/>
    <w:semiHidden/>
    <w:rsid w:val="00E76E07"/>
    <w:pPr>
      <w:tabs>
        <w:tab w:val="right" w:leader="dot" w:pos="9072"/>
      </w:tabs>
      <w:ind w:left="970" w:hanging="403"/>
    </w:pPr>
    <w:rPr>
      <w:rFonts w:ascii="Times New Roman" w:hAnsi="Times New Roman"/>
      <w:b/>
    </w:rPr>
  </w:style>
  <w:style w:type="paragraph" w:styleId="ListNumber">
    <w:name w:val="List Number"/>
    <w:basedOn w:val="List"/>
    <w:rsid w:val="00E76E07"/>
    <w:pPr>
      <w:numPr>
        <w:numId w:val="15"/>
      </w:numPr>
      <w:tabs>
        <w:tab w:val="clear" w:pos="340"/>
      </w:tabs>
    </w:pPr>
  </w:style>
  <w:style w:type="character" w:customStyle="1" w:styleId="WingdingSymbols">
    <w:name w:val="Wingding Symbols"/>
    <w:rsid w:val="00E76E07"/>
    <w:rPr>
      <w:rFonts w:ascii="Wingdings" w:hAnsi="Wingdings"/>
    </w:rPr>
  </w:style>
  <w:style w:type="paragraph" w:customStyle="1" w:styleId="TableHeading">
    <w:name w:val="Table Heading"/>
    <w:basedOn w:val="HeadingBase"/>
    <w:rsid w:val="00E76E07"/>
    <w:pPr>
      <w:keepLines/>
      <w:pBdr>
        <w:bottom w:val="single" w:sz="6" w:space="1" w:color="918585"/>
      </w:pBdr>
      <w:spacing w:before="240"/>
    </w:pPr>
  </w:style>
  <w:style w:type="character" w:customStyle="1" w:styleId="HotSpot">
    <w:name w:val="HotSpot"/>
    <w:rsid w:val="00E76E07"/>
    <w:rPr>
      <w:color w:val="0033CC"/>
      <w:u w:val="none"/>
    </w:rPr>
  </w:style>
  <w:style w:type="paragraph" w:customStyle="1" w:styleId="BodyTextRight">
    <w:name w:val="Body Text Right"/>
    <w:basedOn w:val="BodyText"/>
    <w:rsid w:val="00E76E07"/>
    <w:pPr>
      <w:spacing w:before="0" w:after="0"/>
      <w:jc w:val="right"/>
    </w:pPr>
  </w:style>
  <w:style w:type="paragraph" w:styleId="Index3">
    <w:name w:val="index 3"/>
    <w:basedOn w:val="ListNumber2"/>
    <w:next w:val="Normal"/>
    <w:semiHidden/>
    <w:rsid w:val="00E76E07"/>
    <w:pPr>
      <w:numPr>
        <w:numId w:val="0"/>
      </w:numPr>
      <w:tabs>
        <w:tab w:val="right" w:leader="dot" w:pos="4176"/>
      </w:tabs>
    </w:pPr>
  </w:style>
  <w:style w:type="paragraph" w:styleId="ListNumber2">
    <w:name w:val="List Number 2"/>
    <w:basedOn w:val="List2"/>
    <w:rsid w:val="00E76E07"/>
    <w:pPr>
      <w:numPr>
        <w:numId w:val="10"/>
      </w:numPr>
      <w:tabs>
        <w:tab w:val="clear" w:pos="1060"/>
      </w:tabs>
    </w:pPr>
  </w:style>
  <w:style w:type="paragraph" w:customStyle="1" w:styleId="MarginNote">
    <w:name w:val="Margin Note"/>
    <w:basedOn w:val="BodyText"/>
    <w:rsid w:val="00E76E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E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E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E07"/>
    <w:rPr>
      <w:sz w:val="32"/>
    </w:rPr>
  </w:style>
  <w:style w:type="paragraph" w:customStyle="1" w:styleId="HeadingProcedure">
    <w:name w:val="Heading Procedure"/>
    <w:basedOn w:val="HeadingBase"/>
    <w:next w:val="Normal"/>
    <w:rsid w:val="00E76E07"/>
    <w:pPr>
      <w:tabs>
        <w:tab w:val="left" w:pos="0"/>
      </w:tabs>
      <w:spacing w:before="120" w:after="60"/>
    </w:pPr>
    <w:rPr>
      <w:i/>
      <w:color w:val="918585"/>
      <w:sz w:val="22"/>
    </w:rPr>
  </w:style>
  <w:style w:type="paragraph" w:customStyle="1" w:styleId="TableBodyText">
    <w:name w:val="Table Body Text"/>
    <w:basedOn w:val="BodyText"/>
    <w:rsid w:val="00E76E07"/>
    <w:pPr>
      <w:spacing w:before="60" w:after="60"/>
    </w:pPr>
  </w:style>
  <w:style w:type="paragraph" w:customStyle="1" w:styleId="ListNote">
    <w:name w:val="List Note"/>
    <w:basedOn w:val="List"/>
    <w:rsid w:val="00E76E07"/>
    <w:pPr>
      <w:pBdr>
        <w:top w:val="single" w:sz="6" w:space="2" w:color="918585"/>
        <w:bottom w:val="single" w:sz="6" w:space="2" w:color="918585"/>
      </w:pBdr>
      <w:tabs>
        <w:tab w:val="left" w:pos="1021"/>
      </w:tabs>
      <w:ind w:firstLine="0"/>
    </w:pPr>
  </w:style>
  <w:style w:type="paragraph" w:customStyle="1" w:styleId="Warning">
    <w:name w:val="Warning"/>
    <w:basedOn w:val="BodyText"/>
    <w:rsid w:val="00E76E07"/>
    <w:pPr>
      <w:shd w:val="clear" w:color="auto" w:fill="D9D9D9"/>
      <w:tabs>
        <w:tab w:val="left" w:pos="992"/>
      </w:tabs>
      <w:ind w:left="119" w:right="119"/>
    </w:pPr>
    <w:rPr>
      <w:sz w:val="20"/>
    </w:rPr>
  </w:style>
  <w:style w:type="paragraph" w:customStyle="1" w:styleId="MarginIcons">
    <w:name w:val="Margin Icons"/>
    <w:basedOn w:val="BodyText"/>
    <w:rsid w:val="00E76E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E07"/>
    <w:rPr>
      <w:rFonts w:ascii="Courier New" w:hAnsi="Courier New"/>
    </w:rPr>
  </w:style>
  <w:style w:type="paragraph" w:customStyle="1" w:styleId="NoteBullet">
    <w:name w:val="Note Bullet"/>
    <w:basedOn w:val="Note"/>
    <w:rsid w:val="00E76E07"/>
    <w:pPr>
      <w:tabs>
        <w:tab w:val="clear" w:pos="680"/>
      </w:tabs>
      <w:spacing w:before="60" w:after="60"/>
    </w:pPr>
  </w:style>
  <w:style w:type="paragraph" w:customStyle="1" w:styleId="SubHeading2">
    <w:name w:val="SubHeading2"/>
    <w:basedOn w:val="HeadingBase"/>
    <w:rsid w:val="00E76E07"/>
    <w:pPr>
      <w:spacing w:before="240" w:after="60"/>
    </w:pPr>
    <w:rPr>
      <w:sz w:val="20"/>
    </w:rPr>
  </w:style>
  <w:style w:type="paragraph" w:customStyle="1" w:styleId="SubHeading1">
    <w:name w:val="SubHeading1"/>
    <w:basedOn w:val="HeadingBase"/>
    <w:rsid w:val="00E76E07"/>
    <w:pPr>
      <w:spacing w:before="240" w:after="60"/>
    </w:pPr>
    <w:rPr>
      <w:color w:val="918585"/>
      <w:sz w:val="22"/>
    </w:rPr>
  </w:style>
  <w:style w:type="paragraph" w:customStyle="1" w:styleId="SideHeading">
    <w:name w:val="Side Heading"/>
    <w:basedOn w:val="HeadingBase"/>
    <w:rsid w:val="00E76E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E07"/>
    <w:pPr>
      <w:tabs>
        <w:tab w:val="num" w:pos="360"/>
      </w:tabs>
    </w:pPr>
  </w:style>
  <w:style w:type="paragraph" w:styleId="PlainText">
    <w:name w:val="Plain Text"/>
    <w:basedOn w:val="Normal"/>
    <w:link w:val="PlainTextChar"/>
    <w:rsid w:val="00E76E07"/>
    <w:rPr>
      <w:sz w:val="20"/>
    </w:rPr>
  </w:style>
  <w:style w:type="character" w:customStyle="1" w:styleId="PlainTextChar">
    <w:name w:val="Plain Text Char"/>
    <w:basedOn w:val="DefaultParagraphFont"/>
    <w:link w:val="PlainText"/>
    <w:rsid w:val="00E76E07"/>
    <w:rPr>
      <w:rFonts w:ascii="Courier New" w:eastAsia="Times New Roman" w:hAnsi="Courier New" w:cs="Times New Roman"/>
      <w:sz w:val="20"/>
      <w:szCs w:val="20"/>
      <w:lang w:eastAsia="en-US"/>
    </w:rPr>
  </w:style>
  <w:style w:type="character" w:customStyle="1" w:styleId="MenuOption">
    <w:name w:val="Menu Option"/>
    <w:basedOn w:val="DefaultParagraphFont"/>
    <w:rsid w:val="00E76E07"/>
    <w:rPr>
      <w:b/>
      <w:smallCaps/>
    </w:rPr>
  </w:style>
  <w:style w:type="paragraph" w:customStyle="1" w:styleId="TableListNumber">
    <w:name w:val="Table List Number"/>
    <w:basedOn w:val="ListNumber"/>
    <w:rsid w:val="00E76E07"/>
    <w:pPr>
      <w:numPr>
        <w:numId w:val="0"/>
      </w:numPr>
    </w:pPr>
  </w:style>
  <w:style w:type="paragraph" w:styleId="TOC4">
    <w:name w:val="toc 4"/>
    <w:basedOn w:val="TOCBase"/>
    <w:next w:val="Normal"/>
    <w:semiHidden/>
    <w:rsid w:val="00E76E07"/>
    <w:pPr>
      <w:tabs>
        <w:tab w:val="right" w:leader="dot" w:pos="9071"/>
      </w:tabs>
      <w:ind w:left="1701"/>
    </w:pPr>
  </w:style>
  <w:style w:type="paragraph" w:customStyle="1" w:styleId="ListAlpha">
    <w:name w:val="List Alpha"/>
    <w:basedOn w:val="List"/>
    <w:rsid w:val="00E76E07"/>
    <w:pPr>
      <w:numPr>
        <w:numId w:val="9"/>
      </w:numPr>
    </w:pPr>
  </w:style>
  <w:style w:type="paragraph" w:customStyle="1" w:styleId="ListAlpha2">
    <w:name w:val="List Alpha 2"/>
    <w:basedOn w:val="List2"/>
    <w:rsid w:val="00E76E07"/>
    <w:pPr>
      <w:numPr>
        <w:numId w:val="8"/>
      </w:numPr>
    </w:pPr>
  </w:style>
  <w:style w:type="paragraph" w:styleId="List2">
    <w:name w:val="List 2"/>
    <w:basedOn w:val="BodyText"/>
    <w:rsid w:val="00E76E07"/>
    <w:pPr>
      <w:tabs>
        <w:tab w:val="left" w:pos="680"/>
      </w:tabs>
      <w:spacing w:before="60" w:after="60"/>
      <w:ind w:left="680" w:hanging="340"/>
    </w:pPr>
  </w:style>
  <w:style w:type="paragraph" w:styleId="List3">
    <w:name w:val="List 3"/>
    <w:basedOn w:val="BodyText"/>
    <w:rsid w:val="00E76E07"/>
    <w:pPr>
      <w:tabs>
        <w:tab w:val="left" w:pos="1021"/>
      </w:tabs>
      <w:spacing w:before="60" w:after="60"/>
      <w:ind w:left="1020" w:hanging="340"/>
    </w:pPr>
  </w:style>
  <w:style w:type="paragraph" w:styleId="List4">
    <w:name w:val="List 4"/>
    <w:basedOn w:val="BodyText"/>
    <w:rsid w:val="00E76E07"/>
    <w:pPr>
      <w:tabs>
        <w:tab w:val="left" w:pos="1361"/>
      </w:tabs>
      <w:spacing w:before="60" w:after="60"/>
      <w:ind w:left="1361" w:hanging="340"/>
    </w:pPr>
  </w:style>
  <w:style w:type="paragraph" w:styleId="List5">
    <w:name w:val="List 5"/>
    <w:basedOn w:val="BodyText"/>
    <w:rsid w:val="00E76E07"/>
    <w:pPr>
      <w:tabs>
        <w:tab w:val="left" w:pos="1701"/>
      </w:tabs>
      <w:spacing w:before="60" w:after="60"/>
      <w:ind w:left="1701" w:hanging="340"/>
    </w:pPr>
  </w:style>
  <w:style w:type="paragraph" w:styleId="ListBullet3">
    <w:name w:val="List Bullet 3"/>
    <w:basedOn w:val="List3"/>
    <w:rsid w:val="00E76E07"/>
    <w:pPr>
      <w:numPr>
        <w:numId w:val="14"/>
      </w:numPr>
      <w:tabs>
        <w:tab w:val="clear" w:pos="1021"/>
      </w:tabs>
      <w:ind w:left="1037" w:hanging="357"/>
    </w:pPr>
  </w:style>
  <w:style w:type="paragraph" w:styleId="ListBullet4">
    <w:name w:val="List Bullet 4"/>
    <w:basedOn w:val="List4"/>
    <w:rsid w:val="00E76E07"/>
    <w:pPr>
      <w:numPr>
        <w:numId w:val="3"/>
      </w:numPr>
      <w:tabs>
        <w:tab w:val="clear" w:pos="1361"/>
      </w:tabs>
    </w:pPr>
  </w:style>
  <w:style w:type="paragraph" w:styleId="ListBullet5">
    <w:name w:val="List Bullet 5"/>
    <w:basedOn w:val="List5"/>
    <w:rsid w:val="00E76E07"/>
    <w:pPr>
      <w:numPr>
        <w:numId w:val="4"/>
      </w:numPr>
    </w:pPr>
  </w:style>
  <w:style w:type="paragraph" w:styleId="ListContinue2">
    <w:name w:val="List Continue 2"/>
    <w:basedOn w:val="List2"/>
    <w:rsid w:val="00E76E07"/>
    <w:pPr>
      <w:ind w:firstLine="0"/>
    </w:pPr>
  </w:style>
  <w:style w:type="paragraph" w:styleId="ListContinue3">
    <w:name w:val="List Continue 3"/>
    <w:basedOn w:val="List3"/>
    <w:rsid w:val="00E76E07"/>
    <w:pPr>
      <w:ind w:left="1021" w:firstLine="0"/>
    </w:pPr>
  </w:style>
  <w:style w:type="paragraph" w:styleId="ListContinue4">
    <w:name w:val="List Continue 4"/>
    <w:basedOn w:val="List4"/>
    <w:rsid w:val="00E76E07"/>
    <w:pPr>
      <w:ind w:firstLine="0"/>
    </w:pPr>
  </w:style>
  <w:style w:type="paragraph" w:styleId="ListContinue5">
    <w:name w:val="List Continue 5"/>
    <w:basedOn w:val="List5"/>
    <w:rsid w:val="00E76E07"/>
    <w:pPr>
      <w:ind w:firstLine="0"/>
    </w:pPr>
  </w:style>
  <w:style w:type="paragraph" w:styleId="ListNumber3">
    <w:name w:val="List Number 3"/>
    <w:basedOn w:val="List3"/>
    <w:rsid w:val="00E76E07"/>
    <w:pPr>
      <w:numPr>
        <w:numId w:val="5"/>
      </w:numPr>
    </w:pPr>
  </w:style>
  <w:style w:type="paragraph" w:styleId="ListNumber4">
    <w:name w:val="List Number 4"/>
    <w:basedOn w:val="List4"/>
    <w:rsid w:val="00E76E07"/>
    <w:pPr>
      <w:numPr>
        <w:numId w:val="6"/>
      </w:numPr>
    </w:pPr>
  </w:style>
  <w:style w:type="paragraph" w:styleId="ListNumber5">
    <w:name w:val="List Number 5"/>
    <w:basedOn w:val="List5"/>
    <w:rsid w:val="00E76E07"/>
    <w:pPr>
      <w:numPr>
        <w:numId w:val="7"/>
      </w:numPr>
    </w:pPr>
  </w:style>
  <w:style w:type="paragraph" w:styleId="BlockText">
    <w:name w:val="Block Text"/>
    <w:basedOn w:val="Normal"/>
    <w:rsid w:val="00E76E07"/>
    <w:pPr>
      <w:spacing w:after="120"/>
      <w:ind w:left="1440" w:right="1440"/>
    </w:pPr>
  </w:style>
  <w:style w:type="character" w:customStyle="1" w:styleId="Subscript">
    <w:name w:val="Subscript"/>
    <w:basedOn w:val="DefaultParagraphFont"/>
    <w:rsid w:val="00E76E07"/>
    <w:rPr>
      <w:sz w:val="16"/>
      <w:vertAlign w:val="subscript"/>
    </w:rPr>
  </w:style>
  <w:style w:type="character" w:customStyle="1" w:styleId="Superscript">
    <w:name w:val="Superscript"/>
    <w:basedOn w:val="DefaultParagraphFont"/>
    <w:rsid w:val="00E76E07"/>
    <w:rPr>
      <w:sz w:val="16"/>
      <w:vertAlign w:val="superscript"/>
    </w:rPr>
  </w:style>
  <w:style w:type="character" w:customStyle="1" w:styleId="Symbols">
    <w:name w:val="Symbols"/>
    <w:basedOn w:val="DefaultParagraphFont"/>
    <w:rsid w:val="00E76E07"/>
    <w:rPr>
      <w:rFonts w:ascii="Symbol" w:hAnsi="Symbol"/>
    </w:rPr>
  </w:style>
  <w:style w:type="character" w:customStyle="1" w:styleId="MenuOptions">
    <w:name w:val="Menu Options"/>
    <w:basedOn w:val="DefaultParagraphFont"/>
    <w:rsid w:val="00E76E07"/>
    <w:rPr>
      <w:rFonts w:ascii="Arial Narrow" w:hAnsi="Arial Narrow"/>
      <w:smallCaps/>
    </w:rPr>
  </w:style>
  <w:style w:type="character" w:customStyle="1" w:styleId="Buttons">
    <w:name w:val="Buttons"/>
    <w:basedOn w:val="DefaultParagraphFont"/>
    <w:rsid w:val="00E76E07"/>
    <w:rPr>
      <w:b/>
    </w:rPr>
  </w:style>
  <w:style w:type="character" w:customStyle="1" w:styleId="Underlined">
    <w:name w:val="Underlined"/>
    <w:basedOn w:val="DefaultParagraphFont"/>
    <w:rsid w:val="00E76E07"/>
    <w:rPr>
      <w:u w:val="single"/>
    </w:rPr>
  </w:style>
  <w:style w:type="paragraph" w:customStyle="1" w:styleId="TableBodyTextRight">
    <w:name w:val="Table Body Text Right"/>
    <w:basedOn w:val="TableBodyText"/>
    <w:rsid w:val="00E76E07"/>
    <w:pPr>
      <w:widowControl w:val="0"/>
      <w:autoSpaceDE w:val="0"/>
      <w:autoSpaceDN w:val="0"/>
      <w:adjustRightInd w:val="0"/>
      <w:jc w:val="right"/>
    </w:pPr>
    <w:rPr>
      <w:rFonts w:cs="Arial"/>
      <w:szCs w:val="18"/>
    </w:rPr>
  </w:style>
  <w:style w:type="paragraph" w:customStyle="1" w:styleId="CopyrightText">
    <w:name w:val="Copyright Text"/>
    <w:basedOn w:val="BodyText"/>
    <w:rsid w:val="00E76E07"/>
    <w:rPr>
      <w:sz w:val="18"/>
    </w:rPr>
  </w:style>
  <w:style w:type="paragraph" w:customStyle="1" w:styleId="BodySmallRight">
    <w:name w:val="Body Small Right"/>
    <w:basedOn w:val="BodyTextRight"/>
    <w:rsid w:val="00E76E07"/>
    <w:rPr>
      <w:sz w:val="18"/>
      <w:szCs w:val="18"/>
    </w:rPr>
  </w:style>
  <w:style w:type="paragraph" w:customStyle="1" w:styleId="MarginEdition">
    <w:name w:val="Margin Edition"/>
    <w:basedOn w:val="MarginNote"/>
    <w:rsid w:val="00E76E07"/>
    <w:pPr>
      <w:spacing w:before="0" w:after="0"/>
    </w:pPr>
    <w:rPr>
      <w:rFonts w:ascii="Times New Roman" w:hAnsi="Times New Roman"/>
      <w:color w:val="999999"/>
    </w:rPr>
  </w:style>
  <w:style w:type="paragraph" w:customStyle="1" w:styleId="Spacer">
    <w:name w:val="Spacer"/>
    <w:basedOn w:val="Normal"/>
    <w:rsid w:val="00E76E07"/>
    <w:rPr>
      <w:sz w:val="2"/>
      <w:szCs w:val="2"/>
    </w:rPr>
  </w:style>
  <w:style w:type="character" w:customStyle="1" w:styleId="Small">
    <w:name w:val="Small"/>
    <w:basedOn w:val="DefaultParagraphFont"/>
    <w:rsid w:val="00E76E07"/>
    <w:rPr>
      <w:sz w:val="16"/>
    </w:rPr>
  </w:style>
  <w:style w:type="paragraph" w:customStyle="1" w:styleId="WideTable">
    <w:name w:val="Wide Table"/>
    <w:basedOn w:val="Normal"/>
    <w:rsid w:val="00E76E07"/>
    <w:pPr>
      <w:ind w:left="-1418"/>
    </w:pPr>
    <w:rPr>
      <w:sz w:val="2"/>
      <w:szCs w:val="2"/>
    </w:rPr>
  </w:style>
  <w:style w:type="character" w:styleId="PageNumber">
    <w:name w:val="page number"/>
    <w:basedOn w:val="DefaultParagraphFont"/>
    <w:rsid w:val="00E76E07"/>
  </w:style>
  <w:style w:type="paragraph" w:styleId="Quote">
    <w:name w:val="Quote"/>
    <w:basedOn w:val="Heading1"/>
    <w:link w:val="QuoteChar"/>
    <w:qFormat/>
    <w:rsid w:val="00E76E07"/>
    <w:rPr>
      <w:b w:val="0"/>
      <w:sz w:val="72"/>
      <w:szCs w:val="72"/>
      <w:lang w:val="en-NZ"/>
    </w:rPr>
  </w:style>
  <w:style w:type="character" w:customStyle="1" w:styleId="QuoteChar">
    <w:name w:val="Quote Char"/>
    <w:basedOn w:val="DefaultParagraphFont"/>
    <w:link w:val="Quote"/>
    <w:rsid w:val="00E76E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E07"/>
    <w:pPr>
      <w:pageBreakBefore/>
    </w:pPr>
  </w:style>
  <w:style w:type="paragraph" w:customStyle="1" w:styleId="Border">
    <w:name w:val="Border"/>
    <w:basedOn w:val="Normal"/>
    <w:qFormat/>
    <w:rsid w:val="00E76E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E07"/>
    <w:rPr>
      <w:b/>
      <w:bCs/>
      <w:i/>
      <w:iCs/>
      <w:color w:val="auto"/>
    </w:rPr>
  </w:style>
  <w:style w:type="paragraph" w:styleId="IntenseQuote">
    <w:name w:val="Intense Quote"/>
    <w:basedOn w:val="Normal"/>
    <w:next w:val="Normal"/>
    <w:link w:val="IntenseQuoteChar"/>
    <w:uiPriority w:val="30"/>
    <w:qFormat/>
    <w:rsid w:val="00E76E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E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E07"/>
    <w:rPr>
      <w:smallCaps/>
      <w:color w:val="auto"/>
      <w:u w:val="single"/>
    </w:rPr>
  </w:style>
  <w:style w:type="character" w:styleId="IntenseReference">
    <w:name w:val="Intense Reference"/>
    <w:basedOn w:val="DefaultParagraphFont"/>
    <w:uiPriority w:val="32"/>
    <w:qFormat/>
    <w:rsid w:val="00E76E07"/>
    <w:rPr>
      <w:b/>
      <w:bCs/>
      <w:smallCaps/>
      <w:color w:val="auto"/>
      <w:spacing w:val="5"/>
      <w:u w:val="single"/>
    </w:rPr>
  </w:style>
  <w:style w:type="paragraph" w:customStyle="1" w:styleId="2ColumnHeading">
    <w:name w:val="2Column Heading"/>
    <w:basedOn w:val="BodyText"/>
    <w:qFormat/>
    <w:rsid w:val="00E76E07"/>
    <w:pPr>
      <w:spacing w:after="60"/>
      <w:ind w:left="-2268"/>
    </w:pPr>
    <w:rPr>
      <w:b/>
    </w:rPr>
  </w:style>
  <w:style w:type="paragraph" w:customStyle="1" w:styleId="Heading1TOC">
    <w:name w:val="Heading1 TOC"/>
    <w:basedOn w:val="Normal"/>
    <w:qFormat/>
    <w:rsid w:val="00E76E07"/>
    <w:pPr>
      <w:spacing w:before="240" w:after="120"/>
    </w:pPr>
    <w:rPr>
      <w:rFonts w:ascii="Times New Roman" w:hAnsi="Times New Roman"/>
      <w:b/>
      <w:sz w:val="32"/>
    </w:rPr>
  </w:style>
  <w:style w:type="paragraph" w:customStyle="1" w:styleId="Heading2TOC">
    <w:name w:val="Heading2 TOC"/>
    <w:basedOn w:val="Normal"/>
    <w:qFormat/>
    <w:rsid w:val="00E76E07"/>
    <w:pPr>
      <w:spacing w:before="240" w:after="60"/>
    </w:pPr>
    <w:rPr>
      <w:rFonts w:ascii="Times New Roman" w:hAnsi="Times New Roman"/>
      <w:b/>
      <w:sz w:val="28"/>
    </w:rPr>
  </w:style>
  <w:style w:type="character" w:customStyle="1" w:styleId="Underline">
    <w:name w:val="Underline"/>
    <w:basedOn w:val="DefaultParagraphFont"/>
    <w:qFormat/>
    <w:rsid w:val="00E76E07"/>
    <w:rPr>
      <w:u w:val="single"/>
    </w:rPr>
  </w:style>
  <w:style w:type="character" w:customStyle="1" w:styleId="BoldandItalics">
    <w:name w:val="Bold and Italics"/>
    <w:qFormat/>
    <w:rsid w:val="00E76E07"/>
    <w:rPr>
      <w:b/>
      <w:i/>
      <w:u w:val="none"/>
    </w:rPr>
  </w:style>
  <w:style w:type="paragraph" w:styleId="BalloonText">
    <w:name w:val="Balloon Text"/>
    <w:basedOn w:val="Normal"/>
    <w:link w:val="BalloonTextChar"/>
    <w:rsid w:val="00E76E07"/>
    <w:rPr>
      <w:rFonts w:ascii="Tahoma" w:hAnsi="Tahoma" w:cs="Tahoma"/>
      <w:sz w:val="16"/>
      <w:szCs w:val="16"/>
    </w:rPr>
  </w:style>
  <w:style w:type="character" w:customStyle="1" w:styleId="BalloonTextChar">
    <w:name w:val="Balloon Text Char"/>
    <w:basedOn w:val="DefaultParagraphFont"/>
    <w:link w:val="BalloonText"/>
    <w:rsid w:val="00E76E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E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E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E07"/>
    <w:rPr>
      <w:b/>
      <w:color w:val="660033"/>
      <w:spacing w:val="0"/>
    </w:rPr>
  </w:style>
  <w:style w:type="paragraph" w:customStyle="1" w:styleId="Nameditemlist">
    <w:name w:val="Named item list"/>
    <w:basedOn w:val="BodyText"/>
    <w:qFormat/>
    <w:rsid w:val="00E76E07"/>
    <w:pPr>
      <w:tabs>
        <w:tab w:val="left" w:pos="2835"/>
      </w:tabs>
      <w:ind w:left="2835" w:hanging="2835"/>
    </w:pPr>
  </w:style>
  <w:style w:type="paragraph" w:customStyle="1" w:styleId="BodyTextnopadding">
    <w:name w:val="Body Text no padding"/>
    <w:basedOn w:val="BodyText"/>
    <w:qFormat/>
    <w:rsid w:val="00E76E07"/>
    <w:pPr>
      <w:spacing w:before="0" w:after="0"/>
    </w:pPr>
  </w:style>
  <w:style w:type="paragraph" w:customStyle="1" w:styleId="BodyTextBold">
    <w:name w:val="Body Text Bold"/>
    <w:basedOn w:val="BodyText"/>
    <w:qFormat/>
    <w:rsid w:val="00E76E07"/>
    <w:rPr>
      <w:b/>
    </w:rPr>
  </w:style>
  <w:style w:type="character" w:styleId="Hyperlink">
    <w:name w:val="Hyperlink"/>
    <w:basedOn w:val="DefaultParagraphFont"/>
    <w:uiPriority w:val="99"/>
    <w:unhideWhenUsed/>
    <w:rsid w:val="007456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1192</Words>
  <Characters>7443</Characters>
  <Application>Microsoft Office Word</Application>
  <DocSecurity>0</DocSecurity>
  <Lines>201</Lines>
  <Paragraphs>123</Paragraphs>
  <ScaleCrop>false</ScaleCrop>
  <Company>Author-it Software Corporation Ltd.</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CHCSET001 Work with forced migrants</dc:title>
  <dc:subject>Approved</dc:subject>
  <dc:creator>HumanAbility</dc:creator>
  <cp:keywords>Release: 1</cp:keywords>
  <dc:description>Review Date: 12 April 2008</dc:description>
  <cp:lastModifiedBy>HSD_TPCMSd.prod</cp:lastModifiedBy>
  <cp:revision>3</cp:revision>
  <dcterms:created xsi:type="dcterms:W3CDTF">2025-03-02T00:53:00Z</dcterms:created>
  <dcterms:modified xsi:type="dcterms:W3CDTF">2025-03-02T00:53:00Z</dcterms:modified>
</cp:coreProperties>
</file>