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7BF" w:rsidP="00AA7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CHCSAC009 Support the holistic development of children in school age care</w:t>
      </w:r>
      <w:r>
        <w:fldChar w:fldCharType="end"/>
      </w:r>
    </w:p>
    <w:p w:rsidR="00AA77BF" w:rsidP="00AA77BF">
      <w:pPr>
        <w:pStyle w:val="Version"/>
        <w:sectPr w:rsidSect="00452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1BA" w:rsidP="004521BA">
      <w:pPr>
        <w:pStyle w:val="SuperHeading"/>
      </w:pPr>
      <w:r w:rsidRPr="004521BA">
        <w:t>Assessment Requirements for CHCSAC009 Support the holistic development of children in school age care</w:t>
      </w:r>
    </w:p>
    <w:p w:rsidR="00000000" w:rsidRPr="004521BA" w:rsidP="004521BA">
      <w:pPr>
        <w:pStyle w:val="Heading1"/>
      </w:pPr>
      <w:bookmarkStart w:id="1" w:name="O_1183640"/>
      <w:bookmarkEnd w:id="1"/>
      <w:r w:rsidRPr="004521BA">
        <w:t>Modification History</w:t>
      </w:r>
    </w:p>
    <w:p w:rsidR="00000000" w:rsidRPr="004521BA" w:rsidP="00AA77BF">
      <w:pPr>
        <w:pStyle w:val="BodyText"/>
      </w:pPr>
      <w:r w:rsidRPr="004521BA">
        <w:t xml:space="preserve">Release 1. CHCSAC009 Support the holistic development of children in school age care supersedes and is not equivalent to CHCSAC004 Support the holistic development of children in school age care.  </w:t>
      </w:r>
    </w:p>
    <w:p w:rsidR="00000000" w:rsidRPr="004521BA" w:rsidP="004521BA">
      <w:pPr>
        <w:pStyle w:val="Heading1"/>
      </w:pPr>
      <w:bookmarkStart w:id="2" w:name="O_1183641"/>
      <w:bookmarkEnd w:id="2"/>
      <w:r w:rsidRPr="004521BA">
        <w:t>Performance Evidence</w:t>
      </w:r>
    </w:p>
    <w:p w:rsidR="00000000" w:rsidRPr="004521BA" w:rsidP="00AA77BF">
      <w:pPr>
        <w:pStyle w:val="BodyText"/>
      </w:pPr>
      <w:r w:rsidRPr="004521BA">
        <w:t>Evidence of the ab</w:t>
      </w:r>
      <w:r w:rsidRPr="004521BA">
        <w:t>ility to complete tasks outlined in elements and performance criteria of this unit in the context of the job role, and:</w:t>
      </w:r>
    </w:p>
    <w:p w:rsidR="00000000" w:rsidRPr="004521BA" w:rsidP="004521BA">
      <w:pPr>
        <w:pStyle w:val="ListBullet"/>
      </w:pPr>
      <w:r w:rsidRPr="004521BA">
        <w:t>support the holistic development of children in the following age groups:</w:t>
      </w:r>
    </w:p>
    <w:p w:rsidR="00000000" w:rsidRPr="004521BA" w:rsidP="004521BA">
      <w:pPr>
        <w:pStyle w:val="ListBullet2"/>
      </w:pPr>
      <w:r w:rsidRPr="004521BA">
        <w:t>5 – 7 years</w:t>
      </w:r>
    </w:p>
    <w:p w:rsidR="00000000" w:rsidRPr="004521BA" w:rsidP="004521BA">
      <w:pPr>
        <w:pStyle w:val="ListBullet2"/>
      </w:pPr>
      <w:r w:rsidRPr="004521BA">
        <w:t>8 – 12 years</w:t>
      </w:r>
    </w:p>
    <w:p w:rsidR="00000000" w:rsidRPr="004521BA" w:rsidP="004521BA">
      <w:pPr>
        <w:pStyle w:val="ListBullet"/>
      </w:pPr>
      <w:r w:rsidRPr="004521BA">
        <w:t>support the holistic development o</w:t>
      </w:r>
      <w:r w:rsidRPr="004521BA">
        <w:t>f children in each of the above age groups during two different experiences for each age group that collectively provide opportunities for development in the following areas:</w:t>
      </w:r>
    </w:p>
    <w:p w:rsidR="00000000" w:rsidRPr="004521BA" w:rsidP="004521BA">
      <w:pPr>
        <w:pStyle w:val="ListBullet2"/>
      </w:pPr>
      <w:r w:rsidRPr="004521BA">
        <w:t>cognitive</w:t>
      </w:r>
    </w:p>
    <w:p w:rsidR="00000000" w:rsidRPr="004521BA" w:rsidP="004521BA">
      <w:pPr>
        <w:pStyle w:val="ListBullet2"/>
      </w:pPr>
      <w:r w:rsidRPr="004521BA">
        <w:t>communication</w:t>
      </w:r>
    </w:p>
    <w:p w:rsidR="00000000" w:rsidRPr="004521BA" w:rsidP="004521BA">
      <w:pPr>
        <w:pStyle w:val="ListBullet2"/>
      </w:pPr>
      <w:r w:rsidRPr="004521BA">
        <w:t>emotional</w:t>
      </w:r>
    </w:p>
    <w:p w:rsidR="00000000" w:rsidRPr="004521BA" w:rsidP="004521BA">
      <w:pPr>
        <w:pStyle w:val="ListBullet2"/>
      </w:pPr>
      <w:r w:rsidRPr="004521BA">
        <w:t>physical</w:t>
      </w:r>
    </w:p>
    <w:p w:rsidR="00000000" w:rsidRPr="004521BA" w:rsidP="004521BA">
      <w:pPr>
        <w:pStyle w:val="ListBullet2"/>
      </w:pPr>
      <w:r w:rsidRPr="004521BA">
        <w:t>social</w:t>
      </w:r>
    </w:p>
    <w:p w:rsidR="00000000" w:rsidRPr="004521BA" w:rsidP="004521BA">
      <w:pPr>
        <w:pStyle w:val="ListBullet"/>
      </w:pPr>
      <w:r w:rsidRPr="004521BA">
        <w:t>perfo</w:t>
      </w:r>
      <w:r w:rsidRPr="004521BA">
        <w:t xml:space="preserve">rm the activities outlined in the performance criteria of this unit during a period of at least 160 hours of work with school age children in a regulated children’s education and care service. </w:t>
      </w:r>
    </w:p>
    <w:p w:rsidR="00000000" w:rsidRPr="004521BA" w:rsidP="004521BA">
      <w:pPr>
        <w:pStyle w:val="AllowPageBreak"/>
      </w:pPr>
    </w:p>
    <w:p w:rsidR="00000000" w:rsidRPr="004521BA" w:rsidP="004521BA">
      <w:pPr>
        <w:pStyle w:val="Heading1"/>
      </w:pPr>
      <w:bookmarkStart w:id="3" w:name="O_1183642"/>
      <w:bookmarkEnd w:id="3"/>
      <w:r w:rsidRPr="004521BA">
        <w:t>Knowledge Evidence</w:t>
      </w:r>
    </w:p>
    <w:p w:rsidR="00000000" w:rsidRPr="004521BA" w:rsidP="00AA77BF">
      <w:pPr>
        <w:pStyle w:val="BodyText"/>
      </w:pPr>
      <w:r w:rsidRPr="004521BA">
        <w:t>Demonstrated knowledge r</w:t>
      </w:r>
      <w:r w:rsidRPr="004521BA">
        <w:t>equired to complete the tasks outlined in elements and performance criteria of this unit:</w:t>
      </w:r>
    </w:p>
    <w:p w:rsidR="00000000" w:rsidRPr="004521BA" w:rsidP="004521BA">
      <w:pPr>
        <w:pStyle w:val="ListBullet"/>
      </w:pPr>
      <w:r w:rsidRPr="004521BA">
        <w:t>requirements of the National Quality Standard and related regulations and laws applicable to this unit including:</w:t>
      </w:r>
    </w:p>
    <w:p w:rsidR="00000000" w:rsidRPr="004521BA" w:rsidP="004521BA">
      <w:pPr>
        <w:pStyle w:val="ListBullet2"/>
      </w:pPr>
      <w:r w:rsidRPr="004521BA">
        <w:t>children’s health and safety</w:t>
      </w:r>
    </w:p>
    <w:p w:rsidR="00000000" w:rsidRPr="004521BA" w:rsidP="004521BA">
      <w:pPr>
        <w:pStyle w:val="ListBullet2"/>
      </w:pPr>
      <w:r w:rsidRPr="004521BA">
        <w:t xml:space="preserve">educational program </w:t>
      </w:r>
      <w:r w:rsidRPr="004521BA">
        <w:t>and practice</w:t>
      </w:r>
    </w:p>
    <w:p w:rsidR="00000000" w:rsidRPr="004521BA" w:rsidP="004521BA">
      <w:pPr>
        <w:pStyle w:val="ListBullet2"/>
      </w:pPr>
      <w:r w:rsidRPr="004521BA">
        <w:t>physical environment</w:t>
      </w:r>
    </w:p>
    <w:p w:rsidR="00000000" w:rsidRPr="004521BA" w:rsidP="004521BA">
      <w:pPr>
        <w:pStyle w:val="ListBullet2"/>
      </w:pPr>
      <w:r w:rsidRPr="004521BA">
        <w:t>relationships with children</w:t>
      </w:r>
    </w:p>
    <w:p w:rsidR="00000000" w:rsidRPr="004521BA" w:rsidP="004521BA">
      <w:pPr>
        <w:pStyle w:val="ListBullet"/>
      </w:pPr>
      <w:r w:rsidRPr="004521BA">
        <w:t xml:space="preserve">introductory-level child development: </w:t>
      </w:r>
    </w:p>
    <w:p w:rsidR="00000000" w:rsidRPr="004521BA" w:rsidP="004521BA">
      <w:pPr>
        <w:pStyle w:val="ListBullet2"/>
      </w:pPr>
      <w:r w:rsidRPr="004521BA">
        <w:t>early brain development and importance for future educational success</w:t>
      </w:r>
    </w:p>
    <w:p w:rsidR="00000000" w:rsidRPr="004521BA" w:rsidP="004521BA">
      <w:pPr>
        <w:pStyle w:val="ListBullet2"/>
      </w:pPr>
      <w:r w:rsidRPr="004521BA">
        <w:t>major developmental milestones from 5 -12 years:</w:t>
      </w:r>
    </w:p>
    <w:p w:rsidR="00000000" w:rsidRPr="004521BA" w:rsidP="004521BA">
      <w:pPr>
        <w:pStyle w:val="ListBullet3"/>
      </w:pPr>
      <w:r w:rsidRPr="004521BA">
        <w:t>cognitive</w:t>
      </w:r>
    </w:p>
    <w:p w:rsidR="00000000" w:rsidRPr="004521BA" w:rsidP="004521BA">
      <w:pPr>
        <w:pStyle w:val="ListBullet3"/>
      </w:pPr>
      <w:r w:rsidRPr="004521BA">
        <w:t>communication</w:t>
      </w:r>
    </w:p>
    <w:p w:rsidR="00000000" w:rsidRPr="004521BA" w:rsidP="004521BA">
      <w:pPr>
        <w:pStyle w:val="ListBullet3"/>
      </w:pPr>
      <w:r w:rsidRPr="004521BA">
        <w:t>emotional</w:t>
      </w:r>
    </w:p>
    <w:p w:rsidR="00000000" w:rsidRPr="004521BA" w:rsidP="004521BA">
      <w:pPr>
        <w:pStyle w:val="ListBullet3"/>
      </w:pPr>
      <w:r w:rsidRPr="004521BA">
        <w:t>physical</w:t>
      </w:r>
    </w:p>
    <w:p w:rsidR="00000000" w:rsidRPr="004521BA" w:rsidP="004521BA">
      <w:pPr>
        <w:pStyle w:val="ListBullet3"/>
      </w:pPr>
      <w:r w:rsidRPr="004521BA">
        <w:t>social</w:t>
      </w:r>
    </w:p>
    <w:p w:rsidR="00000000" w:rsidRPr="004521BA" w:rsidP="004521BA">
      <w:pPr>
        <w:pStyle w:val="ListBullet2"/>
      </w:pPr>
      <w:r w:rsidRPr="004521BA">
        <w:t>influences on development</w:t>
      </w:r>
    </w:p>
    <w:p w:rsidR="00000000" w:rsidRPr="004521BA" w:rsidP="004521BA">
      <w:pPr>
        <w:pStyle w:val="ListBullet2"/>
      </w:pPr>
      <w:r w:rsidRPr="004521BA">
        <w:t>variations in development</w:t>
      </w:r>
    </w:p>
    <w:p w:rsidR="00000000" w:rsidRPr="004521BA" w:rsidP="004521BA">
      <w:pPr>
        <w:pStyle w:val="ListBullet2"/>
      </w:pPr>
      <w:r w:rsidRPr="004521BA">
        <w:t>development in the context of inclusive practice</w:t>
      </w:r>
    </w:p>
    <w:p w:rsidR="00000000" w:rsidRPr="004521BA" w:rsidP="004521BA">
      <w:pPr>
        <w:pStyle w:val="ListBullet2"/>
      </w:pPr>
      <w:r w:rsidRPr="004521BA">
        <w:t>indicators of:</w:t>
      </w:r>
    </w:p>
    <w:p w:rsidR="00000000" w:rsidRPr="004521BA" w:rsidP="004521BA">
      <w:pPr>
        <w:pStyle w:val="ListBullet3"/>
      </w:pPr>
      <w:r w:rsidRPr="004521BA">
        <w:t>risk</w:t>
      </w:r>
    </w:p>
    <w:p w:rsidR="00000000" w:rsidRPr="004521BA" w:rsidP="004521BA">
      <w:pPr>
        <w:pStyle w:val="ListBullet3"/>
      </w:pPr>
      <w:r w:rsidRPr="004521BA">
        <w:t>atypical development</w:t>
      </w:r>
    </w:p>
    <w:p w:rsidR="00000000" w:rsidRPr="004521BA" w:rsidP="004521BA">
      <w:pPr>
        <w:pStyle w:val="ListBullet3"/>
      </w:pPr>
      <w:r w:rsidRPr="004521BA">
        <w:t>behaviour changes in the child</w:t>
      </w:r>
    </w:p>
    <w:p w:rsidR="00000000" w:rsidRPr="004521BA" w:rsidP="004521BA">
      <w:pPr>
        <w:pStyle w:val="ListBullet2"/>
      </w:pPr>
      <w:r w:rsidRPr="004521BA">
        <w:t>foundational knowledge of developmental theory</w:t>
      </w:r>
    </w:p>
    <w:p w:rsidR="00000000" w:rsidRPr="004521BA" w:rsidP="004521BA">
      <w:pPr>
        <w:pStyle w:val="ListBullet"/>
      </w:pPr>
      <w:r w:rsidRPr="004521BA">
        <w:t>aspects of poor</w:t>
      </w:r>
      <w:r w:rsidRPr="004521BA">
        <w:t xml:space="preserve"> early childhood development:</w:t>
      </w:r>
    </w:p>
    <w:p w:rsidR="00000000" w:rsidRPr="004521BA" w:rsidP="004521BA">
      <w:pPr>
        <w:pStyle w:val="ListBullet2"/>
      </w:pPr>
      <w:r w:rsidRPr="004521BA">
        <w:t xml:space="preserve">poor diet </w:t>
      </w:r>
    </w:p>
    <w:p w:rsidR="00000000" w:rsidRPr="004521BA" w:rsidP="004521BA">
      <w:pPr>
        <w:pStyle w:val="ListBullet2"/>
      </w:pPr>
      <w:r w:rsidRPr="004521BA">
        <w:t>lack of play</w:t>
      </w:r>
    </w:p>
    <w:p w:rsidR="00000000" w:rsidRPr="004521BA" w:rsidP="004521BA">
      <w:pPr>
        <w:pStyle w:val="ListBullet2"/>
      </w:pPr>
      <w:r w:rsidRPr="004521BA">
        <w:t>limited stimulation of brain development</w:t>
      </w:r>
    </w:p>
    <w:p w:rsidR="00000000" w:rsidRPr="004521BA" w:rsidP="004521BA">
      <w:pPr>
        <w:pStyle w:val="ListBullet2"/>
      </w:pPr>
      <w:r w:rsidRPr="004521BA">
        <w:t>lack of materials and resources</w:t>
      </w:r>
    </w:p>
    <w:p w:rsidR="00000000" w:rsidRPr="004521BA" w:rsidP="004521BA">
      <w:pPr>
        <w:pStyle w:val="ListBullet2"/>
      </w:pPr>
      <w:r w:rsidRPr="004521BA">
        <w:t>inconsistent or non-existent emotional support or comfort</w:t>
      </w:r>
    </w:p>
    <w:p w:rsidR="00000000" w:rsidRPr="004521BA" w:rsidP="004521BA">
      <w:pPr>
        <w:pStyle w:val="ListBullet2"/>
      </w:pPr>
      <w:r w:rsidRPr="004521BA">
        <w:t>trauma</w:t>
      </w:r>
    </w:p>
    <w:p w:rsidR="00000000" w:rsidRPr="004521BA" w:rsidP="004521BA">
      <w:pPr>
        <w:pStyle w:val="ListBullet2"/>
      </w:pPr>
      <w:r w:rsidRPr="004521BA">
        <w:t>other life experiences which interrupt appropriate childhood activities, and their potential long-term harmful impacts</w:t>
      </w:r>
    </w:p>
    <w:p w:rsidR="00000000" w:rsidRPr="004521BA" w:rsidP="004521BA">
      <w:pPr>
        <w:pStyle w:val="ListBullet"/>
      </w:pPr>
      <w:r w:rsidRPr="004521BA">
        <w:t>the educational program planning cycle and process and how it is based on child development</w:t>
      </w:r>
    </w:p>
    <w:p w:rsidR="00000000" w:rsidRPr="004521BA" w:rsidP="004521BA">
      <w:pPr>
        <w:pStyle w:val="ListBullet"/>
      </w:pPr>
      <w:r w:rsidRPr="004521BA">
        <w:t>symbol systems including letters, numbers, t</w:t>
      </w:r>
      <w:r w:rsidRPr="004521BA">
        <w:t xml:space="preserve">ime, money and musical notation </w:t>
      </w:r>
    </w:p>
    <w:p w:rsidR="00000000" w:rsidRPr="004521BA" w:rsidP="004521BA">
      <w:pPr>
        <w:pStyle w:val="ListBullet"/>
      </w:pPr>
      <w:r w:rsidRPr="004521BA">
        <w:t>service standards, policies and procedures for:</w:t>
      </w:r>
    </w:p>
    <w:p w:rsidR="00000000" w:rsidRPr="004521BA" w:rsidP="004521BA">
      <w:pPr>
        <w:pStyle w:val="ListBullet2"/>
      </w:pPr>
      <w:r w:rsidRPr="004521BA">
        <w:t>educational program and practice</w:t>
      </w:r>
    </w:p>
    <w:p w:rsidR="00000000" w:rsidRPr="004521BA" w:rsidP="004521BA">
      <w:pPr>
        <w:pStyle w:val="ListBullet2"/>
      </w:pPr>
      <w:r w:rsidRPr="004521BA">
        <w:t>health and safety</w:t>
      </w:r>
    </w:p>
    <w:p w:rsidR="00000000" w:rsidRPr="004521BA" w:rsidP="004521BA">
      <w:pPr>
        <w:pStyle w:val="ListBullet2"/>
      </w:pPr>
      <w:r w:rsidRPr="004521BA">
        <w:t>physical environment</w:t>
      </w:r>
    </w:p>
    <w:p w:rsidR="00000000" w:rsidRPr="004521BA" w:rsidP="004521BA">
      <w:pPr>
        <w:pStyle w:val="ListBullet2"/>
      </w:pPr>
      <w:r w:rsidRPr="004521BA">
        <w:t>relationships with children.</w:t>
      </w:r>
    </w:p>
    <w:p w:rsidR="00000000" w:rsidRPr="004521BA" w:rsidP="004521BA">
      <w:pPr>
        <w:pStyle w:val="AllowPageBreak"/>
      </w:pPr>
    </w:p>
    <w:p w:rsidR="00000000" w:rsidRPr="004521BA" w:rsidP="004521BA">
      <w:pPr>
        <w:pStyle w:val="Heading1"/>
      </w:pPr>
      <w:bookmarkStart w:id="4" w:name="O_1183643"/>
      <w:bookmarkEnd w:id="4"/>
      <w:r w:rsidRPr="004521BA">
        <w:t>Assessment Conditions</w:t>
      </w:r>
    </w:p>
    <w:p w:rsidR="00000000" w:rsidRPr="004521BA" w:rsidP="00AA77BF">
      <w:pPr>
        <w:pStyle w:val="BodyText"/>
      </w:pPr>
      <w:r w:rsidRPr="004521BA">
        <w:t>Skills must be demonstrate</w:t>
      </w:r>
      <w:r w:rsidRPr="004521BA">
        <w:t>d in a regulated children’s education and care service in Australia:</w:t>
      </w:r>
    </w:p>
    <w:p w:rsidR="00000000" w:rsidRPr="004521BA" w:rsidP="004521BA">
      <w:pPr>
        <w:pStyle w:val="ListBullet"/>
      </w:pPr>
      <w:r w:rsidRPr="004521BA">
        <w:t>the following aspects of performance evidence must be directly observed by the assessor:</w:t>
      </w:r>
    </w:p>
    <w:p w:rsidR="00000000" w:rsidRPr="004521BA" w:rsidP="004521BA">
      <w:pPr>
        <w:pStyle w:val="ListBullet2"/>
      </w:pPr>
      <w:r w:rsidRPr="004521BA">
        <w:t>support of two experiences</w:t>
      </w:r>
    </w:p>
    <w:p w:rsidR="00000000" w:rsidRPr="004521BA" w:rsidP="004521BA">
      <w:pPr>
        <w:pStyle w:val="ListBullet"/>
      </w:pPr>
      <w:r w:rsidRPr="004521BA">
        <w:t>remaining performance evidence may be collected through authenticate</w:t>
      </w:r>
      <w:r w:rsidRPr="004521BA">
        <w:t>d third-party reports</w:t>
      </w:r>
    </w:p>
    <w:p w:rsidR="00000000" w:rsidRPr="004521BA" w:rsidP="004521BA">
      <w:pPr>
        <w:pStyle w:val="ListBullet"/>
      </w:pPr>
      <w:r w:rsidRPr="004521BA">
        <w:t>observation and third-party evidence must be supplemented by other forms of evidence</w:t>
      </w:r>
    </w:p>
    <w:p w:rsidR="00000000" w:rsidRPr="004521BA" w:rsidP="004521BA">
      <w:pPr>
        <w:pStyle w:val="ListBullet"/>
      </w:pPr>
      <w:r w:rsidRPr="004521BA">
        <w:t xml:space="preserve">interactions with children must be supervised by an approved educational professional. </w:t>
      </w:r>
    </w:p>
    <w:p w:rsidR="00000000" w:rsidRPr="004521BA" w:rsidP="00AA77BF">
      <w:pPr>
        <w:pStyle w:val="BodyText"/>
      </w:pPr>
      <w:r w:rsidRPr="004521BA">
        <w:t>Assessment must ensure access to:</w:t>
      </w:r>
    </w:p>
    <w:p w:rsidR="00000000" w:rsidRPr="004521BA" w:rsidP="004521BA">
      <w:pPr>
        <w:pStyle w:val="ListBullet"/>
      </w:pPr>
      <w:r w:rsidRPr="004521BA">
        <w:t>educational program docume</w:t>
      </w:r>
      <w:r w:rsidRPr="004521BA">
        <w:t>ntation</w:t>
      </w:r>
    </w:p>
    <w:p w:rsidR="00000000" w:rsidRPr="004521BA" w:rsidP="004521BA">
      <w:pPr>
        <w:pStyle w:val="ListBullet"/>
      </w:pPr>
      <w:r w:rsidRPr="004521BA">
        <w:t>resources that support the specific play and learning experiences covering all developmental domains</w:t>
      </w:r>
    </w:p>
    <w:p w:rsidR="00000000" w:rsidRPr="004521BA" w:rsidP="004521BA">
      <w:pPr>
        <w:pStyle w:val="ListBullet"/>
      </w:pPr>
      <w:r w:rsidRPr="004521BA">
        <w:t xml:space="preserve">National Quality Framework: </w:t>
      </w:r>
    </w:p>
    <w:p w:rsidR="00000000" w:rsidRPr="004521BA" w:rsidP="004521BA">
      <w:pPr>
        <w:pStyle w:val="ListBullet2"/>
      </w:pPr>
      <w:r w:rsidRPr="004521BA">
        <w:t>National Quality Standard</w:t>
      </w:r>
    </w:p>
    <w:p w:rsidR="00000000" w:rsidRPr="004521BA" w:rsidP="004521BA">
      <w:pPr>
        <w:pStyle w:val="ListBullet2"/>
      </w:pPr>
      <w:r w:rsidRPr="004521BA">
        <w:t xml:space="preserve">the relevant approved learning framework </w:t>
      </w:r>
    </w:p>
    <w:p w:rsidR="00000000" w:rsidRPr="004521BA" w:rsidP="004521BA">
      <w:pPr>
        <w:pStyle w:val="ListBullet"/>
      </w:pPr>
      <w:r w:rsidRPr="004521BA">
        <w:t>service policies and procedures for:</w:t>
      </w:r>
    </w:p>
    <w:p w:rsidR="00000000" w:rsidRPr="004521BA" w:rsidP="004521BA">
      <w:pPr>
        <w:pStyle w:val="ListBullet2"/>
      </w:pPr>
      <w:r w:rsidRPr="004521BA">
        <w:t>educational program and practice</w:t>
      </w:r>
    </w:p>
    <w:p w:rsidR="00000000" w:rsidRPr="004521BA" w:rsidP="004521BA">
      <w:pPr>
        <w:pStyle w:val="ListBullet2"/>
      </w:pPr>
      <w:r w:rsidRPr="004521BA">
        <w:t>health and safety</w:t>
      </w:r>
    </w:p>
    <w:p w:rsidR="00000000" w:rsidRPr="004521BA" w:rsidP="004521BA">
      <w:pPr>
        <w:pStyle w:val="ListBullet2"/>
      </w:pPr>
      <w:r w:rsidRPr="004521BA">
        <w:t>physical environment</w:t>
      </w:r>
    </w:p>
    <w:p w:rsidR="00000000" w:rsidRPr="004521BA" w:rsidP="004521BA">
      <w:pPr>
        <w:pStyle w:val="ListBullet2"/>
      </w:pPr>
      <w:r w:rsidRPr="004521BA">
        <w:t>relationships with children</w:t>
      </w:r>
    </w:p>
    <w:p w:rsidR="00000000" w:rsidRPr="004521BA" w:rsidP="004521BA">
      <w:pPr>
        <w:pStyle w:val="ListBullet"/>
      </w:pPr>
      <w:r w:rsidRPr="004521BA">
        <w:t>school age children as specified in the Performance Evidence between 5 and 12 years of age in a regulated children’s education and care service.</w:t>
      </w:r>
    </w:p>
    <w:p w:rsidR="00000000" w:rsidRPr="004521BA" w:rsidP="00AA77BF">
      <w:pPr>
        <w:pStyle w:val="BodyText"/>
      </w:pPr>
      <w:r w:rsidRPr="004521BA">
        <w:t xml:space="preserve">Assessors </w:t>
      </w:r>
      <w:r w:rsidRPr="004521BA">
        <w:t>must satisfy the Standards for Registered Training Organisations’ requirements for assessors.</w:t>
      </w:r>
    </w:p>
    <w:p w:rsidR="00000000" w:rsidRPr="004521BA" w:rsidP="004521BA">
      <w:pPr>
        <w:pStyle w:val="Heading1"/>
      </w:pPr>
      <w:bookmarkStart w:id="5" w:name="O_1183646"/>
      <w:bookmarkEnd w:id="5"/>
      <w:r w:rsidRPr="004521BA">
        <w:t>Links</w:t>
      </w:r>
    </w:p>
    <w:p w:rsidR="00000000" w:rsidRPr="004521BA" w:rsidP="00AA77BF">
      <w:pPr>
        <w:pStyle w:val="BodyText"/>
      </w:pPr>
      <w:r w:rsidRPr="004521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751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521BA" w:rsidP="004521BA"/>
    <w:sectPr w:rsidSect="004521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A" w:rsidRPr="00AA77BF" w:rsidP="00AA7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BF" w:rsidP="00452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7BF" w:rsidP="00452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A77BF" w:rsidP="004521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1BA" w:rsidRPr="00AA77BF" w:rsidP="00AA7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BF" w:rsidRPr="002D2AF8" w:rsidP="00452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CHCSAC009 Support the holistic development of children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A77BF" w:rsidP="004521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A2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160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D26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1BA"/>
  </w:style>
  <w:style w:type="character" w:customStyle="1" w:styleId="Heading1Char">
    <w:name w:val="Heading 1 Char"/>
    <w:basedOn w:val="DefaultParagraphFont"/>
    <w:link w:val="Heading1"/>
    <w:rsid w:val="00452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1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1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1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21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2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1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1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1BA"/>
    <w:rPr>
      <w:b/>
      <w:spacing w:val="0"/>
    </w:rPr>
  </w:style>
  <w:style w:type="paragraph" w:customStyle="1" w:styleId="SuperTitle">
    <w:name w:val="SuperTitle"/>
    <w:basedOn w:val="Title"/>
    <w:rsid w:val="00452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1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1BA"/>
    <w:rPr>
      <w:i/>
    </w:rPr>
  </w:style>
  <w:style w:type="paragraph" w:styleId="Caption">
    <w:name w:val="caption"/>
    <w:basedOn w:val="BodyText"/>
    <w:next w:val="Normal"/>
    <w:qFormat/>
    <w:rsid w:val="00452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1BA"/>
  </w:style>
  <w:style w:type="paragraph" w:styleId="TableofFigures">
    <w:name w:val="table of figures"/>
    <w:basedOn w:val="Normal"/>
    <w:next w:val="Normal"/>
    <w:semiHidden/>
    <w:rsid w:val="00452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1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21BA"/>
    <w:rPr>
      <w:rFonts w:ascii="Wingdings" w:hAnsi="Wingdings"/>
    </w:rPr>
  </w:style>
  <w:style w:type="paragraph" w:customStyle="1" w:styleId="TableHeading">
    <w:name w:val="Table Heading"/>
    <w:basedOn w:val="HeadingBase"/>
    <w:rsid w:val="00452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1BA"/>
    <w:rPr>
      <w:color w:val="0033CC"/>
      <w:u w:val="none"/>
    </w:rPr>
  </w:style>
  <w:style w:type="paragraph" w:customStyle="1" w:styleId="BodyTextRight">
    <w:name w:val="Body Text Right"/>
    <w:basedOn w:val="BodyText"/>
    <w:rsid w:val="00452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1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1BA"/>
    <w:rPr>
      <w:sz w:val="32"/>
    </w:rPr>
  </w:style>
  <w:style w:type="paragraph" w:customStyle="1" w:styleId="HeadingProcedure">
    <w:name w:val="Heading Procedure"/>
    <w:basedOn w:val="HeadingBase"/>
    <w:next w:val="Normal"/>
    <w:rsid w:val="00452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1BA"/>
    <w:pPr>
      <w:spacing w:before="60" w:after="60"/>
    </w:pPr>
  </w:style>
  <w:style w:type="paragraph" w:styleId="ListContinue">
    <w:name w:val="List Continue"/>
    <w:basedOn w:val="List"/>
    <w:rsid w:val="004521BA"/>
    <w:pPr>
      <w:ind w:firstLine="0"/>
    </w:pPr>
  </w:style>
  <w:style w:type="paragraph" w:customStyle="1" w:styleId="ListNote">
    <w:name w:val="List Note"/>
    <w:basedOn w:val="List"/>
    <w:rsid w:val="00452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1BA"/>
    <w:rPr>
      <w:rFonts w:ascii="Courier New" w:hAnsi="Courier New"/>
    </w:rPr>
  </w:style>
  <w:style w:type="paragraph" w:customStyle="1" w:styleId="NoteBullet">
    <w:name w:val="Note Bullet"/>
    <w:basedOn w:val="Note"/>
    <w:rsid w:val="00452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1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2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1BA"/>
    <w:rPr>
      <w:b/>
      <w:smallCaps/>
    </w:rPr>
  </w:style>
  <w:style w:type="paragraph" w:customStyle="1" w:styleId="TableListNumber">
    <w:name w:val="Table List Number"/>
    <w:basedOn w:val="ListNumber"/>
    <w:rsid w:val="00452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1BA"/>
    <w:pPr>
      <w:numPr>
        <w:numId w:val="10"/>
      </w:numPr>
    </w:pPr>
  </w:style>
  <w:style w:type="paragraph" w:customStyle="1" w:styleId="ListAlpha2">
    <w:name w:val="List Alpha 2"/>
    <w:basedOn w:val="List2"/>
    <w:rsid w:val="004521BA"/>
    <w:pPr>
      <w:numPr>
        <w:numId w:val="9"/>
      </w:numPr>
    </w:pPr>
  </w:style>
  <w:style w:type="paragraph" w:styleId="List2">
    <w:name w:val="List 2"/>
    <w:basedOn w:val="BodyText"/>
    <w:rsid w:val="00452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1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21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21BA"/>
    <w:pPr>
      <w:numPr>
        <w:numId w:val="5"/>
      </w:numPr>
    </w:pPr>
  </w:style>
  <w:style w:type="paragraph" w:styleId="ListContinue2">
    <w:name w:val="List Continue 2"/>
    <w:basedOn w:val="List2"/>
    <w:rsid w:val="004521BA"/>
    <w:pPr>
      <w:ind w:firstLine="0"/>
    </w:pPr>
  </w:style>
  <w:style w:type="paragraph" w:styleId="ListContinue3">
    <w:name w:val="List Continue 3"/>
    <w:basedOn w:val="List3"/>
    <w:rsid w:val="004521BA"/>
    <w:pPr>
      <w:ind w:left="1021" w:firstLine="0"/>
    </w:pPr>
  </w:style>
  <w:style w:type="paragraph" w:styleId="ListContinue4">
    <w:name w:val="List Continue 4"/>
    <w:basedOn w:val="List4"/>
    <w:rsid w:val="004521BA"/>
    <w:pPr>
      <w:ind w:firstLine="0"/>
    </w:pPr>
  </w:style>
  <w:style w:type="paragraph" w:styleId="ListContinue5">
    <w:name w:val="List Continue 5"/>
    <w:basedOn w:val="List5"/>
    <w:rsid w:val="004521BA"/>
    <w:pPr>
      <w:ind w:firstLine="0"/>
    </w:pPr>
  </w:style>
  <w:style w:type="paragraph" w:styleId="ListNumber3">
    <w:name w:val="List Number 3"/>
    <w:basedOn w:val="List3"/>
    <w:rsid w:val="004521BA"/>
    <w:pPr>
      <w:numPr>
        <w:numId w:val="6"/>
      </w:numPr>
    </w:pPr>
  </w:style>
  <w:style w:type="paragraph" w:styleId="ListNumber4">
    <w:name w:val="List Number 4"/>
    <w:basedOn w:val="List4"/>
    <w:rsid w:val="004521BA"/>
    <w:pPr>
      <w:numPr>
        <w:numId w:val="7"/>
      </w:numPr>
    </w:pPr>
  </w:style>
  <w:style w:type="paragraph" w:styleId="ListNumber5">
    <w:name w:val="List Number 5"/>
    <w:basedOn w:val="List5"/>
    <w:rsid w:val="004521BA"/>
    <w:pPr>
      <w:numPr>
        <w:numId w:val="8"/>
      </w:numPr>
    </w:pPr>
  </w:style>
  <w:style w:type="paragraph" w:styleId="BlockText">
    <w:name w:val="Block Text"/>
    <w:basedOn w:val="Normal"/>
    <w:rsid w:val="00452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1BA"/>
    <w:rPr>
      <w:sz w:val="16"/>
      <w:vertAlign w:val="superscript"/>
    </w:rPr>
  </w:style>
  <w:style w:type="character" w:customStyle="1" w:styleId="Symbols">
    <w:name w:val="Symbols"/>
    <w:basedOn w:val="DefaultParagraphFont"/>
    <w:rsid w:val="004521BA"/>
    <w:rPr>
      <w:rFonts w:ascii="Symbol" w:hAnsi="Symbol"/>
    </w:rPr>
  </w:style>
  <w:style w:type="character" w:customStyle="1" w:styleId="MenuOptions">
    <w:name w:val="Menu Options"/>
    <w:basedOn w:val="DefaultParagraphFont"/>
    <w:rsid w:val="00452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1BA"/>
    <w:rPr>
      <w:b/>
    </w:rPr>
  </w:style>
  <w:style w:type="character" w:customStyle="1" w:styleId="Underlined">
    <w:name w:val="Underlined"/>
    <w:basedOn w:val="DefaultParagraphFont"/>
    <w:rsid w:val="004521BA"/>
    <w:rPr>
      <w:u w:val="single"/>
    </w:rPr>
  </w:style>
  <w:style w:type="paragraph" w:customStyle="1" w:styleId="TableBodyTextRight">
    <w:name w:val="Table Body Text Right"/>
    <w:basedOn w:val="TableBodyText"/>
    <w:rsid w:val="00452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1BA"/>
    <w:rPr>
      <w:sz w:val="18"/>
    </w:rPr>
  </w:style>
  <w:style w:type="paragraph" w:customStyle="1" w:styleId="BodySmallRight">
    <w:name w:val="Body Small Right"/>
    <w:basedOn w:val="BodyTextRight"/>
    <w:rsid w:val="004521BA"/>
    <w:rPr>
      <w:sz w:val="18"/>
      <w:szCs w:val="18"/>
    </w:rPr>
  </w:style>
  <w:style w:type="paragraph" w:customStyle="1" w:styleId="MarginEdition">
    <w:name w:val="Margin Edition"/>
    <w:basedOn w:val="MarginNote"/>
    <w:rsid w:val="00452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1BA"/>
    <w:rPr>
      <w:sz w:val="2"/>
      <w:szCs w:val="2"/>
    </w:rPr>
  </w:style>
  <w:style w:type="character" w:customStyle="1" w:styleId="Small">
    <w:name w:val="Small"/>
    <w:basedOn w:val="DefaultParagraphFont"/>
    <w:rsid w:val="004521BA"/>
    <w:rPr>
      <w:sz w:val="16"/>
    </w:rPr>
  </w:style>
  <w:style w:type="paragraph" w:customStyle="1" w:styleId="WideTable">
    <w:name w:val="Wide Table"/>
    <w:basedOn w:val="Normal"/>
    <w:rsid w:val="00452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1BA"/>
  </w:style>
  <w:style w:type="paragraph" w:styleId="Quote">
    <w:name w:val="Quote"/>
    <w:basedOn w:val="Heading1"/>
    <w:link w:val="QuoteChar"/>
    <w:qFormat/>
    <w:rsid w:val="00452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1BA"/>
    <w:pPr>
      <w:pageBreakBefore/>
    </w:pPr>
  </w:style>
  <w:style w:type="paragraph" w:customStyle="1" w:styleId="Border">
    <w:name w:val="Border"/>
    <w:basedOn w:val="Normal"/>
    <w:qFormat/>
    <w:rsid w:val="00452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1BA"/>
    <w:rPr>
      <w:u w:val="single"/>
    </w:rPr>
  </w:style>
  <w:style w:type="character" w:customStyle="1" w:styleId="BoldandItalics">
    <w:name w:val="Bold and Italics"/>
    <w:qFormat/>
    <w:rsid w:val="004521BA"/>
    <w:rPr>
      <w:b/>
      <w:i/>
      <w:u w:val="none"/>
    </w:rPr>
  </w:style>
  <w:style w:type="paragraph" w:styleId="BalloonText">
    <w:name w:val="Balloon Text"/>
    <w:basedOn w:val="Normal"/>
    <w:link w:val="BalloonTextChar"/>
    <w:rsid w:val="00452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1BA"/>
    <w:pPr>
      <w:spacing w:before="0" w:after="0"/>
    </w:pPr>
  </w:style>
  <w:style w:type="paragraph" w:customStyle="1" w:styleId="BodyTextBold">
    <w:name w:val="Body Text Bold"/>
    <w:basedOn w:val="BodyText"/>
    <w:qFormat/>
    <w:rsid w:val="004521BA"/>
    <w:rPr>
      <w:b/>
    </w:rPr>
  </w:style>
  <w:style w:type="character" w:styleId="Hyperlink">
    <w:name w:val="Hyperlink"/>
    <w:basedOn w:val="DefaultParagraphFont"/>
    <w:uiPriority w:val="99"/>
    <w:unhideWhenUsed/>
    <w:rsid w:val="00AA7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3516</Characters>
  <Application>Microsoft Office Word</Application>
  <DocSecurity>0</DocSecurity>
  <Lines>106</Lines>
  <Paragraphs>90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CHCSAC009 Support the holistic development of children in school age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2023-07-01T03:20:00Z</dcterms:created>
  <dcterms:modified xsi:type="dcterms:W3CDTF">2023-07-01T03:20:00Z</dcterms:modified>
</cp:coreProperties>
</file>