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2EEC" w:rsidP="00DF2E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CHCSAC006 Support children to participate in school age care</w:t>
      </w:r>
      <w:r>
        <w:fldChar w:fldCharType="end"/>
      </w:r>
    </w:p>
    <w:p w:rsidR="00DF2EEC" w:rsidP="00DF2EEC">
      <w:pPr>
        <w:pStyle w:val="Version"/>
        <w:sectPr w:rsidSect="008B6F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6F00" w:rsidP="008B6F00">
      <w:pPr>
        <w:pStyle w:val="SuperHeading"/>
      </w:pPr>
      <w:r w:rsidRPr="008B6F00">
        <w:t>Assessment Requirements for CHCSAC006 Support children to participate in school age care</w:t>
      </w:r>
    </w:p>
    <w:p w:rsidR="00000000" w:rsidRPr="008B6F00" w:rsidP="008B6F00">
      <w:pPr>
        <w:pStyle w:val="Heading1"/>
      </w:pPr>
      <w:bookmarkStart w:id="1" w:name="O_1183583"/>
      <w:bookmarkEnd w:id="1"/>
      <w:r w:rsidRPr="008B6F00">
        <w:t>Modification History</w:t>
      </w:r>
    </w:p>
    <w:p w:rsidR="00000000" w:rsidRPr="008B6F00" w:rsidP="00DF2EEC">
      <w:pPr>
        <w:pStyle w:val="BodyText"/>
      </w:pPr>
      <w:r w:rsidRPr="008B6F00">
        <w:t xml:space="preserve">Release 1. CHCSAC006 Support children to participate in school age care supersedes and is not equivalent to CHCSAC001 Support children to participate in school age care. </w:t>
      </w:r>
    </w:p>
    <w:p w:rsidR="00000000" w:rsidRPr="008B6F00" w:rsidP="008B6F00">
      <w:pPr>
        <w:pStyle w:val="Heading1"/>
      </w:pPr>
      <w:bookmarkStart w:id="2" w:name="O_1183584"/>
      <w:bookmarkEnd w:id="2"/>
      <w:r w:rsidRPr="008B6F00">
        <w:t>Performance Evidence</w:t>
      </w:r>
    </w:p>
    <w:p w:rsidR="00000000" w:rsidRPr="008B6F00" w:rsidP="00DF2EEC">
      <w:pPr>
        <w:pStyle w:val="BodyText"/>
      </w:pPr>
      <w:r w:rsidRPr="008B6F00">
        <w:t>Evidence of the ability to complete tasks out</w:t>
      </w:r>
      <w:r w:rsidRPr="008B6F00">
        <w:t>lined in elements and performance criteria of this unit in the context of the job role, and:</w:t>
      </w:r>
    </w:p>
    <w:p w:rsidR="00000000" w:rsidRPr="008B6F00" w:rsidP="008B6F00">
      <w:pPr>
        <w:pStyle w:val="ListBullet"/>
      </w:pPr>
      <w:r w:rsidRPr="008B6F00">
        <w:t>identify, document, implement and monitor support strategies to meet the needs of three different children in school age care on at least one occasion for each ch</w:t>
      </w:r>
      <w:r w:rsidRPr="008B6F00">
        <w:t>ild</w:t>
      </w:r>
    </w:p>
    <w:p w:rsidR="00000000" w:rsidRPr="008B6F00" w:rsidP="008B6F00">
      <w:pPr>
        <w:pStyle w:val="ListBullet"/>
      </w:pPr>
      <w:r w:rsidRPr="008B6F00">
        <w:t>perform the activities outlined in the performance criteria of this unit during a period of at least 160 hours of work with school age children in a regulated children’s education and care service.</w:t>
      </w:r>
    </w:p>
    <w:p w:rsidR="00000000" w:rsidRPr="008B6F00" w:rsidP="008B6F00">
      <w:pPr>
        <w:pStyle w:val="AllowPageBreak"/>
      </w:pPr>
    </w:p>
    <w:p w:rsidR="00000000" w:rsidRPr="008B6F00" w:rsidP="008B6F00">
      <w:pPr>
        <w:pStyle w:val="Heading1"/>
      </w:pPr>
      <w:bookmarkStart w:id="3" w:name="O_1183585"/>
      <w:bookmarkEnd w:id="3"/>
      <w:r w:rsidRPr="008B6F00">
        <w:t>Knowledge Evidence</w:t>
      </w:r>
    </w:p>
    <w:p w:rsidR="00000000" w:rsidRPr="008B6F00" w:rsidP="00DF2EEC">
      <w:pPr>
        <w:pStyle w:val="BodyText"/>
      </w:pPr>
      <w:r w:rsidRPr="008B6F00">
        <w:t>Demonstrated kno</w:t>
      </w:r>
      <w:r w:rsidRPr="008B6F00">
        <w:t>wledge required to complete the tasks outlined in elements and performance criteria of this unit:</w:t>
      </w:r>
    </w:p>
    <w:p w:rsidR="00000000" w:rsidRPr="008B6F00" w:rsidP="008B6F00">
      <w:pPr>
        <w:pStyle w:val="ListBullet"/>
      </w:pPr>
      <w:r w:rsidRPr="008B6F00">
        <w:t>requirements of the National Quality Standard and related regulations and laws applicable to this unit, including:</w:t>
      </w:r>
    </w:p>
    <w:p w:rsidR="00000000" w:rsidRPr="008B6F00" w:rsidP="008B6F00">
      <w:pPr>
        <w:pStyle w:val="ListBullet2"/>
      </w:pPr>
      <w:r w:rsidRPr="008B6F00">
        <w:t>children’s health and safety</w:t>
      </w:r>
    </w:p>
    <w:p w:rsidR="00000000" w:rsidRPr="008B6F00" w:rsidP="008B6F00">
      <w:pPr>
        <w:pStyle w:val="ListBullet2"/>
      </w:pPr>
      <w:r w:rsidRPr="008B6F00">
        <w:t>collaborativ</w:t>
      </w:r>
      <w:r w:rsidRPr="008B6F00">
        <w:t>e partnerships with families and communities</w:t>
      </w:r>
    </w:p>
    <w:p w:rsidR="00000000" w:rsidRPr="008B6F00" w:rsidP="008B6F00">
      <w:pPr>
        <w:pStyle w:val="ListBullet2"/>
      </w:pPr>
      <w:r w:rsidRPr="008B6F00">
        <w:t>educational program and practice</w:t>
      </w:r>
    </w:p>
    <w:p w:rsidR="00000000" w:rsidRPr="008B6F00" w:rsidP="008B6F00">
      <w:pPr>
        <w:pStyle w:val="ListBullet2"/>
      </w:pPr>
      <w:r w:rsidRPr="008B6F00">
        <w:t>physical environment</w:t>
      </w:r>
    </w:p>
    <w:p w:rsidR="00000000" w:rsidRPr="008B6F00" w:rsidP="008B6F00">
      <w:pPr>
        <w:pStyle w:val="ListBullet2"/>
      </w:pPr>
      <w:r w:rsidRPr="008B6F00">
        <w:t>relationships with children</w:t>
      </w:r>
    </w:p>
    <w:p w:rsidR="00000000" w:rsidRPr="008B6F00" w:rsidP="008B6F00">
      <w:pPr>
        <w:pStyle w:val="ListBullet"/>
      </w:pPr>
      <w:r w:rsidRPr="008B6F00">
        <w:t xml:space="preserve">development factors relevant to the middle childhood age group </w:t>
      </w:r>
    </w:p>
    <w:p w:rsidR="00000000" w:rsidRPr="008B6F00" w:rsidP="008B6F00">
      <w:pPr>
        <w:pStyle w:val="ListBullet"/>
      </w:pPr>
      <w:r w:rsidRPr="008B6F00">
        <w:t>different types of support needs in school-age care:</w:t>
      </w:r>
    </w:p>
    <w:p w:rsidR="00000000" w:rsidRPr="008B6F00" w:rsidP="008B6F00">
      <w:pPr>
        <w:pStyle w:val="ListBullet2"/>
      </w:pPr>
      <w:r w:rsidRPr="008B6F00">
        <w:t>behavioural</w:t>
      </w:r>
    </w:p>
    <w:p w:rsidR="00000000" w:rsidRPr="008B6F00" w:rsidP="008B6F00">
      <w:pPr>
        <w:pStyle w:val="ListBullet2"/>
      </w:pPr>
      <w:r w:rsidRPr="008B6F00">
        <w:t xml:space="preserve">cultural </w:t>
      </w:r>
    </w:p>
    <w:p w:rsidR="00000000" w:rsidRPr="008B6F00" w:rsidP="008B6F00">
      <w:pPr>
        <w:pStyle w:val="ListBullet2"/>
      </w:pPr>
      <w:r w:rsidRPr="008B6F00">
        <w:t>developmental:</w:t>
      </w:r>
    </w:p>
    <w:p w:rsidR="00000000" w:rsidRPr="008B6F00" w:rsidP="008B6F00">
      <w:pPr>
        <w:pStyle w:val="ListBullet3"/>
      </w:pPr>
      <w:r w:rsidRPr="008B6F00">
        <w:t>cognitive</w:t>
      </w:r>
    </w:p>
    <w:p w:rsidR="00000000" w:rsidRPr="008B6F00" w:rsidP="008B6F00">
      <w:pPr>
        <w:pStyle w:val="ListBullet3"/>
      </w:pPr>
      <w:r w:rsidRPr="008B6F00">
        <w:t>communication</w:t>
      </w:r>
    </w:p>
    <w:p w:rsidR="00000000" w:rsidRPr="008B6F00" w:rsidP="008B6F00">
      <w:pPr>
        <w:pStyle w:val="ListBullet3"/>
      </w:pPr>
      <w:r w:rsidRPr="008B6F00">
        <w:t>emotional</w:t>
      </w:r>
    </w:p>
    <w:p w:rsidR="00000000" w:rsidRPr="008B6F00" w:rsidP="008B6F00">
      <w:pPr>
        <w:pStyle w:val="ListBullet3"/>
      </w:pPr>
      <w:r w:rsidRPr="008B6F00">
        <w:t>physical</w:t>
      </w:r>
    </w:p>
    <w:p w:rsidR="00000000" w:rsidRPr="008B6F00" w:rsidP="008B6F00">
      <w:pPr>
        <w:pStyle w:val="ListBullet3"/>
      </w:pPr>
      <w:r w:rsidRPr="008B6F00">
        <w:t>social</w:t>
      </w:r>
    </w:p>
    <w:p w:rsidR="00000000" w:rsidRPr="008B6F00" w:rsidP="008B6F00">
      <w:pPr>
        <w:pStyle w:val="ListBullet2"/>
      </w:pPr>
      <w:r w:rsidRPr="008B6F00">
        <w:t>homework assistance</w:t>
      </w:r>
    </w:p>
    <w:p w:rsidR="00000000" w:rsidRPr="008B6F00" w:rsidP="008B6F00">
      <w:pPr>
        <w:pStyle w:val="ListBullet2"/>
      </w:pPr>
      <w:r w:rsidRPr="008B6F00">
        <w:t>sibling connection</w:t>
      </w:r>
    </w:p>
    <w:p w:rsidR="00000000" w:rsidRPr="008B6F00" w:rsidP="008B6F00">
      <w:pPr>
        <w:pStyle w:val="ListBullet"/>
      </w:pPr>
      <w:r w:rsidRPr="008B6F00">
        <w:t>principles of inclusion and diversity and their application in the context of school age care</w:t>
      </w:r>
    </w:p>
    <w:p w:rsidR="00000000" w:rsidRPr="008B6F00" w:rsidP="008B6F00">
      <w:pPr>
        <w:pStyle w:val="ListBullet"/>
      </w:pPr>
      <w:r w:rsidRPr="008B6F00">
        <w:t>ways to evaluate needs of children in middle childhood, who should be involved, and the factors that impact support needs</w:t>
      </w:r>
    </w:p>
    <w:p w:rsidR="00000000" w:rsidRPr="008B6F00" w:rsidP="008B6F00">
      <w:pPr>
        <w:pStyle w:val="ListBullet"/>
      </w:pPr>
      <w:r w:rsidRPr="008B6F00">
        <w:t>communication techniques and their specific application to communication with children in middle childhood:</w:t>
      </w:r>
    </w:p>
    <w:p w:rsidR="00000000" w:rsidRPr="008B6F00" w:rsidP="008B6F00">
      <w:pPr>
        <w:pStyle w:val="ListBullet2"/>
      </w:pPr>
      <w:r w:rsidRPr="008B6F00">
        <w:t>active listening</w:t>
      </w:r>
    </w:p>
    <w:p w:rsidR="00000000" w:rsidRPr="008B6F00" w:rsidP="008B6F00">
      <w:pPr>
        <w:pStyle w:val="ListBullet2"/>
      </w:pPr>
      <w:r w:rsidRPr="008B6F00">
        <w:t>question</w:t>
      </w:r>
      <w:r w:rsidRPr="008B6F00">
        <w:t>ing</w:t>
      </w:r>
    </w:p>
    <w:p w:rsidR="00000000" w:rsidRPr="008B6F00" w:rsidP="008B6F00">
      <w:pPr>
        <w:pStyle w:val="ListBullet2"/>
      </w:pPr>
      <w:r w:rsidRPr="008B6F00">
        <w:t xml:space="preserve">verbal </w:t>
      </w:r>
    </w:p>
    <w:p w:rsidR="00000000" w:rsidRPr="008B6F00" w:rsidP="008B6F00">
      <w:pPr>
        <w:pStyle w:val="ListBullet2"/>
      </w:pPr>
      <w:r w:rsidRPr="008B6F00">
        <w:t xml:space="preserve">non-verbal </w:t>
      </w:r>
    </w:p>
    <w:p w:rsidR="00000000" w:rsidRPr="008B6F00" w:rsidP="008B6F00">
      <w:pPr>
        <w:pStyle w:val="ListBullet"/>
      </w:pPr>
      <w:r w:rsidRPr="008B6F00">
        <w:t>the role and importance of collaboration in the planning and provision of support, and who should be involved:</w:t>
      </w:r>
    </w:p>
    <w:p w:rsidR="00000000" w:rsidRPr="008B6F00" w:rsidP="008B6F00">
      <w:pPr>
        <w:pStyle w:val="ListBullet2"/>
      </w:pPr>
      <w:r w:rsidRPr="008B6F00">
        <w:t>children</w:t>
      </w:r>
    </w:p>
    <w:p w:rsidR="00000000" w:rsidRPr="008B6F00" w:rsidP="008B6F00">
      <w:pPr>
        <w:pStyle w:val="ListBullet2"/>
      </w:pPr>
      <w:r w:rsidRPr="008B6F00">
        <w:t>families</w:t>
      </w:r>
    </w:p>
    <w:p w:rsidR="00000000" w:rsidRPr="008B6F00" w:rsidP="008B6F00">
      <w:pPr>
        <w:pStyle w:val="ListBullet2"/>
      </w:pPr>
      <w:r w:rsidRPr="008B6F00">
        <w:t>colleagues</w:t>
      </w:r>
    </w:p>
    <w:p w:rsidR="00000000" w:rsidRPr="008B6F00" w:rsidP="008B6F00">
      <w:pPr>
        <w:pStyle w:val="ListBullet3"/>
      </w:pPr>
      <w:r w:rsidRPr="008B6F00">
        <w:t>other educators</w:t>
      </w:r>
    </w:p>
    <w:p w:rsidR="00000000" w:rsidRPr="008B6F00" w:rsidP="008B6F00">
      <w:pPr>
        <w:pStyle w:val="ListBullet3"/>
      </w:pPr>
      <w:r w:rsidRPr="008B6F00">
        <w:t>school staff</w:t>
      </w:r>
    </w:p>
    <w:p w:rsidR="00000000" w:rsidRPr="008B6F00" w:rsidP="008B6F00">
      <w:pPr>
        <w:pStyle w:val="ListBullet3"/>
      </w:pPr>
      <w:r w:rsidRPr="008B6F00">
        <w:t>other professionals working with the child</w:t>
      </w:r>
    </w:p>
    <w:p w:rsidR="00000000" w:rsidRPr="008B6F00" w:rsidP="008B6F00">
      <w:pPr>
        <w:pStyle w:val="ListBullet"/>
      </w:pPr>
      <w:r w:rsidRPr="008B6F00">
        <w:t>methods for evaluating the success of support strategies</w:t>
      </w:r>
    </w:p>
    <w:p w:rsidR="00000000" w:rsidRPr="008B6F00" w:rsidP="008B6F00">
      <w:pPr>
        <w:pStyle w:val="ListBullet"/>
      </w:pPr>
      <w:r w:rsidRPr="008B6F00">
        <w:t>strengths-based approaches to support children’s participation in school age care.</w:t>
      </w:r>
    </w:p>
    <w:p w:rsidR="00000000" w:rsidRPr="008B6F00" w:rsidP="008B6F00">
      <w:pPr>
        <w:pStyle w:val="AllowPageBreak"/>
      </w:pPr>
    </w:p>
    <w:p w:rsidR="00000000" w:rsidRPr="008B6F00" w:rsidP="008B6F00">
      <w:pPr>
        <w:pStyle w:val="Heading1"/>
      </w:pPr>
      <w:bookmarkStart w:id="4" w:name="O_1183586"/>
      <w:bookmarkEnd w:id="4"/>
      <w:r w:rsidRPr="008B6F00">
        <w:t>Assessment Conditions</w:t>
      </w:r>
    </w:p>
    <w:p w:rsidR="00000000" w:rsidRPr="008B6F00" w:rsidP="00DF2EEC">
      <w:pPr>
        <w:pStyle w:val="BodyText"/>
      </w:pPr>
      <w:r w:rsidRPr="008B6F00">
        <w:t>Skills must be demonstrated in a regulated children’s education and care se</w:t>
      </w:r>
      <w:r w:rsidRPr="008B6F00">
        <w:t>rvice in Australia:</w:t>
      </w:r>
    </w:p>
    <w:p w:rsidR="00000000" w:rsidRPr="008B6F00" w:rsidP="008B6F00">
      <w:pPr>
        <w:pStyle w:val="ListBullet"/>
      </w:pPr>
      <w:r w:rsidRPr="008B6F00">
        <w:t>performance evidence may be collected through authenticated third-party reports</w:t>
      </w:r>
    </w:p>
    <w:p w:rsidR="00000000" w:rsidRPr="008B6F00" w:rsidP="008B6F00">
      <w:pPr>
        <w:pStyle w:val="ListBullet"/>
      </w:pPr>
      <w:r w:rsidRPr="008B6F00">
        <w:t>third-party evidence must be supplemented by other forms of evidence</w:t>
      </w:r>
    </w:p>
    <w:p w:rsidR="00000000" w:rsidRPr="008B6F00" w:rsidP="008B6F00">
      <w:pPr>
        <w:pStyle w:val="ListBullet"/>
      </w:pPr>
      <w:r w:rsidRPr="008B6F00">
        <w:t>interactions with children must be supervised by an approved educational professional.</w:t>
      </w:r>
    </w:p>
    <w:p w:rsidR="00000000" w:rsidRPr="008B6F00" w:rsidP="00DF2EEC">
      <w:pPr>
        <w:pStyle w:val="BodyText"/>
      </w:pPr>
      <w:r w:rsidRPr="008B6F00">
        <w:t>Assessment must ensure access to:</w:t>
      </w:r>
    </w:p>
    <w:p w:rsidR="00000000" w:rsidRPr="008B6F00" w:rsidP="008B6F00">
      <w:pPr>
        <w:pStyle w:val="ListBullet"/>
      </w:pPr>
      <w:r w:rsidRPr="008B6F00">
        <w:t xml:space="preserve">resources that support specific support strategies </w:t>
      </w:r>
    </w:p>
    <w:p w:rsidR="00000000" w:rsidRPr="008B6F00" w:rsidP="008B6F00">
      <w:pPr>
        <w:pStyle w:val="ListBullet"/>
      </w:pPr>
      <w:r w:rsidRPr="008B6F00">
        <w:t>information technology for documentation</w:t>
      </w:r>
    </w:p>
    <w:p w:rsidR="00000000" w:rsidRPr="008B6F00" w:rsidP="008B6F00">
      <w:pPr>
        <w:pStyle w:val="ListBullet"/>
      </w:pPr>
      <w:r w:rsidRPr="008B6F00">
        <w:t xml:space="preserve">National Quality Framework: </w:t>
      </w:r>
    </w:p>
    <w:p w:rsidR="00000000" w:rsidRPr="008B6F00" w:rsidP="008B6F00">
      <w:pPr>
        <w:pStyle w:val="ListBullet2"/>
      </w:pPr>
      <w:r w:rsidRPr="008B6F00">
        <w:t>National Quality Standard</w:t>
      </w:r>
    </w:p>
    <w:p w:rsidR="00000000" w:rsidRPr="008B6F00" w:rsidP="008B6F00">
      <w:pPr>
        <w:pStyle w:val="ListBullet2"/>
      </w:pPr>
      <w:r w:rsidRPr="008B6F00">
        <w:t xml:space="preserve">the relevant approved learning framework </w:t>
      </w:r>
    </w:p>
    <w:p w:rsidR="00000000" w:rsidRPr="008B6F00" w:rsidP="008B6F00">
      <w:pPr>
        <w:pStyle w:val="ListBullet"/>
      </w:pPr>
      <w:r w:rsidRPr="008B6F00">
        <w:t>service standards, policies and procedures for:</w:t>
      </w:r>
    </w:p>
    <w:p w:rsidR="00000000" w:rsidRPr="008B6F00" w:rsidP="008B6F00">
      <w:pPr>
        <w:pStyle w:val="ListBullet2"/>
      </w:pPr>
      <w:r w:rsidRPr="008B6F00">
        <w:t>collaborative partnerships with families and community</w:t>
      </w:r>
    </w:p>
    <w:p w:rsidR="00000000" w:rsidRPr="008B6F00" w:rsidP="008B6F00">
      <w:pPr>
        <w:pStyle w:val="ListBullet2"/>
      </w:pPr>
      <w:r w:rsidRPr="008B6F00">
        <w:t>educational program and practice</w:t>
      </w:r>
    </w:p>
    <w:p w:rsidR="00000000" w:rsidRPr="008B6F00" w:rsidP="008B6F00">
      <w:pPr>
        <w:pStyle w:val="ListBullet2"/>
      </w:pPr>
      <w:r w:rsidRPr="008B6F00">
        <w:t>health and safety</w:t>
      </w:r>
    </w:p>
    <w:p w:rsidR="00000000" w:rsidRPr="008B6F00" w:rsidP="008B6F00">
      <w:pPr>
        <w:pStyle w:val="ListBullet2"/>
      </w:pPr>
      <w:r w:rsidRPr="008B6F00">
        <w:t>partnerships with family</w:t>
      </w:r>
    </w:p>
    <w:p w:rsidR="00000000" w:rsidRPr="008B6F00" w:rsidP="008B6F00">
      <w:pPr>
        <w:pStyle w:val="ListBullet2"/>
      </w:pPr>
      <w:r w:rsidRPr="008B6F00">
        <w:t>relationships with children</w:t>
      </w:r>
    </w:p>
    <w:p w:rsidR="00000000" w:rsidRPr="008B6F00" w:rsidP="008B6F00">
      <w:pPr>
        <w:pStyle w:val="ListBullet"/>
      </w:pPr>
      <w:r w:rsidRPr="008B6F00">
        <w:t>educators for collaboration</w:t>
      </w:r>
    </w:p>
    <w:p w:rsidR="00000000" w:rsidRPr="008B6F00" w:rsidP="008B6F00">
      <w:pPr>
        <w:pStyle w:val="ListBullet"/>
      </w:pPr>
      <w:r w:rsidRPr="008B6F00">
        <w:t>school age children</w:t>
      </w:r>
      <w:r w:rsidRPr="008B6F00">
        <w:t xml:space="preserve"> in a regulated children’s education and care service.</w:t>
      </w:r>
    </w:p>
    <w:p w:rsidR="00000000" w:rsidRPr="008B6F00" w:rsidP="00DF2EEC">
      <w:pPr>
        <w:pStyle w:val="BodyText"/>
      </w:pPr>
      <w:r w:rsidRPr="008B6F00">
        <w:t>Assessors must satisfy the Standards for Registered Training Organisations’ requirements for assessors.</w:t>
      </w:r>
    </w:p>
    <w:p w:rsidR="00000000" w:rsidRPr="008B6F00" w:rsidP="008B6F00">
      <w:pPr>
        <w:pStyle w:val="Heading1"/>
      </w:pPr>
      <w:bookmarkStart w:id="5" w:name="O_1183589"/>
      <w:bookmarkEnd w:id="5"/>
      <w:r w:rsidRPr="008B6F00">
        <w:t>Links</w:t>
      </w:r>
    </w:p>
    <w:p w:rsidR="00000000" w:rsidRPr="008B6F00" w:rsidP="00DF2EEC">
      <w:pPr>
        <w:pStyle w:val="BodyText"/>
      </w:pPr>
      <w:r w:rsidRPr="008B6F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12AE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B6F00" w:rsidP="008B6F00"/>
    <w:sectPr w:rsidSect="008B6F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F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F00" w:rsidRPr="00DF2EEC" w:rsidP="00DF2E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F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EEC" w:rsidP="008B6F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2EEC" w:rsidP="008B6F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2EEC" w:rsidP="008B6F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F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E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6F00" w:rsidRPr="00DF2EEC" w:rsidP="00DF2E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F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EEC" w:rsidRPr="002D2AF8" w:rsidP="008B6F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CHCSAC006 Support children to participate in school age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F2EEC" w:rsidP="008B6F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A649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ACE7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18B7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F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F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F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F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F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F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F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F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F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F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F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F00"/>
  </w:style>
  <w:style w:type="character" w:customStyle="1" w:styleId="Heading1Char">
    <w:name w:val="Heading 1 Char"/>
    <w:basedOn w:val="DefaultParagraphFont"/>
    <w:link w:val="Heading1"/>
    <w:rsid w:val="008B6F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F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F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6F0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6F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6F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F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B6F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B6F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F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F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F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F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F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F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F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F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F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F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F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F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F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F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F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F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6F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6F00"/>
    <w:rPr>
      <w:b/>
      <w:spacing w:val="0"/>
    </w:rPr>
  </w:style>
  <w:style w:type="paragraph" w:customStyle="1" w:styleId="SuperTitle">
    <w:name w:val="SuperTitle"/>
    <w:basedOn w:val="Title"/>
    <w:rsid w:val="008B6F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F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F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6F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F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F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F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F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F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F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F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F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6F00"/>
    <w:rPr>
      <w:i/>
    </w:rPr>
  </w:style>
  <w:style w:type="paragraph" w:styleId="Caption">
    <w:name w:val="caption"/>
    <w:basedOn w:val="BodyText"/>
    <w:next w:val="Normal"/>
    <w:qFormat/>
    <w:rsid w:val="008B6F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F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F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F00"/>
  </w:style>
  <w:style w:type="paragraph" w:styleId="TableofFigures">
    <w:name w:val="table of figures"/>
    <w:basedOn w:val="Normal"/>
    <w:next w:val="Normal"/>
    <w:semiHidden/>
    <w:rsid w:val="008B6F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F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B6F00"/>
    <w:rPr>
      <w:rFonts w:ascii="Wingdings" w:hAnsi="Wingdings"/>
    </w:rPr>
  </w:style>
  <w:style w:type="paragraph" w:customStyle="1" w:styleId="TableHeading">
    <w:name w:val="Table Heading"/>
    <w:basedOn w:val="HeadingBase"/>
    <w:rsid w:val="008B6F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F00"/>
    <w:rPr>
      <w:color w:val="0033CC"/>
      <w:u w:val="none"/>
    </w:rPr>
  </w:style>
  <w:style w:type="paragraph" w:customStyle="1" w:styleId="BodyTextRight">
    <w:name w:val="Body Text Right"/>
    <w:basedOn w:val="BodyText"/>
    <w:rsid w:val="008B6F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F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F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F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F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F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F00"/>
    <w:rPr>
      <w:sz w:val="32"/>
    </w:rPr>
  </w:style>
  <w:style w:type="paragraph" w:customStyle="1" w:styleId="HeadingProcedure">
    <w:name w:val="Heading Procedure"/>
    <w:basedOn w:val="HeadingBase"/>
    <w:next w:val="Normal"/>
    <w:rsid w:val="008B6F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F00"/>
    <w:pPr>
      <w:spacing w:before="60" w:after="60"/>
    </w:pPr>
  </w:style>
  <w:style w:type="paragraph" w:styleId="ListContinue">
    <w:name w:val="List Continue"/>
    <w:basedOn w:val="List"/>
    <w:rsid w:val="008B6F00"/>
    <w:pPr>
      <w:ind w:firstLine="0"/>
    </w:pPr>
  </w:style>
  <w:style w:type="paragraph" w:customStyle="1" w:styleId="ListNote">
    <w:name w:val="List Note"/>
    <w:basedOn w:val="List"/>
    <w:rsid w:val="008B6F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F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F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F00"/>
    <w:rPr>
      <w:rFonts w:ascii="Courier New" w:hAnsi="Courier New"/>
    </w:rPr>
  </w:style>
  <w:style w:type="paragraph" w:customStyle="1" w:styleId="NoteBullet">
    <w:name w:val="Note Bullet"/>
    <w:basedOn w:val="Note"/>
    <w:rsid w:val="008B6F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F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F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F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F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B6F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F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F00"/>
    <w:rPr>
      <w:b/>
      <w:smallCaps/>
    </w:rPr>
  </w:style>
  <w:style w:type="paragraph" w:customStyle="1" w:styleId="TableListNumber">
    <w:name w:val="Table List Number"/>
    <w:basedOn w:val="ListNumber"/>
    <w:rsid w:val="008B6F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F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F00"/>
    <w:pPr>
      <w:numPr>
        <w:numId w:val="10"/>
      </w:numPr>
    </w:pPr>
  </w:style>
  <w:style w:type="paragraph" w:customStyle="1" w:styleId="ListAlpha2">
    <w:name w:val="List Alpha 2"/>
    <w:basedOn w:val="List2"/>
    <w:rsid w:val="008B6F00"/>
    <w:pPr>
      <w:numPr>
        <w:numId w:val="9"/>
      </w:numPr>
    </w:pPr>
  </w:style>
  <w:style w:type="paragraph" w:styleId="List2">
    <w:name w:val="List 2"/>
    <w:basedOn w:val="BodyText"/>
    <w:rsid w:val="008B6F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F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F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F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B6F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B6F00"/>
    <w:pPr>
      <w:numPr>
        <w:numId w:val="5"/>
      </w:numPr>
    </w:pPr>
  </w:style>
  <w:style w:type="paragraph" w:styleId="ListContinue2">
    <w:name w:val="List Continue 2"/>
    <w:basedOn w:val="List2"/>
    <w:rsid w:val="008B6F00"/>
    <w:pPr>
      <w:ind w:firstLine="0"/>
    </w:pPr>
  </w:style>
  <w:style w:type="paragraph" w:styleId="ListContinue3">
    <w:name w:val="List Continue 3"/>
    <w:basedOn w:val="List3"/>
    <w:rsid w:val="008B6F00"/>
    <w:pPr>
      <w:ind w:left="1021" w:firstLine="0"/>
    </w:pPr>
  </w:style>
  <w:style w:type="paragraph" w:styleId="ListContinue4">
    <w:name w:val="List Continue 4"/>
    <w:basedOn w:val="List4"/>
    <w:rsid w:val="008B6F00"/>
    <w:pPr>
      <w:ind w:firstLine="0"/>
    </w:pPr>
  </w:style>
  <w:style w:type="paragraph" w:styleId="ListContinue5">
    <w:name w:val="List Continue 5"/>
    <w:basedOn w:val="List5"/>
    <w:rsid w:val="008B6F00"/>
    <w:pPr>
      <w:ind w:firstLine="0"/>
    </w:pPr>
  </w:style>
  <w:style w:type="paragraph" w:styleId="ListNumber3">
    <w:name w:val="List Number 3"/>
    <w:basedOn w:val="List3"/>
    <w:rsid w:val="008B6F00"/>
    <w:pPr>
      <w:numPr>
        <w:numId w:val="6"/>
      </w:numPr>
    </w:pPr>
  </w:style>
  <w:style w:type="paragraph" w:styleId="ListNumber4">
    <w:name w:val="List Number 4"/>
    <w:basedOn w:val="List4"/>
    <w:rsid w:val="008B6F00"/>
    <w:pPr>
      <w:numPr>
        <w:numId w:val="7"/>
      </w:numPr>
    </w:pPr>
  </w:style>
  <w:style w:type="paragraph" w:styleId="ListNumber5">
    <w:name w:val="List Number 5"/>
    <w:basedOn w:val="List5"/>
    <w:rsid w:val="008B6F00"/>
    <w:pPr>
      <w:numPr>
        <w:numId w:val="8"/>
      </w:numPr>
    </w:pPr>
  </w:style>
  <w:style w:type="paragraph" w:styleId="BlockText">
    <w:name w:val="Block Text"/>
    <w:basedOn w:val="Normal"/>
    <w:rsid w:val="008B6F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F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F00"/>
    <w:rPr>
      <w:sz w:val="16"/>
      <w:vertAlign w:val="superscript"/>
    </w:rPr>
  </w:style>
  <w:style w:type="character" w:customStyle="1" w:styleId="Symbols">
    <w:name w:val="Symbols"/>
    <w:basedOn w:val="DefaultParagraphFont"/>
    <w:rsid w:val="008B6F00"/>
    <w:rPr>
      <w:rFonts w:ascii="Symbol" w:hAnsi="Symbol"/>
    </w:rPr>
  </w:style>
  <w:style w:type="character" w:customStyle="1" w:styleId="MenuOptions">
    <w:name w:val="Menu Options"/>
    <w:basedOn w:val="DefaultParagraphFont"/>
    <w:rsid w:val="008B6F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F00"/>
    <w:rPr>
      <w:b/>
    </w:rPr>
  </w:style>
  <w:style w:type="character" w:customStyle="1" w:styleId="Underlined">
    <w:name w:val="Underlined"/>
    <w:basedOn w:val="DefaultParagraphFont"/>
    <w:rsid w:val="008B6F00"/>
    <w:rPr>
      <w:u w:val="single"/>
    </w:rPr>
  </w:style>
  <w:style w:type="paragraph" w:customStyle="1" w:styleId="TableBodyTextRight">
    <w:name w:val="Table Body Text Right"/>
    <w:basedOn w:val="TableBodyText"/>
    <w:rsid w:val="008B6F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F00"/>
    <w:rPr>
      <w:sz w:val="18"/>
    </w:rPr>
  </w:style>
  <w:style w:type="paragraph" w:customStyle="1" w:styleId="BodySmallRight">
    <w:name w:val="Body Small Right"/>
    <w:basedOn w:val="BodyTextRight"/>
    <w:rsid w:val="008B6F00"/>
    <w:rPr>
      <w:sz w:val="18"/>
      <w:szCs w:val="18"/>
    </w:rPr>
  </w:style>
  <w:style w:type="paragraph" w:customStyle="1" w:styleId="MarginEdition">
    <w:name w:val="Margin Edition"/>
    <w:basedOn w:val="MarginNote"/>
    <w:rsid w:val="008B6F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F00"/>
    <w:rPr>
      <w:sz w:val="2"/>
      <w:szCs w:val="2"/>
    </w:rPr>
  </w:style>
  <w:style w:type="character" w:customStyle="1" w:styleId="Small">
    <w:name w:val="Small"/>
    <w:basedOn w:val="DefaultParagraphFont"/>
    <w:rsid w:val="008B6F00"/>
    <w:rPr>
      <w:sz w:val="16"/>
    </w:rPr>
  </w:style>
  <w:style w:type="paragraph" w:customStyle="1" w:styleId="WideTable">
    <w:name w:val="Wide Table"/>
    <w:basedOn w:val="Normal"/>
    <w:rsid w:val="008B6F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F00"/>
  </w:style>
  <w:style w:type="paragraph" w:styleId="Quote">
    <w:name w:val="Quote"/>
    <w:basedOn w:val="Heading1"/>
    <w:link w:val="QuoteChar"/>
    <w:qFormat/>
    <w:rsid w:val="008B6F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F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F00"/>
    <w:pPr>
      <w:pageBreakBefore/>
    </w:pPr>
  </w:style>
  <w:style w:type="paragraph" w:customStyle="1" w:styleId="Border">
    <w:name w:val="Border"/>
    <w:basedOn w:val="Normal"/>
    <w:qFormat/>
    <w:rsid w:val="008B6F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F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F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F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F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F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F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F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F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F00"/>
    <w:rPr>
      <w:u w:val="single"/>
    </w:rPr>
  </w:style>
  <w:style w:type="character" w:customStyle="1" w:styleId="BoldandItalics">
    <w:name w:val="Bold and Italics"/>
    <w:qFormat/>
    <w:rsid w:val="008B6F00"/>
    <w:rPr>
      <w:b/>
      <w:i/>
      <w:u w:val="none"/>
    </w:rPr>
  </w:style>
  <w:style w:type="paragraph" w:styleId="BalloonText">
    <w:name w:val="Balloon Text"/>
    <w:basedOn w:val="Normal"/>
    <w:link w:val="BalloonTextChar"/>
    <w:rsid w:val="008B6F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F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F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F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F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F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6F00"/>
    <w:pPr>
      <w:spacing w:before="0" w:after="0"/>
    </w:pPr>
  </w:style>
  <w:style w:type="paragraph" w:customStyle="1" w:styleId="BodyTextBold">
    <w:name w:val="Body Text Bold"/>
    <w:basedOn w:val="BodyText"/>
    <w:qFormat/>
    <w:rsid w:val="008B6F00"/>
    <w:rPr>
      <w:b/>
    </w:rPr>
  </w:style>
  <w:style w:type="character" w:styleId="Hyperlink">
    <w:name w:val="Hyperlink"/>
    <w:basedOn w:val="DefaultParagraphFont"/>
    <w:uiPriority w:val="99"/>
    <w:unhideWhenUsed/>
    <w:rsid w:val="00DF2E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3128</Characters>
  <Application>Microsoft Office Word</Application>
  <DocSecurity>0</DocSecurity>
  <Lines>92</Lines>
  <Paragraphs>78</Paragraphs>
  <ScaleCrop>false</ScaleCrop>
  <Company>Author-it Software Corporation Ltd.</Company>
  <LinksUpToDate>false</LinksUpToDate>
  <CharactersWithSpaces>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CHCSAC006 Support children to participate in school age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2023-07-01T03:48:00Z</dcterms:created>
  <dcterms:modified xsi:type="dcterms:W3CDTF">2023-07-01T03:48:00Z</dcterms:modified>
</cp:coreProperties>
</file>