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2A6" w:rsidP="00DA2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CHCSAC005 Foster the holistic development and wellbeing of the child in school age care</w:t>
      </w:r>
      <w:r>
        <w:fldChar w:fldCharType="end"/>
      </w:r>
    </w:p>
    <w:p w:rsidR="00DA22A6" w:rsidP="00DA22A6">
      <w:pPr>
        <w:pStyle w:val="Version"/>
        <w:sectPr w:rsidSect="00DC6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DC6122" w:rsidP="00DC6122">
      <w:pPr>
        <w:pStyle w:val="SuperHeading"/>
      </w:pPr>
      <w:r w:rsidRPr="00DC6122">
        <w:t>Assessment Requirements for CHCSAC005 Foster the holistic development and wellbeing of the child in school age care</w:t>
      </w:r>
    </w:p>
    <w:p w:rsidR="00000000" w:rsidRPr="00DC6122" w:rsidP="00DC6122">
      <w:pPr>
        <w:pStyle w:val="Heading1"/>
      </w:pPr>
      <w:bookmarkStart w:id="1" w:name="O_740007"/>
      <w:bookmarkEnd w:id="1"/>
      <w:r w:rsidRPr="00DC61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C6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122" w:rsidP="00DC6122">
            <w:pPr>
              <w:pStyle w:val="BodyText"/>
            </w:pPr>
            <w:r w:rsidRPr="00DC612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122">
            <w:pPr>
              <w:pStyle w:val="BodyText"/>
              <w:rPr>
                <w:lang w:val="en-NZ"/>
              </w:rPr>
            </w:pPr>
            <w:r w:rsidRPr="00DC6122">
              <w:rPr>
                <w:rStyle w:val="SpecialBold"/>
              </w:rPr>
              <w:t>Comments</w:t>
            </w:r>
          </w:p>
        </w:tc>
      </w:tr>
      <w:tr w:rsidTr="00DC6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122">
            <w:pPr>
              <w:pStyle w:val="BodyText"/>
              <w:rPr>
                <w:lang w:val="en-NZ"/>
              </w:rPr>
            </w:pPr>
            <w:r w:rsidRPr="00DC6122">
              <w:t>Release 4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122" w:rsidP="00DC6122">
            <w:pPr>
              <w:pStyle w:val="BodyText"/>
            </w:pPr>
            <w:r w:rsidRPr="00DC6122">
              <w:t>Updated:</w:t>
            </w:r>
          </w:p>
          <w:p w:rsidR="00000000" w:rsidRPr="00DC6122" w:rsidP="00DC6122">
            <w:pPr>
              <w:pStyle w:val="ListBullet"/>
            </w:pPr>
            <w:r w:rsidRPr="00DC6122">
              <w:t>assessor requirements statement</w:t>
            </w:r>
          </w:p>
          <w:p w:rsidR="00000000" w:rsidRPr="00DC6122" w:rsidP="00DC6122">
            <w:pPr>
              <w:pStyle w:val="ListBullet"/>
            </w:pPr>
            <w:r w:rsidRPr="00DC6122">
              <w:t>foundation skills lead in statement</w:t>
            </w:r>
          </w:p>
          <w:p w:rsidR="00000000" w:rsidRPr="00DC6122" w:rsidP="00DC6122">
            <w:pPr>
              <w:pStyle w:val="ListBullet"/>
            </w:pPr>
            <w:r w:rsidRPr="00DC6122">
              <w:t>licensing statement</w:t>
            </w:r>
          </w:p>
          <w:p w:rsidR="00000000" w:rsidRPr="00DC6122" w:rsidP="00DC6122">
            <w:pPr>
              <w:pStyle w:val="ListBullet"/>
            </w:pPr>
            <w:r w:rsidRPr="00DC6122">
              <w:t>modification history to reflect 2012 standards</w:t>
            </w:r>
          </w:p>
          <w:p w:rsidR="00000000" w:rsidP="00DC6122">
            <w:pPr>
              <w:pStyle w:val="BodyText"/>
              <w:rPr>
                <w:lang w:val="en-NZ"/>
              </w:rPr>
            </w:pPr>
            <w:r w:rsidRPr="00DC6122">
              <w:t>Equivalent outcome.</w:t>
            </w:r>
          </w:p>
        </w:tc>
      </w:tr>
      <w:tr w:rsidTr="00DC6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122">
            <w:pPr>
              <w:pStyle w:val="BodyText"/>
              <w:rPr>
                <w:lang w:val="en-NZ"/>
              </w:rPr>
            </w:pPr>
            <w:r w:rsidRPr="00DC6122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122">
            <w:pPr>
              <w:pStyle w:val="BodyText"/>
              <w:rPr>
                <w:lang w:val="en-NZ"/>
              </w:rPr>
            </w:pPr>
            <w:r w:rsidRPr="00DC6122">
              <w:t>Corrections to metadata and mapping. Equivalent outcome.</w:t>
            </w:r>
          </w:p>
        </w:tc>
      </w:tr>
      <w:tr w:rsidTr="00DC6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122">
            <w:pPr>
              <w:pStyle w:val="BodyText"/>
              <w:rPr>
                <w:lang w:val="en-NZ"/>
              </w:rPr>
            </w:pPr>
            <w:r w:rsidRPr="00DC6122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122">
            <w:pPr>
              <w:pStyle w:val="BodyText"/>
              <w:rPr>
                <w:lang w:val="en-NZ"/>
              </w:rPr>
            </w:pPr>
            <w:r w:rsidRPr="00DC6122">
              <w:t>Corrections to metadata and mapping. Equivalent outcome.</w:t>
            </w:r>
          </w:p>
        </w:tc>
      </w:tr>
      <w:tr w:rsidTr="00DC6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122">
            <w:pPr>
              <w:pStyle w:val="BodyText"/>
              <w:rPr>
                <w:lang w:val="en-NZ"/>
              </w:rPr>
            </w:pPr>
            <w:r w:rsidRPr="00DC612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122" w:rsidP="00DC6122">
            <w:pPr>
              <w:pStyle w:val="BodyText"/>
            </w:pPr>
            <w:r w:rsidRPr="00DC6122">
              <w:t xml:space="preserve">This new unit was released in </w:t>
            </w:r>
            <w:r w:rsidRPr="00DC6122">
              <w:rPr>
                <w:rStyle w:val="Emphasis"/>
              </w:rPr>
              <w:t>CHC Community Services Training Package release 1.0</w:t>
            </w:r>
            <w:r w:rsidRPr="00DC6122">
              <w:t xml:space="preserve"> and meets the requirements of the 2012 Standards for Training Packages.</w:t>
            </w:r>
          </w:p>
          <w:p w:rsidR="00000000" w:rsidRPr="00DC6122" w:rsidP="00DC6122">
            <w:pPr>
              <w:pStyle w:val="BodyText"/>
            </w:pPr>
            <w:r w:rsidRPr="00DC6122">
              <w:t>New unit developed to address chil</w:t>
            </w:r>
            <w:r w:rsidRPr="00DC6122">
              <w:t>d development requirements of educators working with school age children.</w:t>
            </w:r>
          </w:p>
        </w:tc>
      </w:tr>
    </w:tbl>
    <w:p w:rsidR="00000000" w:rsidRPr="00DC6122" w:rsidP="00DC6122">
      <w:pPr>
        <w:pStyle w:val="BodyText"/>
      </w:pPr>
    </w:p>
    <w:p w:rsidR="00000000" w:rsidRPr="00DC6122" w:rsidP="00DC6122">
      <w:pPr>
        <w:pStyle w:val="AllowPageBreak"/>
      </w:pPr>
    </w:p>
    <w:p w:rsidR="00000000" w:rsidRPr="00DC6122" w:rsidP="00DC6122">
      <w:pPr>
        <w:pStyle w:val="Heading1"/>
      </w:pPr>
      <w:bookmarkStart w:id="2" w:name="O_740006"/>
      <w:bookmarkEnd w:id="2"/>
      <w:r w:rsidRPr="00DC612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A22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122" w:rsidP="00DC6122">
            <w:pPr>
              <w:pStyle w:val="BodyText"/>
            </w:pPr>
            <w:r w:rsidRPr="00DC6122">
              <w:t>The candidate must show evidence of the ability to complete tasks outlined in elements and performance criteria of this unit, manage tasks and</w:t>
            </w:r>
            <w:r w:rsidRPr="00DC6122">
              <w:t xml:space="preserve"> manage contingencies in the context of the job role. There must be demonstrated evidence that the candidate has completed the following tasks: </w:t>
            </w:r>
          </w:p>
          <w:p w:rsidR="00000000" w:rsidRPr="00DC6122" w:rsidP="00DC6122">
            <w:pPr>
              <w:pStyle w:val="ListBullet"/>
            </w:pPr>
            <w:r w:rsidRPr="00DC6122">
              <w:t>planned and provided opportunities for at least three children ranging between the ages of 5 to 12 years, incl</w:t>
            </w:r>
            <w:r w:rsidRPr="00DC6122">
              <w:t>uding:</w:t>
            </w:r>
          </w:p>
          <w:p w:rsidR="00000000" w:rsidRPr="00DC6122" w:rsidP="00DC6122">
            <w:pPr>
              <w:pStyle w:val="ListBullet2"/>
            </w:pPr>
            <w:r w:rsidRPr="00DC6122">
              <w:t>facilitating and supporting emotional and psychological development in children</w:t>
            </w:r>
          </w:p>
          <w:p w:rsidR="00000000" w:rsidRPr="00DC6122" w:rsidP="00DC6122">
            <w:pPr>
              <w:pStyle w:val="ListBullet2"/>
            </w:pPr>
            <w:r w:rsidRPr="00DC6122">
              <w:t>encouraging self-help and independence of children</w:t>
            </w:r>
          </w:p>
          <w:p w:rsidR="00000000" w:rsidRPr="00DC6122" w:rsidP="00DC6122">
            <w:pPr>
              <w:pStyle w:val="ListBullet2"/>
            </w:pPr>
            <w:r w:rsidRPr="00DC6122">
              <w:t>planning opportunities to foster children’s positive self-concept and self-esteem</w:t>
            </w:r>
          </w:p>
          <w:p w:rsidR="00000000" w:rsidRPr="00DC6122" w:rsidP="00DC6122">
            <w:pPr>
              <w:pStyle w:val="ListBullet2"/>
            </w:pPr>
            <w:r w:rsidRPr="00DC6122">
              <w:t>providing a positive and safe environment to encourage children to express thoughts, feelings and ideas</w:t>
            </w:r>
          </w:p>
          <w:p w:rsidR="00000000" w:rsidRPr="00DC6122" w:rsidP="00DC6122">
            <w:pPr>
              <w:pStyle w:val="ListBullet"/>
            </w:pPr>
            <w:r w:rsidRPr="00DC6122">
              <w:t>performed the activities outlined in the performance criteria of this unit during a period of at least 240 hours of work in at least one regulated educ</w:t>
            </w:r>
            <w:r w:rsidRPr="00DC6122">
              <w:t>ation and care service.</w:t>
            </w:r>
          </w:p>
        </w:tc>
      </w:tr>
    </w:tbl>
    <w:p w:rsidR="00000000" w:rsidRPr="00DC6122" w:rsidP="00DC6122">
      <w:pPr>
        <w:pStyle w:val="BodyText"/>
      </w:pPr>
    </w:p>
    <w:p w:rsidR="00000000" w:rsidRPr="00DC6122" w:rsidP="00DC6122">
      <w:pPr>
        <w:pStyle w:val="AllowPageBreak"/>
      </w:pPr>
    </w:p>
    <w:p w:rsidR="00000000" w:rsidRPr="00DC6122" w:rsidP="00DC6122">
      <w:pPr>
        <w:pStyle w:val="Heading1"/>
      </w:pPr>
      <w:bookmarkStart w:id="3" w:name="O_740005"/>
      <w:bookmarkEnd w:id="3"/>
      <w:r w:rsidRPr="00DC612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A22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122" w:rsidP="00DC6122">
            <w:pPr>
              <w:pStyle w:val="BodyText"/>
            </w:pPr>
            <w:r w:rsidRPr="00DC6122">
              <w:t xml:space="preserve">The candidate must be able to demonstrate essential knowledge required to effectively do the task outlined in elements and performance criteria </w:t>
            </w:r>
            <w:r w:rsidRPr="00DC6122">
              <w:t>of this unit, manage the task and manage contingencies in the context of the work role. These include knowledge of:</w:t>
            </w:r>
          </w:p>
          <w:p w:rsidR="00000000" w:rsidRPr="00DC6122" w:rsidP="00DC6122">
            <w:pPr>
              <w:pStyle w:val="ListBullet"/>
            </w:pPr>
            <w:r w:rsidRPr="00DC6122">
              <w:t>how to access:</w:t>
            </w:r>
          </w:p>
          <w:p w:rsidR="00000000" w:rsidRPr="00DC6122" w:rsidP="00DC6122">
            <w:pPr>
              <w:pStyle w:val="ListBullet2"/>
            </w:pPr>
            <w:r w:rsidRPr="00DC6122">
              <w:t>the National Quality Framework</w:t>
            </w:r>
          </w:p>
          <w:p w:rsidR="00000000" w:rsidRPr="00DC6122" w:rsidP="00DC6122">
            <w:pPr>
              <w:pStyle w:val="ListBullet2"/>
            </w:pPr>
            <w:r w:rsidRPr="00DC6122">
              <w:t>the National Quality Standards</w:t>
            </w:r>
          </w:p>
          <w:p w:rsidR="00000000" w:rsidRPr="00DC6122" w:rsidP="00DC6122">
            <w:pPr>
              <w:pStyle w:val="ListBullet2"/>
            </w:pPr>
            <w:r w:rsidRPr="00DC6122">
              <w:t>the relevant approved learning framework</w:t>
            </w:r>
          </w:p>
          <w:p w:rsidR="00000000" w:rsidRPr="00DC6122" w:rsidP="00DC6122">
            <w:pPr>
              <w:pStyle w:val="ListBullet"/>
            </w:pPr>
            <w:r w:rsidRPr="00DC6122">
              <w:t>how to navigate thr</w:t>
            </w:r>
            <w:r w:rsidRPr="00DC6122">
              <w:t>ough framework and standards documents to find areas relevant to this unit of competency</w:t>
            </w:r>
          </w:p>
          <w:p w:rsidR="00000000" w:rsidRPr="00DC6122" w:rsidP="00DC6122">
            <w:pPr>
              <w:pStyle w:val="ListBullet"/>
            </w:pPr>
            <w:r w:rsidRPr="00DC6122">
              <w:t>relevant aspects of theories of children’s emotional and psychological development as they apply to the educator’s role</w:t>
            </w:r>
          </w:p>
          <w:p w:rsidR="00000000" w:rsidRPr="00DC6122" w:rsidP="00DC6122">
            <w:pPr>
              <w:pStyle w:val="ListBullet"/>
            </w:pPr>
            <w:r w:rsidRPr="00DC6122">
              <w:t>the links between social and physical developme</w:t>
            </w:r>
            <w:r w:rsidRPr="00DC6122">
              <w:t>nt, and between psychological and cognitive development</w:t>
            </w:r>
          </w:p>
          <w:p w:rsidR="00000000" w:rsidRPr="00DC6122" w:rsidP="00DC6122">
            <w:pPr>
              <w:pStyle w:val="ListBullet"/>
            </w:pPr>
            <w:r w:rsidRPr="00DC6122">
              <w:t>an in-depth level of a range of developmental theories for children between 5 and 12 years of age</w:t>
            </w:r>
          </w:p>
          <w:p w:rsidR="00000000" w:rsidRPr="00DC6122" w:rsidP="00DC6122">
            <w:pPr>
              <w:pStyle w:val="ListBullet"/>
            </w:pPr>
            <w:r w:rsidRPr="00DC6122">
              <w:t>contextual factors which influence the children’s emotional and psychological development</w:t>
            </w:r>
          </w:p>
          <w:p w:rsidR="00000000" w:rsidRPr="00DC6122" w:rsidP="00DC6122">
            <w:pPr>
              <w:pStyle w:val="ListBullet"/>
            </w:pPr>
            <w:r w:rsidRPr="00DC6122">
              <w:t>factors whic</w:t>
            </w:r>
            <w:r w:rsidRPr="00DC6122">
              <w:t xml:space="preserve">h enhance the development of self-esteem and self-identity </w:t>
            </w:r>
          </w:p>
          <w:p w:rsidR="00000000" w:rsidRPr="00DC6122" w:rsidP="00DC6122">
            <w:pPr>
              <w:pStyle w:val="ListBullet"/>
            </w:pPr>
            <w:r w:rsidRPr="00DC6122">
              <w:t>core principles of child development and associated developmental tasks</w:t>
            </w:r>
          </w:p>
          <w:p w:rsidR="00000000" w:rsidRPr="00DC6122" w:rsidP="00DC6122">
            <w:pPr>
              <w:pStyle w:val="ListBullet"/>
            </w:pPr>
            <w:r w:rsidRPr="00DC6122">
              <w:t>organisation standards, policies and procedures.</w:t>
            </w:r>
          </w:p>
        </w:tc>
      </w:tr>
    </w:tbl>
    <w:p w:rsidR="00000000" w:rsidRPr="00DC6122" w:rsidP="00DC6122">
      <w:pPr>
        <w:pStyle w:val="BodyText"/>
      </w:pPr>
    </w:p>
    <w:p w:rsidR="00000000" w:rsidRPr="00DC6122" w:rsidP="00DC6122">
      <w:pPr>
        <w:pStyle w:val="AllowPageBreak"/>
      </w:pPr>
    </w:p>
    <w:p w:rsidR="00000000" w:rsidRPr="00DC6122" w:rsidP="00DC6122">
      <w:pPr>
        <w:pStyle w:val="Heading1"/>
      </w:pPr>
      <w:bookmarkStart w:id="4" w:name="O_740004"/>
      <w:bookmarkEnd w:id="4"/>
      <w:r w:rsidRPr="00DC612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A22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122" w:rsidP="00DC6122">
            <w:pPr>
              <w:pStyle w:val="BodyText"/>
            </w:pPr>
            <w:r w:rsidRPr="00DC6122">
              <w:t>Skills must be demonstrated in a regulated education and care service.</w:t>
            </w:r>
          </w:p>
          <w:p w:rsidR="00000000" w:rsidRPr="00DC6122" w:rsidP="00DC6122">
            <w:pPr>
              <w:pStyle w:val="BodyText"/>
            </w:pPr>
          </w:p>
          <w:p w:rsidR="00000000" w:rsidRPr="00DC6122" w:rsidP="00DC6122">
            <w:pPr>
              <w:pStyle w:val="BodyText"/>
            </w:pPr>
            <w:r w:rsidRPr="00DC6122">
              <w:t>In addition, simulations and scenarios must be used where the full range of contexts and situations cannot be provided in the workplace or may occur only rarely. These are situations r</w:t>
            </w:r>
            <w:r w:rsidRPr="00DC6122">
              <w:t>elating to emergency or unplanned procedures where assessment in these circumstances would be unsafe or is impractical.</w:t>
            </w:r>
          </w:p>
          <w:p w:rsidR="00000000" w:rsidRPr="00DC6122" w:rsidP="00DC6122">
            <w:pPr>
              <w:pStyle w:val="BodyText"/>
            </w:pPr>
          </w:p>
          <w:p w:rsidR="00000000" w:rsidRPr="00DC6122" w:rsidP="00DC6122">
            <w:pPr>
              <w:pStyle w:val="BodyText"/>
            </w:pPr>
            <w:r w:rsidRPr="00DC6122">
              <w:t xml:space="preserve">Simulated assessment environments must simulate the real-life working environment where these skills and knowledge would be performed, </w:t>
            </w:r>
            <w:r w:rsidRPr="00DC6122">
              <w:t>with all the relevant equipment and resources of that working environment.</w:t>
            </w:r>
          </w:p>
          <w:p w:rsidR="00000000" w:rsidRPr="00DC6122" w:rsidP="00DC6122">
            <w:pPr>
              <w:pStyle w:val="BodyText"/>
            </w:pPr>
            <w:r w:rsidRPr="00DC6122">
              <w:t>Assessment must ensure use of:</w:t>
            </w:r>
          </w:p>
          <w:p w:rsidR="00000000" w:rsidRPr="00DC6122" w:rsidP="00DC6122">
            <w:pPr>
              <w:pStyle w:val="ListBullet"/>
            </w:pPr>
            <w:r w:rsidRPr="00DC6122">
              <w:t xml:space="preserve"> National Quality Framework </w:t>
            </w:r>
          </w:p>
          <w:p w:rsidR="00000000" w:rsidRPr="00DC6122" w:rsidP="00DC6122">
            <w:pPr>
              <w:pStyle w:val="ListBullet"/>
            </w:pPr>
            <w:r w:rsidRPr="00DC6122">
              <w:t xml:space="preserve"> the relevant approved learning framework under the National Quality Framework </w:t>
            </w:r>
          </w:p>
          <w:p w:rsidR="00000000" w:rsidRPr="00DC6122" w:rsidP="00DC6122">
            <w:pPr>
              <w:pStyle w:val="BodyText"/>
            </w:pPr>
          </w:p>
          <w:p w:rsidR="00DA22A6" w:rsidP="00DC6122">
            <w:pPr>
              <w:pStyle w:val="BodyText"/>
            </w:pPr>
            <w:r w:rsidRPr="00DC6122">
              <w:t>Assessors must satisfy the Standards fo</w:t>
            </w:r>
            <w:r w:rsidRPr="00DC6122">
              <w:t>r Registered Training Organisations (RTOs) 2015/AQTF mandatory competency requirements for assessors.</w:t>
            </w:r>
          </w:p>
          <w:p w:rsidR="00DA22A6" w:rsidP="00DC6122">
            <w:pPr>
              <w:pStyle w:val="BodyText"/>
            </w:pPr>
          </w:p>
          <w:p w:rsidR="00000000" w:rsidRPr="00DC6122" w:rsidP="00DC6122">
            <w:pPr>
              <w:pStyle w:val="BodyText"/>
            </w:pPr>
          </w:p>
        </w:tc>
      </w:tr>
    </w:tbl>
    <w:p w:rsidR="00000000" w:rsidRPr="00DC6122" w:rsidP="00DC6122">
      <w:pPr>
        <w:pStyle w:val="BodyText"/>
      </w:pPr>
    </w:p>
    <w:p w:rsidR="00000000" w:rsidRPr="00DC6122" w:rsidP="00DC6122">
      <w:pPr>
        <w:pStyle w:val="AllowPageBreak"/>
      </w:pPr>
    </w:p>
    <w:p w:rsidR="00000000" w:rsidRPr="00DC6122" w:rsidP="00DC6122">
      <w:pPr>
        <w:pStyle w:val="Heading1"/>
      </w:pPr>
      <w:bookmarkStart w:id="5" w:name="O_740015"/>
      <w:bookmarkEnd w:id="5"/>
      <w:r w:rsidRPr="00DC6122">
        <w:t>Links</w:t>
      </w:r>
    </w:p>
    <w:p w:rsidR="00000000" w:rsidRPr="00DC6122" w:rsidP="00DA22A6">
      <w:pPr>
        <w:pStyle w:val="BodyText"/>
      </w:pPr>
      <w:r w:rsidRPr="00DC61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53BC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C6122" w:rsidP="00DC6122"/>
    <w:sectPr w:rsidSect="00DC61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22" w:rsidRPr="00DA22A6" w:rsidP="00DA2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A6" w:rsidP="00DC6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2A6" w:rsidP="00DC6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22A6" w:rsidP="00DC6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122" w:rsidRPr="00DA22A6" w:rsidP="00DA2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A6" w:rsidRPr="002D2AF8" w:rsidP="00DC6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CHCSAC005 Foster the holistic development and wellbeing of the child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DA22A6" w:rsidP="00DC6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BC7D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280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7CF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122"/>
  </w:style>
  <w:style w:type="character" w:customStyle="1" w:styleId="Heading1Char">
    <w:name w:val="Heading 1 Char"/>
    <w:basedOn w:val="DefaultParagraphFont"/>
    <w:link w:val="Heading1"/>
    <w:rsid w:val="00DC6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1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1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122"/>
    <w:rPr>
      <w:b/>
      <w:spacing w:val="0"/>
    </w:rPr>
  </w:style>
  <w:style w:type="paragraph" w:styleId="ListBullet2">
    <w:name w:val="List Bullet 2"/>
    <w:basedOn w:val="List2"/>
    <w:rsid w:val="00DC61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6122"/>
    <w:rPr>
      <w:i/>
    </w:rPr>
  </w:style>
  <w:style w:type="paragraph" w:customStyle="1" w:styleId="SuperHeading">
    <w:name w:val="SuperHeading"/>
    <w:basedOn w:val="Normal"/>
    <w:rsid w:val="00DC6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1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1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6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122"/>
  </w:style>
  <w:style w:type="paragraph" w:styleId="TableofFigures">
    <w:name w:val="table of figures"/>
    <w:basedOn w:val="Normal"/>
    <w:next w:val="Normal"/>
    <w:semiHidden/>
    <w:rsid w:val="00DC6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1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6122"/>
    <w:rPr>
      <w:rFonts w:ascii="Wingdings" w:hAnsi="Wingdings"/>
    </w:rPr>
  </w:style>
  <w:style w:type="paragraph" w:customStyle="1" w:styleId="TableHeading">
    <w:name w:val="Table Heading"/>
    <w:basedOn w:val="HeadingBase"/>
    <w:rsid w:val="00DC6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122"/>
    <w:rPr>
      <w:color w:val="0033CC"/>
      <w:u w:val="none"/>
    </w:rPr>
  </w:style>
  <w:style w:type="paragraph" w:customStyle="1" w:styleId="BodyTextRight">
    <w:name w:val="Body Text Right"/>
    <w:basedOn w:val="BodyText"/>
    <w:rsid w:val="00DC6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1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122"/>
    <w:rPr>
      <w:sz w:val="32"/>
    </w:rPr>
  </w:style>
  <w:style w:type="paragraph" w:customStyle="1" w:styleId="HeadingProcedure">
    <w:name w:val="Heading Procedure"/>
    <w:basedOn w:val="HeadingBase"/>
    <w:next w:val="Normal"/>
    <w:rsid w:val="00DC6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122"/>
    <w:pPr>
      <w:spacing w:before="60" w:after="60"/>
    </w:pPr>
  </w:style>
  <w:style w:type="paragraph" w:styleId="ListContinue">
    <w:name w:val="List Continue"/>
    <w:basedOn w:val="List"/>
    <w:rsid w:val="00DC6122"/>
    <w:pPr>
      <w:ind w:firstLine="0"/>
    </w:pPr>
  </w:style>
  <w:style w:type="paragraph" w:customStyle="1" w:styleId="ListNote">
    <w:name w:val="List Note"/>
    <w:basedOn w:val="List"/>
    <w:rsid w:val="00DC6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122"/>
    <w:rPr>
      <w:rFonts w:ascii="Courier New" w:hAnsi="Courier New"/>
    </w:rPr>
  </w:style>
  <w:style w:type="paragraph" w:customStyle="1" w:styleId="NoteBullet">
    <w:name w:val="Note Bullet"/>
    <w:basedOn w:val="Note"/>
    <w:rsid w:val="00DC6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1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6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122"/>
    <w:rPr>
      <w:b/>
      <w:smallCaps/>
    </w:rPr>
  </w:style>
  <w:style w:type="paragraph" w:customStyle="1" w:styleId="TableListNumber">
    <w:name w:val="Table List Number"/>
    <w:basedOn w:val="ListNumber"/>
    <w:rsid w:val="00DC6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122"/>
    <w:pPr>
      <w:numPr>
        <w:numId w:val="9"/>
      </w:numPr>
    </w:pPr>
  </w:style>
  <w:style w:type="paragraph" w:customStyle="1" w:styleId="ListAlpha2">
    <w:name w:val="List Alpha 2"/>
    <w:basedOn w:val="List2"/>
    <w:rsid w:val="00DC6122"/>
    <w:pPr>
      <w:numPr>
        <w:numId w:val="8"/>
      </w:numPr>
    </w:pPr>
  </w:style>
  <w:style w:type="paragraph" w:styleId="List2">
    <w:name w:val="List 2"/>
    <w:basedOn w:val="BodyText"/>
    <w:rsid w:val="00DC6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1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1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6122"/>
    <w:pPr>
      <w:numPr>
        <w:numId w:val="4"/>
      </w:numPr>
    </w:pPr>
  </w:style>
  <w:style w:type="paragraph" w:styleId="ListContinue2">
    <w:name w:val="List Continue 2"/>
    <w:basedOn w:val="List2"/>
    <w:rsid w:val="00DC6122"/>
    <w:pPr>
      <w:ind w:firstLine="0"/>
    </w:pPr>
  </w:style>
  <w:style w:type="paragraph" w:styleId="ListContinue3">
    <w:name w:val="List Continue 3"/>
    <w:basedOn w:val="List3"/>
    <w:rsid w:val="00DC6122"/>
    <w:pPr>
      <w:ind w:left="1021" w:firstLine="0"/>
    </w:pPr>
  </w:style>
  <w:style w:type="paragraph" w:styleId="ListContinue4">
    <w:name w:val="List Continue 4"/>
    <w:basedOn w:val="List4"/>
    <w:rsid w:val="00DC6122"/>
    <w:pPr>
      <w:ind w:firstLine="0"/>
    </w:pPr>
  </w:style>
  <w:style w:type="paragraph" w:styleId="ListContinue5">
    <w:name w:val="List Continue 5"/>
    <w:basedOn w:val="List5"/>
    <w:rsid w:val="00DC6122"/>
    <w:pPr>
      <w:ind w:firstLine="0"/>
    </w:pPr>
  </w:style>
  <w:style w:type="paragraph" w:styleId="ListNumber3">
    <w:name w:val="List Number 3"/>
    <w:basedOn w:val="List3"/>
    <w:rsid w:val="00DC6122"/>
    <w:pPr>
      <w:numPr>
        <w:numId w:val="5"/>
      </w:numPr>
    </w:pPr>
  </w:style>
  <w:style w:type="paragraph" w:styleId="ListNumber4">
    <w:name w:val="List Number 4"/>
    <w:basedOn w:val="List4"/>
    <w:rsid w:val="00DC6122"/>
    <w:pPr>
      <w:numPr>
        <w:numId w:val="6"/>
      </w:numPr>
    </w:pPr>
  </w:style>
  <w:style w:type="paragraph" w:styleId="ListNumber5">
    <w:name w:val="List Number 5"/>
    <w:basedOn w:val="List5"/>
    <w:rsid w:val="00DC6122"/>
    <w:pPr>
      <w:numPr>
        <w:numId w:val="7"/>
      </w:numPr>
    </w:pPr>
  </w:style>
  <w:style w:type="paragraph" w:styleId="BlockText">
    <w:name w:val="Block Text"/>
    <w:basedOn w:val="Normal"/>
    <w:rsid w:val="00DC6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122"/>
    <w:rPr>
      <w:sz w:val="16"/>
      <w:vertAlign w:val="superscript"/>
    </w:rPr>
  </w:style>
  <w:style w:type="character" w:customStyle="1" w:styleId="Symbols">
    <w:name w:val="Symbols"/>
    <w:basedOn w:val="DefaultParagraphFont"/>
    <w:rsid w:val="00DC6122"/>
    <w:rPr>
      <w:rFonts w:ascii="Symbol" w:hAnsi="Symbol"/>
    </w:rPr>
  </w:style>
  <w:style w:type="character" w:customStyle="1" w:styleId="MenuOptions">
    <w:name w:val="Menu Options"/>
    <w:basedOn w:val="DefaultParagraphFont"/>
    <w:rsid w:val="00DC6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122"/>
    <w:rPr>
      <w:b/>
    </w:rPr>
  </w:style>
  <w:style w:type="character" w:customStyle="1" w:styleId="Underlined">
    <w:name w:val="Underlined"/>
    <w:basedOn w:val="DefaultParagraphFont"/>
    <w:rsid w:val="00DC6122"/>
    <w:rPr>
      <w:u w:val="single"/>
    </w:rPr>
  </w:style>
  <w:style w:type="paragraph" w:customStyle="1" w:styleId="TableBodyTextRight">
    <w:name w:val="Table Body Text Right"/>
    <w:basedOn w:val="TableBodyText"/>
    <w:rsid w:val="00DC6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122"/>
    <w:rPr>
      <w:sz w:val="18"/>
    </w:rPr>
  </w:style>
  <w:style w:type="paragraph" w:customStyle="1" w:styleId="BodySmallRight">
    <w:name w:val="Body Small Right"/>
    <w:basedOn w:val="BodyTextRight"/>
    <w:rsid w:val="00DC6122"/>
    <w:rPr>
      <w:sz w:val="18"/>
      <w:szCs w:val="18"/>
    </w:rPr>
  </w:style>
  <w:style w:type="paragraph" w:customStyle="1" w:styleId="MarginEdition">
    <w:name w:val="Margin Edition"/>
    <w:basedOn w:val="MarginNote"/>
    <w:rsid w:val="00DC6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122"/>
    <w:rPr>
      <w:sz w:val="2"/>
      <w:szCs w:val="2"/>
    </w:rPr>
  </w:style>
  <w:style w:type="character" w:customStyle="1" w:styleId="Small">
    <w:name w:val="Small"/>
    <w:basedOn w:val="DefaultParagraphFont"/>
    <w:rsid w:val="00DC6122"/>
    <w:rPr>
      <w:sz w:val="16"/>
    </w:rPr>
  </w:style>
  <w:style w:type="paragraph" w:customStyle="1" w:styleId="WideTable">
    <w:name w:val="Wide Table"/>
    <w:basedOn w:val="Normal"/>
    <w:rsid w:val="00DC6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122"/>
  </w:style>
  <w:style w:type="paragraph" w:styleId="Quote">
    <w:name w:val="Quote"/>
    <w:basedOn w:val="Heading1"/>
    <w:link w:val="QuoteChar"/>
    <w:qFormat/>
    <w:rsid w:val="00DC6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122"/>
    <w:pPr>
      <w:pageBreakBefore/>
    </w:pPr>
  </w:style>
  <w:style w:type="paragraph" w:customStyle="1" w:styleId="Border">
    <w:name w:val="Border"/>
    <w:basedOn w:val="Normal"/>
    <w:qFormat/>
    <w:rsid w:val="00DC6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122"/>
    <w:rPr>
      <w:u w:val="single"/>
    </w:rPr>
  </w:style>
  <w:style w:type="character" w:customStyle="1" w:styleId="BoldandItalics">
    <w:name w:val="Bold and Italics"/>
    <w:qFormat/>
    <w:rsid w:val="00DC6122"/>
    <w:rPr>
      <w:b/>
      <w:i/>
      <w:u w:val="none"/>
    </w:rPr>
  </w:style>
  <w:style w:type="paragraph" w:styleId="BalloonText">
    <w:name w:val="Balloon Text"/>
    <w:basedOn w:val="Normal"/>
    <w:link w:val="BalloonTextChar"/>
    <w:rsid w:val="00DC6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122"/>
    <w:pPr>
      <w:spacing w:before="0" w:after="0"/>
    </w:pPr>
  </w:style>
  <w:style w:type="paragraph" w:customStyle="1" w:styleId="BodyTextBold">
    <w:name w:val="Body Text Bold"/>
    <w:basedOn w:val="BodyText"/>
    <w:qFormat/>
    <w:rsid w:val="00DC6122"/>
    <w:rPr>
      <w:b/>
    </w:rPr>
  </w:style>
  <w:style w:type="character" w:styleId="Hyperlink">
    <w:name w:val="Hyperlink"/>
    <w:basedOn w:val="DefaultParagraphFont"/>
    <w:uiPriority w:val="99"/>
    <w:unhideWhenUsed/>
    <w:rsid w:val="00DA2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3550</Characters>
  <Application>Microsoft Office Word</Application>
  <DocSecurity>0</DocSecurity>
  <Lines>93</Lines>
  <Paragraphs>62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CHCSAC005 Foster the holistic development and wellbeing of the child in school age care</dc:title>
  <dc:subject>Approved</dc:subject>
  <dc:creator>SkillsIQ</dc:creator>
  <cp:keywords>Release: 4</cp:keywords>
  <dc:description>Review Date: 12 April 2008</dc:description>
  <cp:lastModifiedBy>HSD_TPCMSd.prod</cp:lastModifiedBy>
  <cp:revision>3</cp:revision>
  <dcterms:created xsi:type="dcterms:W3CDTF">2022-04-28T09:09:00Z</dcterms:created>
  <dcterms:modified xsi:type="dcterms:W3CDTF">2022-04-28T09:09:00Z</dcterms:modified>
</cp:coreProperties>
</file>