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633" w:rsidP="00571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CHCPWK003 Apply lived experience in mental health peer work</w:t>
      </w:r>
      <w:r>
        <w:fldChar w:fldCharType="end"/>
      </w:r>
    </w:p>
    <w:p w:rsidR="00571633" w:rsidP="00571633">
      <w:pPr>
        <w:pStyle w:val="Version"/>
        <w:sectPr w:rsidSect="00127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494" w:rsidP="00127494">
      <w:pPr>
        <w:pStyle w:val="SuperHeading"/>
      </w:pPr>
      <w:r w:rsidRPr="00127494">
        <w:t>CHCPWK003 Apply lived experience in mental health peer work</w:t>
      </w:r>
    </w:p>
    <w:p w:rsidR="00000000" w:rsidRPr="00127494" w:rsidP="00127494">
      <w:pPr>
        <w:pStyle w:val="Heading1"/>
      </w:pPr>
      <w:bookmarkStart w:id="1" w:name="O_654791"/>
      <w:bookmarkEnd w:id="1"/>
      <w:r w:rsidRPr="00127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rPr>
                <w:rStyle w:val="SpecialBold"/>
              </w:rPr>
              <w:t>Comments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 xml:space="preserve">This version was released in </w:t>
            </w:r>
            <w:r w:rsidRPr="00127494">
              <w:rPr>
                <w:rStyle w:val="Emphasis"/>
              </w:rPr>
              <w:t>CHC Community Services Training Package release 2.0</w:t>
            </w:r>
            <w:r w:rsidRPr="00127494">
              <w:t xml:space="preserve"> and meets the requirements of the 2012 Standards for Training Packages.</w:t>
            </w:r>
          </w:p>
          <w:p w:rsidR="00000000" w:rsidRPr="00127494" w:rsidP="00127494">
            <w:pPr>
              <w:pStyle w:val="BodyText"/>
            </w:pPr>
          </w:p>
          <w:p w:rsidR="00000000" w:rsidRPr="00127494" w:rsidP="00127494">
            <w:pPr>
              <w:pStyle w:val="BodyText"/>
            </w:pPr>
            <w:r w:rsidRPr="00127494">
              <w:t>Minimal changes to the elements and p</w:t>
            </w:r>
            <w:r w:rsidRPr="00127494">
              <w:t>erformance criteria. New evidence requirements for assessment, including volume and frequency. Minimum work hours added.</w:t>
            </w:r>
          </w:p>
        </w:tc>
      </w:tr>
    </w:tbl>
    <w:p w:rsidR="00000000" w:rsidRPr="00127494" w:rsidP="00127494">
      <w:pPr>
        <w:pStyle w:val="BodyText"/>
      </w:pPr>
    </w:p>
    <w:p w:rsidR="00000000" w:rsidRPr="00127494" w:rsidP="00127494">
      <w:pPr>
        <w:pStyle w:val="AllowPageBreak"/>
      </w:pPr>
    </w:p>
    <w:p w:rsidR="00000000" w:rsidRPr="00127494" w:rsidP="00127494">
      <w:pPr>
        <w:pStyle w:val="Heading1"/>
      </w:pPr>
      <w:bookmarkStart w:id="2" w:name="O_654792"/>
      <w:bookmarkEnd w:id="2"/>
      <w:r w:rsidRPr="00127494">
        <w:t>Application</w:t>
      </w:r>
    </w:p>
    <w:p w:rsidR="00000000" w:rsidRPr="00127494" w:rsidP="00571633">
      <w:pPr>
        <w:pStyle w:val="BodyText"/>
      </w:pPr>
      <w:r w:rsidRPr="00127494">
        <w:t xml:space="preserve">This unit describes the skills and knowledge required by consumers and carers in the mental health peer </w:t>
      </w:r>
      <w:r w:rsidRPr="00127494">
        <w:t>workforce to use and apply their lived experience in a purposeful way.</w:t>
      </w:r>
    </w:p>
    <w:p w:rsidR="00000000" w:rsidRPr="00127494" w:rsidP="00571633">
      <w:pPr>
        <w:pStyle w:val="BodyText"/>
      </w:pPr>
      <w:r w:rsidRPr="00127494">
        <w:t xml:space="preserve">This unit applies to consumers/carers, who as a condition of employment, must themselves have lived experience of mental illness and are working with consumers/carers who are affected </w:t>
      </w:r>
      <w:r w:rsidRPr="00127494">
        <w:t xml:space="preserve">by mental illness. </w:t>
      </w:r>
    </w:p>
    <w:p w:rsidR="00000000" w:rsidRPr="00571633" w:rsidP="00571633">
      <w:pPr>
        <w:pStyle w:val="BodyText"/>
        <w:rPr>
          <w:i/>
        </w:rPr>
      </w:pPr>
      <w:r w:rsidRPr="00571633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27494" w:rsidP="00127494">
      <w:pPr>
        <w:pStyle w:val="Heading1"/>
      </w:pPr>
      <w:bookmarkStart w:id="3" w:name="O_654796"/>
      <w:bookmarkEnd w:id="3"/>
      <w:r w:rsidRPr="001274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5575"/>
      </w:tblGrid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rPr>
                <w:rStyle w:val="SpecialBold"/>
              </w:rPr>
              <w:t>ELEMENT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rPr>
                <w:rStyle w:val="SpecialBold"/>
              </w:rPr>
              <w:t>PERFOR</w:t>
            </w:r>
            <w:r w:rsidRPr="00127494">
              <w:rPr>
                <w:rStyle w:val="SpecialBold"/>
              </w:rPr>
              <w:t>MANCE CRITERIA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rPr>
                <w:rStyle w:val="Emphasis"/>
              </w:rPr>
              <w:t>Elements define the essential outcomes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1. Clarify organisation context for using lived experience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>1.1 Confirm organisation’</w:t>
            </w:r>
            <w:r w:rsidRPr="00127494">
              <w:t>s expectations of the use of lived experience in the course of peer work</w:t>
            </w:r>
          </w:p>
          <w:p w:rsidR="00000000" w:rsidRPr="00127494" w:rsidP="00127494">
            <w:pPr>
              <w:pStyle w:val="BodyText"/>
            </w:pPr>
            <w:r w:rsidRPr="00127494">
              <w:t>1.2 Apply organisation policy and guidelines in relation to using lived experience in peer work, especially in relation to safe disclosure and public disclosure</w:t>
            </w:r>
          </w:p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1.3 Determine the exte</w:t>
            </w:r>
            <w:r w:rsidRPr="00127494">
              <w:t>nt and the types of stories to be shared from own lived experience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2. Determine boundaries of sharing lived experience and prepare aspects of consumer/carer’s story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>2.1 Establish appropriate personal boundaries and guidelines</w:t>
            </w:r>
          </w:p>
          <w:p w:rsidR="00000000" w:rsidRPr="00127494" w:rsidP="00127494">
            <w:pPr>
              <w:pStyle w:val="BodyText"/>
            </w:pPr>
            <w:r w:rsidRPr="00127494">
              <w:t>2.2 Apply varied levels of</w:t>
            </w:r>
            <w:r w:rsidRPr="00127494">
              <w:t xml:space="preserve"> sharing in relation to lived experience </w:t>
            </w:r>
          </w:p>
          <w:p w:rsidR="00000000" w:rsidRPr="00127494" w:rsidP="00127494">
            <w:pPr>
              <w:pStyle w:val="BodyText"/>
            </w:pPr>
            <w:r w:rsidRPr="00127494">
              <w:t xml:space="preserve">2.3 Evaluate and select options in framing stories for different purposes </w:t>
            </w:r>
          </w:p>
          <w:p w:rsidR="00000000" w:rsidRPr="00127494" w:rsidP="00127494">
            <w:pPr>
              <w:pStyle w:val="BodyText"/>
            </w:pPr>
            <w:r w:rsidRPr="00127494">
              <w:t>2.4 Consider privacy in developing parameters of stories to be told or written</w:t>
            </w:r>
          </w:p>
          <w:p w:rsidR="00000000" w:rsidRPr="00127494" w:rsidP="00127494">
            <w:pPr>
              <w:pStyle w:val="BodyText"/>
            </w:pPr>
            <w:r w:rsidRPr="00127494">
              <w:t>2.5 Obtain clear and consent from others before including th</w:t>
            </w:r>
            <w:r w:rsidRPr="00127494">
              <w:t>em in any story</w:t>
            </w:r>
          </w:p>
          <w:p w:rsidR="00000000" w:rsidRPr="00127494" w:rsidP="00127494">
            <w:pPr>
              <w:pStyle w:val="BodyText"/>
            </w:pPr>
            <w:r w:rsidRPr="00127494">
              <w:t>2.6 Review impact of sharing lived experience and make determination to proceed or vary level of disclosure</w:t>
            </w:r>
          </w:p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 xml:space="preserve">2.7 Seek input from experienced peers about ways to effectively use lived experience in peer work 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3. Use lived experience to establish role in peer work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>3.1 Ensure sharing is positive, purposeful and within the philosophical framework of peer ethics, values, role definition and organisation requirements</w:t>
            </w:r>
          </w:p>
          <w:p w:rsidR="00000000" w:rsidRPr="00127494" w:rsidP="00127494">
            <w:pPr>
              <w:pStyle w:val="BodyText"/>
            </w:pPr>
            <w:r w:rsidRPr="00127494">
              <w:t>3.2 Recognise and address the potential impacts a</w:t>
            </w:r>
            <w:r w:rsidRPr="00127494">
              <w:t>nd implications of sharing aspects of own personal story on consumers, carers, other staff and upon the organisation</w:t>
            </w:r>
          </w:p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3.3 Recognise sharing of own personal story is one component of job role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4. Maintain a safe working relationship in relation to lived e</w:t>
            </w:r>
            <w:r w:rsidRPr="00127494">
              <w:t>xperience in peer work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>4.1 Engage in debriefing and peer supervision according to identified needs</w:t>
            </w:r>
          </w:p>
          <w:p w:rsidR="00000000" w:rsidRPr="00127494" w:rsidP="00127494">
            <w:pPr>
              <w:pStyle w:val="BodyText"/>
            </w:pPr>
            <w:r w:rsidRPr="00127494">
              <w:t>4.2 Recognise and take action to attend to own vulnerabilities associated with use of lived experience in peer work</w:t>
            </w:r>
          </w:p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4.3 Recognise and take action to attend t</w:t>
            </w:r>
            <w:r w:rsidRPr="00127494">
              <w:t>o own vulnerabilities associated with vicarious trauma</w:t>
            </w: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94">
            <w:pPr>
              <w:pStyle w:val="BodyText"/>
              <w:rPr>
                <w:lang w:val="en-NZ"/>
              </w:rPr>
            </w:pPr>
            <w:r w:rsidRPr="00127494">
              <w:t>5. Utilise responsible self-care strategies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 xml:space="preserve">5.1 Apply strategies to address personal physical and emotional needs </w:t>
            </w:r>
          </w:p>
          <w:p w:rsidR="00000000" w:rsidRPr="00127494" w:rsidP="00127494">
            <w:pPr>
              <w:pStyle w:val="BodyText"/>
            </w:pPr>
            <w:r w:rsidRPr="00127494">
              <w:t>5.2 Maintain a positive work life balance and personal wellness plan</w:t>
            </w:r>
          </w:p>
          <w:p w:rsidR="00000000" w:rsidRPr="00127494" w:rsidP="00127494">
            <w:pPr>
              <w:pStyle w:val="BodyText"/>
            </w:pPr>
            <w:r w:rsidRPr="00127494">
              <w:t>5.3 Negotiate reasonable adjustments in the workplace to meet own self-care requirements</w:t>
            </w:r>
          </w:p>
        </w:tc>
      </w:tr>
    </w:tbl>
    <w:p w:rsidR="00000000" w:rsidRPr="00127494" w:rsidP="00127494">
      <w:pPr>
        <w:pStyle w:val="BodyText"/>
      </w:pPr>
    </w:p>
    <w:p w:rsidR="00000000" w:rsidRPr="00127494" w:rsidP="00127494">
      <w:pPr>
        <w:pStyle w:val="AllowPageBreak"/>
      </w:pPr>
    </w:p>
    <w:p w:rsidR="00000000" w:rsidRPr="00127494" w:rsidP="00127494">
      <w:pPr>
        <w:pStyle w:val="Heading1"/>
      </w:pPr>
      <w:bookmarkStart w:id="4" w:name="O_654797"/>
      <w:bookmarkEnd w:id="4"/>
      <w:r w:rsidRPr="001274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rPr>
                <w:rStyle w:val="Emphasis"/>
              </w:rPr>
              <w:t xml:space="preserve">The Foundation Skills describe those required skills (language, literacy, numeracy and </w:t>
            </w:r>
            <w:r w:rsidRPr="00127494">
              <w:t xml:space="preserve">employment skills) that are essential </w:t>
            </w:r>
            <w:r w:rsidRPr="00127494">
              <w:rPr>
                <w:rStyle w:val="Emphasis"/>
              </w:rPr>
              <w:t>to pe</w:t>
            </w:r>
            <w:r w:rsidRPr="00127494">
              <w:rPr>
                <w:rStyle w:val="Emphasis"/>
              </w:rPr>
              <w:t>rformance.</w:t>
            </w:r>
          </w:p>
          <w:p w:rsidR="00000000" w:rsidP="00127494">
            <w:pPr>
              <w:pStyle w:val="BodyText"/>
              <w:rPr>
                <w:lang w:val="en-NZ"/>
              </w:rPr>
            </w:pPr>
          </w:p>
        </w:tc>
      </w:tr>
      <w:tr w:rsidTr="0012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94" w:rsidP="00127494">
            <w:pPr>
              <w:pStyle w:val="BodyText"/>
            </w:pPr>
            <w:r w:rsidRPr="00127494">
              <w:t>Foundation skills essential to performance are explicit in the performance criteria of this unit of competency</w:t>
            </w:r>
          </w:p>
        </w:tc>
      </w:tr>
    </w:tbl>
    <w:p w:rsidR="00000000" w:rsidRPr="00127494" w:rsidP="00127494">
      <w:pPr>
        <w:pStyle w:val="BodyText"/>
      </w:pPr>
    </w:p>
    <w:p w:rsidR="00000000" w:rsidRPr="00127494" w:rsidP="00127494">
      <w:pPr>
        <w:pStyle w:val="AllowPageBreak"/>
      </w:pPr>
    </w:p>
    <w:p w:rsidR="00000000" w:rsidRPr="00127494" w:rsidP="00127494">
      <w:pPr>
        <w:pStyle w:val="Heading1"/>
      </w:pPr>
      <w:bookmarkStart w:id="5" w:name="O_654799"/>
      <w:bookmarkEnd w:id="5"/>
      <w:r w:rsidRPr="00127494">
        <w:t>Unit Mapping Information</w:t>
      </w:r>
    </w:p>
    <w:p w:rsidR="00000000" w:rsidRPr="00127494" w:rsidP="00571633">
      <w:pPr>
        <w:pStyle w:val="BodyText"/>
      </w:pPr>
      <w:r w:rsidRPr="00127494">
        <w:t>No equivalent unit.</w:t>
      </w:r>
    </w:p>
    <w:p w:rsidR="00000000" w:rsidRPr="00127494" w:rsidP="00127494">
      <w:pPr>
        <w:pStyle w:val="Heading1"/>
      </w:pPr>
      <w:bookmarkStart w:id="6" w:name="O_654806"/>
      <w:bookmarkEnd w:id="6"/>
      <w:r w:rsidRPr="00127494">
        <w:t>Links</w:t>
      </w:r>
    </w:p>
    <w:p w:rsidR="00000000" w:rsidRPr="00127494" w:rsidP="00571633">
      <w:pPr>
        <w:pStyle w:val="BodyText"/>
      </w:pPr>
      <w:r w:rsidRPr="00127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643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27494" w:rsidP="00127494"/>
    <w:sectPr w:rsidSect="001274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94" w:rsidRPr="00571633" w:rsidP="00571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33" w:rsidP="00127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633" w:rsidP="00127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1633" w:rsidP="00127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494" w:rsidRPr="00571633" w:rsidP="00571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33" w:rsidRPr="002D2AF8" w:rsidP="00127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CHCPWK003 Apply lived experience in mental health peer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71633" w:rsidP="00127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494"/>
  </w:style>
  <w:style w:type="character" w:customStyle="1" w:styleId="Heading1Char">
    <w:name w:val="Heading 1 Char"/>
    <w:basedOn w:val="DefaultParagraphFont"/>
    <w:link w:val="Heading1"/>
    <w:rsid w:val="00127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4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7494"/>
    <w:rPr>
      <w:b/>
      <w:spacing w:val="0"/>
    </w:rPr>
  </w:style>
  <w:style w:type="character" w:styleId="Emphasis">
    <w:name w:val="Emphasis"/>
    <w:basedOn w:val="DefaultParagraphFont"/>
    <w:qFormat/>
    <w:rsid w:val="00127494"/>
    <w:rPr>
      <w:i/>
    </w:rPr>
  </w:style>
  <w:style w:type="paragraph" w:customStyle="1" w:styleId="SuperHeading">
    <w:name w:val="SuperHeading"/>
    <w:basedOn w:val="Normal"/>
    <w:rsid w:val="00127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4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4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4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494"/>
  </w:style>
  <w:style w:type="paragraph" w:styleId="TableofFigures">
    <w:name w:val="table of figures"/>
    <w:basedOn w:val="Normal"/>
    <w:next w:val="Normal"/>
    <w:semiHidden/>
    <w:rsid w:val="00127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4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7494"/>
    <w:rPr>
      <w:rFonts w:ascii="Wingdings" w:hAnsi="Wingdings"/>
    </w:rPr>
  </w:style>
  <w:style w:type="paragraph" w:customStyle="1" w:styleId="TableHeading">
    <w:name w:val="Table Heading"/>
    <w:basedOn w:val="HeadingBase"/>
    <w:rsid w:val="00127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494"/>
    <w:rPr>
      <w:color w:val="0033CC"/>
      <w:u w:val="none"/>
    </w:rPr>
  </w:style>
  <w:style w:type="paragraph" w:customStyle="1" w:styleId="BodyTextRight">
    <w:name w:val="Body Text Right"/>
    <w:basedOn w:val="BodyText"/>
    <w:rsid w:val="00127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4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494"/>
    <w:rPr>
      <w:sz w:val="32"/>
    </w:rPr>
  </w:style>
  <w:style w:type="paragraph" w:customStyle="1" w:styleId="HeadingProcedure">
    <w:name w:val="Heading Procedure"/>
    <w:basedOn w:val="HeadingBase"/>
    <w:next w:val="Normal"/>
    <w:rsid w:val="00127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494"/>
    <w:pPr>
      <w:spacing w:before="60" w:after="60"/>
    </w:pPr>
  </w:style>
  <w:style w:type="paragraph" w:styleId="ListContinue">
    <w:name w:val="List Continue"/>
    <w:basedOn w:val="List"/>
    <w:rsid w:val="00127494"/>
    <w:pPr>
      <w:ind w:firstLine="0"/>
    </w:pPr>
  </w:style>
  <w:style w:type="paragraph" w:customStyle="1" w:styleId="ListNote">
    <w:name w:val="List Note"/>
    <w:basedOn w:val="List"/>
    <w:rsid w:val="00127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494"/>
    <w:rPr>
      <w:rFonts w:ascii="Courier New" w:hAnsi="Courier New"/>
    </w:rPr>
  </w:style>
  <w:style w:type="paragraph" w:customStyle="1" w:styleId="NoteBullet">
    <w:name w:val="Note Bullet"/>
    <w:basedOn w:val="Note"/>
    <w:rsid w:val="00127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4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7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494"/>
    <w:rPr>
      <w:b/>
      <w:smallCaps/>
    </w:rPr>
  </w:style>
  <w:style w:type="paragraph" w:customStyle="1" w:styleId="TableListNumber">
    <w:name w:val="Table List Number"/>
    <w:basedOn w:val="ListNumber"/>
    <w:rsid w:val="00127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494"/>
    <w:pPr>
      <w:numPr>
        <w:numId w:val="7"/>
      </w:numPr>
    </w:pPr>
  </w:style>
  <w:style w:type="paragraph" w:customStyle="1" w:styleId="ListAlpha2">
    <w:name w:val="List Alpha 2"/>
    <w:basedOn w:val="List2"/>
    <w:rsid w:val="00127494"/>
    <w:pPr>
      <w:numPr>
        <w:numId w:val="6"/>
      </w:numPr>
    </w:pPr>
  </w:style>
  <w:style w:type="paragraph" w:styleId="List2">
    <w:name w:val="List 2"/>
    <w:basedOn w:val="BodyText"/>
    <w:rsid w:val="00127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4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4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494"/>
    <w:pPr>
      <w:numPr>
        <w:numId w:val="2"/>
      </w:numPr>
    </w:pPr>
  </w:style>
  <w:style w:type="paragraph" w:styleId="ListContinue2">
    <w:name w:val="List Continue 2"/>
    <w:basedOn w:val="List2"/>
    <w:rsid w:val="00127494"/>
    <w:pPr>
      <w:ind w:firstLine="0"/>
    </w:pPr>
  </w:style>
  <w:style w:type="paragraph" w:styleId="ListContinue3">
    <w:name w:val="List Continue 3"/>
    <w:basedOn w:val="List3"/>
    <w:rsid w:val="00127494"/>
    <w:pPr>
      <w:ind w:left="1021" w:firstLine="0"/>
    </w:pPr>
  </w:style>
  <w:style w:type="paragraph" w:styleId="ListContinue4">
    <w:name w:val="List Continue 4"/>
    <w:basedOn w:val="List4"/>
    <w:rsid w:val="00127494"/>
    <w:pPr>
      <w:ind w:firstLine="0"/>
    </w:pPr>
  </w:style>
  <w:style w:type="paragraph" w:styleId="ListContinue5">
    <w:name w:val="List Continue 5"/>
    <w:basedOn w:val="List5"/>
    <w:rsid w:val="00127494"/>
    <w:pPr>
      <w:ind w:firstLine="0"/>
    </w:pPr>
  </w:style>
  <w:style w:type="paragraph" w:styleId="ListNumber3">
    <w:name w:val="List Number 3"/>
    <w:basedOn w:val="List3"/>
    <w:rsid w:val="00127494"/>
    <w:pPr>
      <w:numPr>
        <w:numId w:val="3"/>
      </w:numPr>
    </w:pPr>
  </w:style>
  <w:style w:type="paragraph" w:styleId="ListNumber4">
    <w:name w:val="List Number 4"/>
    <w:basedOn w:val="List4"/>
    <w:rsid w:val="00127494"/>
    <w:pPr>
      <w:numPr>
        <w:numId w:val="4"/>
      </w:numPr>
    </w:pPr>
  </w:style>
  <w:style w:type="paragraph" w:styleId="ListNumber5">
    <w:name w:val="List Number 5"/>
    <w:basedOn w:val="List5"/>
    <w:rsid w:val="00127494"/>
    <w:pPr>
      <w:numPr>
        <w:numId w:val="5"/>
      </w:numPr>
    </w:pPr>
  </w:style>
  <w:style w:type="paragraph" w:styleId="BlockText">
    <w:name w:val="Block Text"/>
    <w:basedOn w:val="Normal"/>
    <w:rsid w:val="00127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494"/>
    <w:rPr>
      <w:sz w:val="16"/>
      <w:vertAlign w:val="superscript"/>
    </w:rPr>
  </w:style>
  <w:style w:type="character" w:customStyle="1" w:styleId="Symbols">
    <w:name w:val="Symbols"/>
    <w:basedOn w:val="DefaultParagraphFont"/>
    <w:rsid w:val="00127494"/>
    <w:rPr>
      <w:rFonts w:ascii="Symbol" w:hAnsi="Symbol"/>
    </w:rPr>
  </w:style>
  <w:style w:type="character" w:customStyle="1" w:styleId="MenuOptions">
    <w:name w:val="Menu Options"/>
    <w:basedOn w:val="DefaultParagraphFont"/>
    <w:rsid w:val="00127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494"/>
    <w:rPr>
      <w:b/>
    </w:rPr>
  </w:style>
  <w:style w:type="character" w:customStyle="1" w:styleId="Underlined">
    <w:name w:val="Underlined"/>
    <w:basedOn w:val="DefaultParagraphFont"/>
    <w:rsid w:val="00127494"/>
    <w:rPr>
      <w:u w:val="single"/>
    </w:rPr>
  </w:style>
  <w:style w:type="paragraph" w:customStyle="1" w:styleId="TableBodyTextRight">
    <w:name w:val="Table Body Text Right"/>
    <w:basedOn w:val="TableBodyText"/>
    <w:rsid w:val="00127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494"/>
    <w:rPr>
      <w:sz w:val="18"/>
    </w:rPr>
  </w:style>
  <w:style w:type="paragraph" w:customStyle="1" w:styleId="BodySmallRight">
    <w:name w:val="Body Small Right"/>
    <w:basedOn w:val="BodyTextRight"/>
    <w:rsid w:val="00127494"/>
    <w:rPr>
      <w:sz w:val="18"/>
      <w:szCs w:val="18"/>
    </w:rPr>
  </w:style>
  <w:style w:type="paragraph" w:customStyle="1" w:styleId="MarginEdition">
    <w:name w:val="Margin Edition"/>
    <w:basedOn w:val="MarginNote"/>
    <w:rsid w:val="00127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494"/>
    <w:rPr>
      <w:sz w:val="2"/>
      <w:szCs w:val="2"/>
    </w:rPr>
  </w:style>
  <w:style w:type="character" w:customStyle="1" w:styleId="Small">
    <w:name w:val="Small"/>
    <w:basedOn w:val="DefaultParagraphFont"/>
    <w:rsid w:val="00127494"/>
    <w:rPr>
      <w:sz w:val="16"/>
    </w:rPr>
  </w:style>
  <w:style w:type="paragraph" w:customStyle="1" w:styleId="WideTable">
    <w:name w:val="Wide Table"/>
    <w:basedOn w:val="Normal"/>
    <w:rsid w:val="00127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494"/>
  </w:style>
  <w:style w:type="paragraph" w:styleId="Quote">
    <w:name w:val="Quote"/>
    <w:basedOn w:val="Heading1"/>
    <w:link w:val="QuoteChar"/>
    <w:qFormat/>
    <w:rsid w:val="00127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494"/>
    <w:pPr>
      <w:pageBreakBefore/>
    </w:pPr>
  </w:style>
  <w:style w:type="paragraph" w:customStyle="1" w:styleId="Border">
    <w:name w:val="Border"/>
    <w:basedOn w:val="Normal"/>
    <w:qFormat/>
    <w:rsid w:val="00127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494"/>
    <w:rPr>
      <w:u w:val="single"/>
    </w:rPr>
  </w:style>
  <w:style w:type="character" w:customStyle="1" w:styleId="BoldandItalics">
    <w:name w:val="Bold and Italics"/>
    <w:qFormat/>
    <w:rsid w:val="00127494"/>
    <w:rPr>
      <w:b/>
      <w:i/>
      <w:u w:val="none"/>
    </w:rPr>
  </w:style>
  <w:style w:type="paragraph" w:styleId="BalloonText">
    <w:name w:val="Balloon Text"/>
    <w:basedOn w:val="Normal"/>
    <w:link w:val="BalloonTextChar"/>
    <w:rsid w:val="0012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494"/>
    <w:pPr>
      <w:spacing w:before="0" w:after="0"/>
    </w:pPr>
  </w:style>
  <w:style w:type="paragraph" w:customStyle="1" w:styleId="BodyTextBold">
    <w:name w:val="Body Text Bold"/>
    <w:basedOn w:val="BodyText"/>
    <w:qFormat/>
    <w:rsid w:val="00127494"/>
    <w:rPr>
      <w:b/>
    </w:rPr>
  </w:style>
  <w:style w:type="character" w:styleId="Hyperlink">
    <w:name w:val="Hyperlink"/>
    <w:basedOn w:val="DefaultParagraphFont"/>
    <w:uiPriority w:val="99"/>
    <w:unhideWhenUsed/>
    <w:rsid w:val="00571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3493</Characters>
  <Application>Microsoft Office Word</Application>
  <DocSecurity>0</DocSecurity>
  <Lines>124</Lines>
  <Paragraphs>60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CHCPWK003 Apply lived experience in mental health peer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2023-07-01T03:46:00Z</dcterms:created>
  <dcterms:modified xsi:type="dcterms:W3CDTF">2023-07-01T03:46:00Z</dcterms:modified>
</cp:coreProperties>
</file>