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8B6" w:rsidP="002A6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CHCPRT042 Prepare young people for reintegration</w:t>
      </w:r>
      <w:r>
        <w:fldChar w:fldCharType="end"/>
      </w:r>
    </w:p>
    <w:p w:rsidR="002A68B6" w:rsidP="002A68B6">
      <w:pPr>
        <w:pStyle w:val="Version"/>
        <w:sectPr w:rsidSect="00BE4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B0C" w:rsidP="00BE4B0C">
      <w:pPr>
        <w:pStyle w:val="SuperHeading"/>
      </w:pPr>
      <w:r w:rsidRPr="00BE4B0C">
        <w:t>CHCPRT042 Prepare young people for reintegration</w:t>
      </w:r>
    </w:p>
    <w:p w:rsidR="00000000" w:rsidRPr="00BE4B0C" w:rsidP="00BE4B0C">
      <w:pPr>
        <w:pStyle w:val="Heading1"/>
      </w:pPr>
      <w:bookmarkStart w:id="1" w:name="O_1277901"/>
      <w:bookmarkEnd w:id="1"/>
      <w:r w:rsidRPr="00BE4B0C">
        <w:t>Modification History</w:t>
      </w:r>
    </w:p>
    <w:p w:rsidR="00000000" w:rsidRPr="00BE4B0C" w:rsidP="002A68B6">
      <w:pPr>
        <w:pStyle w:val="BodyText"/>
      </w:pPr>
      <w:r w:rsidRPr="00BE4B0C">
        <w:t>Not applicable.</w:t>
      </w:r>
    </w:p>
    <w:p w:rsidR="00000000" w:rsidRPr="00BE4B0C" w:rsidP="00BE4B0C">
      <w:pPr>
        <w:pStyle w:val="Heading1"/>
      </w:pPr>
      <w:bookmarkStart w:id="2" w:name="O_1277905"/>
      <w:bookmarkEnd w:id="2"/>
      <w:r w:rsidRPr="00BE4B0C">
        <w:t>Application</w:t>
      </w:r>
    </w:p>
    <w:p w:rsidR="00000000" w:rsidRPr="00BE4B0C" w:rsidP="002A68B6">
      <w:pPr>
        <w:pStyle w:val="BodyText"/>
      </w:pPr>
      <w:r w:rsidRPr="00BE4B0C">
        <w:t>This unit describes the performance outcomes, skills and knowledge required to work effectively with young people to prepare them for reintegration into the community.</w:t>
      </w:r>
    </w:p>
    <w:p w:rsidR="00000000" w:rsidRPr="00BE4B0C" w:rsidP="002A68B6">
      <w:pPr>
        <w:pStyle w:val="BodyText"/>
      </w:pPr>
      <w:r w:rsidRPr="00BE4B0C">
        <w:t xml:space="preserve">This unit </w:t>
      </w:r>
      <w:r w:rsidRPr="00BE4B0C">
        <w:t>applies to work in both a community and custodial youth justice service environment.</w:t>
      </w:r>
    </w:p>
    <w:p w:rsidR="00000000" w:rsidRPr="00BE4B0C" w:rsidP="002A68B6">
      <w:pPr>
        <w:pStyle w:val="BodyText"/>
      </w:pPr>
      <w:r w:rsidRPr="00BE4B0C">
        <w:t>The skills in this unit must be applied in accordance with Commonwealth and State or Territory legislation, Australian standards and industry codes of practice.</w:t>
      </w:r>
    </w:p>
    <w:p w:rsidR="00000000" w:rsidRPr="00BE4B0C" w:rsidP="002A68B6">
      <w:pPr>
        <w:pStyle w:val="BodyText"/>
      </w:pPr>
      <w:r w:rsidRPr="00BE4B0C">
        <w:t>No occup</w:t>
      </w:r>
      <w:r w:rsidRPr="00BE4B0C">
        <w:t>ational licensing, certification or specific legislative requirements apply to this unit at the time of publication.</w:t>
      </w:r>
    </w:p>
    <w:p w:rsidR="00000000" w:rsidRPr="00BE4B0C" w:rsidP="00BE4B0C">
      <w:pPr>
        <w:pStyle w:val="Heading1"/>
      </w:pPr>
      <w:bookmarkStart w:id="3" w:name="O_1278183"/>
      <w:bookmarkEnd w:id="3"/>
      <w:r w:rsidRPr="00BE4B0C">
        <w:t>Pre-requisite Unit</w:t>
      </w:r>
    </w:p>
    <w:p w:rsidR="00000000" w:rsidRPr="00BE4B0C" w:rsidP="002A68B6">
      <w:pPr>
        <w:pStyle w:val="BodyText"/>
      </w:pPr>
      <w:r w:rsidRPr="00BE4B0C">
        <w:t>Nil</w:t>
      </w:r>
    </w:p>
    <w:p w:rsidR="00000000" w:rsidRPr="00BE4B0C" w:rsidP="00BE4B0C">
      <w:pPr>
        <w:pStyle w:val="Heading1"/>
      </w:pPr>
      <w:bookmarkStart w:id="4" w:name="O_1278184"/>
      <w:bookmarkEnd w:id="4"/>
      <w:r w:rsidRPr="00BE4B0C">
        <w:t>Competency Field</w:t>
      </w:r>
    </w:p>
    <w:p w:rsidR="00000000" w:rsidRPr="00BE4B0C" w:rsidP="002A68B6">
      <w:pPr>
        <w:pStyle w:val="BodyText"/>
      </w:pPr>
      <w:r w:rsidRPr="00BE4B0C">
        <w:t>Child Protection</w:t>
      </w:r>
    </w:p>
    <w:p w:rsidR="00000000" w:rsidRPr="00BE4B0C" w:rsidP="00BE4B0C">
      <w:pPr>
        <w:pStyle w:val="Heading1"/>
      </w:pPr>
      <w:bookmarkStart w:id="5" w:name="O_1278185"/>
      <w:bookmarkEnd w:id="5"/>
      <w:r w:rsidRPr="00BE4B0C">
        <w:t>Unit Sector</w:t>
      </w:r>
    </w:p>
    <w:p w:rsidR="00000000" w:rsidRPr="00BE4B0C" w:rsidP="002A68B6">
      <w:pPr>
        <w:pStyle w:val="BodyText"/>
      </w:pPr>
      <w:r w:rsidRPr="00BE4B0C">
        <w:t>Community Ser</w:t>
      </w:r>
      <w:r w:rsidRPr="00BE4B0C">
        <w:t>vices</w:t>
      </w:r>
    </w:p>
    <w:p w:rsidR="00000000" w:rsidRPr="00BE4B0C" w:rsidP="00BE4B0C">
      <w:pPr>
        <w:pStyle w:val="Heading1"/>
      </w:pPr>
      <w:bookmarkStart w:id="6" w:name="O_1277904"/>
      <w:bookmarkEnd w:id="6"/>
      <w:r w:rsidRPr="00BE4B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BodyText"/>
            </w:pPr>
            <w:r w:rsidRPr="00BE4B0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0C">
            <w:pPr>
              <w:pStyle w:val="BodyText"/>
              <w:rPr>
                <w:lang w:val="en-NZ"/>
              </w:rPr>
            </w:pPr>
            <w:r w:rsidRPr="00BE4B0C">
              <w:rPr>
                <w:rStyle w:val="SpecialBold"/>
              </w:rPr>
              <w:t>PERFORMANCE</w:t>
            </w:r>
            <w:r w:rsidRPr="00BE4B0C">
              <w:t xml:space="preserve"> </w:t>
            </w:r>
            <w:r w:rsidRPr="00BE4B0C">
              <w:rPr>
                <w:rStyle w:val="SpecialBold"/>
              </w:rPr>
              <w:t>CRITERIA</w:t>
            </w:r>
          </w:p>
        </w:tc>
      </w:tr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BodyText"/>
            </w:pPr>
            <w:r w:rsidRPr="00BE4B0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0C">
            <w:pPr>
              <w:pStyle w:val="BodyText"/>
              <w:rPr>
                <w:lang w:val="en-NZ"/>
              </w:rPr>
            </w:pPr>
            <w:r w:rsidRPr="00BE4B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0C">
            <w:pPr>
              <w:pStyle w:val="List"/>
              <w:rPr>
                <w:lang w:val="en-NZ"/>
              </w:rPr>
            </w:pPr>
            <w:r w:rsidRPr="00BE4B0C">
              <w:t xml:space="preserve">1.  Identify activities to prepare children and young person for </w:t>
            </w:r>
            <w:r w:rsidRPr="00BE4B0C">
              <w:t>reintegration.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List"/>
            </w:pPr>
            <w:r w:rsidRPr="00BE4B0C">
              <w:t>1.1. Assist children and young people to identify their own needs to prepare for reintegration.</w:t>
            </w:r>
          </w:p>
          <w:p w:rsidR="00000000" w:rsidRPr="00BE4B0C" w:rsidP="00BE4B0C">
            <w:pPr>
              <w:pStyle w:val="List"/>
            </w:pPr>
            <w:r w:rsidRPr="00BE4B0C">
              <w:t>1.2. Research, identify and provide activities for preparing for reintegration a</w:t>
            </w:r>
            <w:r w:rsidRPr="00BE4B0C">
              <w:t>nd, if needed, assist children and young people to choose the activity.</w:t>
            </w:r>
          </w:p>
          <w:p w:rsidR="00000000" w:rsidRPr="00BE4B0C" w:rsidP="00BE4B0C">
            <w:pPr>
              <w:pStyle w:val="List"/>
            </w:pPr>
            <w:r w:rsidRPr="00BE4B0C">
              <w:t>1.3. Confirm that preparation activities do not compromise security, safety, needs and rights of children and young people and the worker, organisation and community.</w:t>
            </w:r>
          </w:p>
          <w:p w:rsidR="00000000" w:rsidRPr="00BE4B0C" w:rsidP="00BE4B0C">
            <w:pPr>
              <w:pStyle w:val="List"/>
            </w:pPr>
            <w:r w:rsidRPr="00BE4B0C">
              <w:t>1.4. Identify rea</w:t>
            </w:r>
            <w:r w:rsidRPr="00BE4B0C">
              <w:t>listic objectives of preparation activities in consultation with children and young people, and the supervisor.</w:t>
            </w:r>
          </w:p>
          <w:p w:rsidR="00000000" w:rsidP="00BE4B0C">
            <w:pPr>
              <w:pStyle w:val="List"/>
              <w:rPr>
                <w:lang w:val="en-NZ"/>
              </w:rPr>
            </w:pPr>
            <w:r w:rsidRPr="00BE4B0C">
              <w:t>1.5. Refer children and young people to specialist to support needs that cannot be met internally.</w:t>
            </w:r>
          </w:p>
        </w:tc>
      </w:tr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0C">
            <w:pPr>
              <w:pStyle w:val="List"/>
              <w:rPr>
                <w:lang w:val="en-NZ"/>
              </w:rPr>
            </w:pPr>
            <w:r w:rsidRPr="00BE4B0C">
              <w:t>2.  Implement preparation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List"/>
            </w:pPr>
            <w:r w:rsidRPr="00BE4B0C">
              <w:t xml:space="preserve">2.1. Explain and confirm that children and young people understand the limitations and requirements of the activity and consequences of breaches. </w:t>
            </w:r>
          </w:p>
          <w:p w:rsidR="00000000" w:rsidRPr="00BE4B0C" w:rsidP="00BE4B0C">
            <w:pPr>
              <w:pStyle w:val="List"/>
            </w:pPr>
            <w:r w:rsidRPr="00BE4B0C">
              <w:t xml:space="preserve">2.2. Confirm the objectives, outcomes and standards of behaviour expected with children and young people and </w:t>
            </w:r>
            <w:r w:rsidRPr="00BE4B0C">
              <w:t>others involved in the activities.</w:t>
            </w:r>
          </w:p>
          <w:p w:rsidR="00000000" w:rsidRPr="00BE4B0C" w:rsidP="00BE4B0C">
            <w:pPr>
              <w:pStyle w:val="List"/>
            </w:pPr>
            <w:r w:rsidRPr="00BE4B0C">
              <w:t>2.3. Identify breaches of activity requirements and take action in line with organisational policies and procedures.</w:t>
            </w:r>
          </w:p>
          <w:p w:rsidR="00000000" w:rsidRPr="00BE4B0C" w:rsidP="00BE4B0C">
            <w:pPr>
              <w:pStyle w:val="List"/>
            </w:pPr>
            <w:r w:rsidRPr="00BE4B0C">
              <w:t>2.4. Comply with occupational health and safety requirements in activities that occur outside the custod</w:t>
            </w:r>
            <w:r w:rsidRPr="00BE4B0C">
              <w:t>ial setting.</w:t>
            </w:r>
          </w:p>
          <w:p w:rsidR="00000000" w:rsidRPr="00BE4B0C" w:rsidP="00BE4B0C">
            <w:pPr>
              <w:pStyle w:val="List"/>
            </w:pPr>
            <w:r w:rsidRPr="00BE4B0C">
              <w:t>2.5. Evaluate the effectiveness of the activity against the objectives and expected outcomes, in consultation with key personnel.</w:t>
            </w:r>
          </w:p>
          <w:p w:rsidR="00000000" w:rsidP="00BE4B0C">
            <w:pPr>
              <w:pStyle w:val="List"/>
              <w:rPr>
                <w:lang w:val="en-NZ"/>
              </w:rPr>
            </w:pPr>
            <w:r w:rsidRPr="00BE4B0C">
              <w:t>2.6. Liaise with external organisations to promote and develop further activities that support children and young</w:t>
            </w:r>
            <w:r w:rsidRPr="00BE4B0C">
              <w:t xml:space="preserve"> people’s preparation for reintegration.</w:t>
            </w:r>
          </w:p>
        </w:tc>
      </w:tr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B0C">
            <w:pPr>
              <w:pStyle w:val="List"/>
              <w:rPr>
                <w:lang w:val="en-NZ"/>
              </w:rPr>
            </w:pPr>
            <w:r w:rsidRPr="00BE4B0C">
              <w:t>3.  Support children and young people preparing for reintegration.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List"/>
            </w:pPr>
            <w:r w:rsidRPr="00BE4B0C">
              <w:t>3.1. Provide resources, information and encouragement to enable children and young people to actively participate in the reintegration activity.</w:t>
            </w:r>
          </w:p>
          <w:p w:rsidR="00000000" w:rsidRPr="00BE4B0C" w:rsidP="00BE4B0C">
            <w:pPr>
              <w:pStyle w:val="List"/>
            </w:pPr>
            <w:r w:rsidRPr="00BE4B0C">
              <w:t>3.</w:t>
            </w:r>
            <w:r w:rsidRPr="00BE4B0C">
              <w:t>2. Communicate with children and young people in a way that promotes their confidence and self-responsibility.</w:t>
            </w:r>
          </w:p>
          <w:p w:rsidR="00000000" w:rsidRPr="00BE4B0C" w:rsidP="00BE4B0C">
            <w:pPr>
              <w:pStyle w:val="List"/>
            </w:pPr>
            <w:r w:rsidRPr="00BE4B0C">
              <w:t>3.3. Monitor and review children and young people’s progress in preparing for reintegration.</w:t>
            </w:r>
          </w:p>
          <w:p w:rsidR="00000000" w:rsidRPr="00BE4B0C" w:rsidP="00BE4B0C">
            <w:pPr>
              <w:pStyle w:val="List"/>
            </w:pPr>
            <w:r w:rsidRPr="00BE4B0C">
              <w:t>3.4. Implement change to activities where children a</w:t>
            </w:r>
            <w:r w:rsidRPr="00BE4B0C">
              <w:t>nd young people’s progress is not evident.</w:t>
            </w:r>
          </w:p>
          <w:p w:rsidR="00000000" w:rsidRPr="00BE4B0C" w:rsidP="00BE4B0C">
            <w:pPr>
              <w:pStyle w:val="List"/>
            </w:pPr>
            <w:r w:rsidRPr="00BE4B0C">
              <w:t>3.5. Record and report on activities as required by job role and guidelines of the organisation.</w:t>
            </w:r>
          </w:p>
        </w:tc>
      </w:tr>
    </w:tbl>
    <w:p w:rsidR="00000000" w:rsidRPr="00BE4B0C" w:rsidP="00BE4B0C">
      <w:pPr>
        <w:pStyle w:val="BodyText"/>
      </w:pPr>
    </w:p>
    <w:p w:rsidR="00000000" w:rsidRPr="00BE4B0C" w:rsidP="00BE4B0C">
      <w:pPr>
        <w:pStyle w:val="AllowPageBreak"/>
      </w:pPr>
    </w:p>
    <w:p w:rsidR="00000000" w:rsidRPr="00BE4B0C" w:rsidP="00BE4B0C">
      <w:pPr>
        <w:pStyle w:val="Heading1"/>
      </w:pPr>
      <w:bookmarkStart w:id="7" w:name="O_1277903"/>
      <w:bookmarkEnd w:id="7"/>
      <w:r w:rsidRPr="00BE4B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E4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B0C" w:rsidP="00BE4B0C">
            <w:pPr>
              <w:pStyle w:val="BodyText"/>
            </w:pPr>
            <w:r w:rsidRPr="00BE4B0C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BE4B0C">
              <w:rPr>
                <w:rStyle w:val="Emphasis"/>
              </w:rPr>
              <w:t>unit of competency.</w:t>
            </w:r>
          </w:p>
        </w:tc>
      </w:tr>
    </w:tbl>
    <w:p w:rsidR="00000000" w:rsidRPr="00BE4B0C" w:rsidP="00BE4B0C">
      <w:pPr>
        <w:pStyle w:val="BodyText"/>
      </w:pPr>
    </w:p>
    <w:p w:rsidR="00000000" w:rsidRPr="00BE4B0C" w:rsidP="00BE4B0C">
      <w:pPr>
        <w:pStyle w:val="AllowPageBreak"/>
      </w:pPr>
    </w:p>
    <w:p w:rsidR="00000000" w:rsidRPr="00BE4B0C" w:rsidP="00BE4B0C">
      <w:pPr>
        <w:pStyle w:val="Heading1"/>
      </w:pPr>
      <w:bookmarkStart w:id="8" w:name="O_1277902"/>
      <w:bookmarkEnd w:id="8"/>
      <w:r w:rsidRPr="00BE4B0C">
        <w:t>Unit Mapping Information</w:t>
      </w:r>
    </w:p>
    <w:p w:rsidR="00000000" w:rsidRPr="00BE4B0C" w:rsidP="002A68B6">
      <w:pPr>
        <w:pStyle w:val="BodyText"/>
      </w:pPr>
      <w:r w:rsidRPr="00BE4B0C">
        <w:t>Supersedes and is</w:t>
      </w:r>
      <w:r w:rsidRPr="00BE4B0C">
        <w:rPr>
          <w:rStyle w:val="SpecialBold"/>
        </w:rPr>
        <w:t xml:space="preserve"> </w:t>
      </w:r>
      <w:r w:rsidRPr="00BE4B0C">
        <w:t>equivalent to CHCPRT018 Prepare young people for reintegration.</w:t>
      </w:r>
    </w:p>
    <w:p w:rsidR="00000000" w:rsidRPr="00BE4B0C" w:rsidP="00BE4B0C">
      <w:pPr>
        <w:pStyle w:val="Heading1"/>
      </w:pPr>
      <w:bookmarkStart w:id="9" w:name="O_1277895"/>
      <w:bookmarkEnd w:id="9"/>
      <w:r w:rsidRPr="00BE4B0C">
        <w:t>Links</w:t>
      </w:r>
    </w:p>
    <w:p w:rsidR="00000000" w:rsidRPr="00BE4B0C" w:rsidP="002A68B6">
      <w:pPr>
        <w:pStyle w:val="BodyText"/>
      </w:pPr>
      <w:r w:rsidRPr="00BE4B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00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E4B0C" w:rsidP="00BE4B0C"/>
    <w:sectPr w:rsidSect="00BE4B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0C" w:rsidRPr="002A68B6" w:rsidP="002A6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6" w:rsidP="00BE4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68B6" w:rsidP="00BE4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68B6" w:rsidP="00BE4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B0C" w:rsidRPr="002A68B6" w:rsidP="002A6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B6" w:rsidRPr="002D2AF8" w:rsidP="00BE4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CHCPRT042 Prepare young people for reintegration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A68B6" w:rsidP="00BE4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B0C"/>
  </w:style>
  <w:style w:type="character" w:customStyle="1" w:styleId="Heading1Char">
    <w:name w:val="Heading 1 Char"/>
    <w:basedOn w:val="DefaultParagraphFont"/>
    <w:link w:val="Heading1"/>
    <w:rsid w:val="00BE4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B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B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4B0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E4B0C"/>
    <w:rPr>
      <w:b/>
      <w:spacing w:val="0"/>
    </w:rPr>
  </w:style>
  <w:style w:type="character" w:styleId="Emphasis">
    <w:name w:val="Emphasis"/>
    <w:basedOn w:val="DefaultParagraphFont"/>
    <w:qFormat/>
    <w:rsid w:val="00BE4B0C"/>
    <w:rPr>
      <w:i/>
    </w:rPr>
  </w:style>
  <w:style w:type="paragraph" w:customStyle="1" w:styleId="SuperHeading">
    <w:name w:val="SuperHeading"/>
    <w:basedOn w:val="Normal"/>
    <w:rsid w:val="00BE4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B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E4B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4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B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B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B0C"/>
  </w:style>
  <w:style w:type="paragraph" w:styleId="TableofFigures">
    <w:name w:val="table of figures"/>
    <w:basedOn w:val="Normal"/>
    <w:next w:val="Normal"/>
    <w:semiHidden/>
    <w:rsid w:val="00BE4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B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4B0C"/>
    <w:rPr>
      <w:rFonts w:ascii="Wingdings" w:hAnsi="Wingdings"/>
    </w:rPr>
  </w:style>
  <w:style w:type="paragraph" w:customStyle="1" w:styleId="TableHeading">
    <w:name w:val="Table Heading"/>
    <w:basedOn w:val="HeadingBase"/>
    <w:rsid w:val="00BE4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B0C"/>
    <w:rPr>
      <w:color w:val="0033CC"/>
      <w:u w:val="none"/>
    </w:rPr>
  </w:style>
  <w:style w:type="paragraph" w:customStyle="1" w:styleId="BodyTextRight">
    <w:name w:val="Body Text Right"/>
    <w:basedOn w:val="BodyText"/>
    <w:rsid w:val="00BE4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B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B0C"/>
    <w:rPr>
      <w:sz w:val="32"/>
    </w:rPr>
  </w:style>
  <w:style w:type="paragraph" w:customStyle="1" w:styleId="HeadingProcedure">
    <w:name w:val="Heading Procedure"/>
    <w:basedOn w:val="HeadingBase"/>
    <w:next w:val="Normal"/>
    <w:rsid w:val="00BE4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B0C"/>
    <w:pPr>
      <w:spacing w:before="60" w:after="60"/>
    </w:pPr>
  </w:style>
  <w:style w:type="paragraph" w:styleId="ListContinue">
    <w:name w:val="List Continue"/>
    <w:basedOn w:val="List"/>
    <w:rsid w:val="00BE4B0C"/>
    <w:pPr>
      <w:ind w:firstLine="0"/>
    </w:pPr>
  </w:style>
  <w:style w:type="paragraph" w:customStyle="1" w:styleId="ListNote">
    <w:name w:val="List Note"/>
    <w:basedOn w:val="List"/>
    <w:rsid w:val="00BE4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B0C"/>
    <w:rPr>
      <w:rFonts w:ascii="Courier New" w:hAnsi="Courier New"/>
    </w:rPr>
  </w:style>
  <w:style w:type="paragraph" w:customStyle="1" w:styleId="NoteBullet">
    <w:name w:val="Note Bullet"/>
    <w:basedOn w:val="Note"/>
    <w:rsid w:val="00BE4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B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4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B0C"/>
    <w:rPr>
      <w:b/>
      <w:smallCaps/>
    </w:rPr>
  </w:style>
  <w:style w:type="paragraph" w:customStyle="1" w:styleId="TableListNumber">
    <w:name w:val="Table List Number"/>
    <w:basedOn w:val="ListNumber"/>
    <w:rsid w:val="00BE4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B0C"/>
    <w:pPr>
      <w:numPr>
        <w:numId w:val="7"/>
      </w:numPr>
    </w:pPr>
  </w:style>
  <w:style w:type="paragraph" w:customStyle="1" w:styleId="ListAlpha2">
    <w:name w:val="List Alpha 2"/>
    <w:basedOn w:val="List2"/>
    <w:rsid w:val="00BE4B0C"/>
    <w:pPr>
      <w:numPr>
        <w:numId w:val="6"/>
      </w:numPr>
    </w:pPr>
  </w:style>
  <w:style w:type="paragraph" w:styleId="List2">
    <w:name w:val="List 2"/>
    <w:basedOn w:val="BodyText"/>
    <w:rsid w:val="00BE4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B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B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B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4B0C"/>
    <w:pPr>
      <w:numPr>
        <w:numId w:val="2"/>
      </w:numPr>
    </w:pPr>
  </w:style>
  <w:style w:type="paragraph" w:styleId="ListContinue2">
    <w:name w:val="List Continue 2"/>
    <w:basedOn w:val="List2"/>
    <w:rsid w:val="00BE4B0C"/>
    <w:pPr>
      <w:ind w:firstLine="0"/>
    </w:pPr>
  </w:style>
  <w:style w:type="paragraph" w:styleId="ListContinue3">
    <w:name w:val="List Continue 3"/>
    <w:basedOn w:val="List3"/>
    <w:rsid w:val="00BE4B0C"/>
    <w:pPr>
      <w:ind w:left="1021" w:firstLine="0"/>
    </w:pPr>
  </w:style>
  <w:style w:type="paragraph" w:styleId="ListContinue4">
    <w:name w:val="List Continue 4"/>
    <w:basedOn w:val="List4"/>
    <w:rsid w:val="00BE4B0C"/>
    <w:pPr>
      <w:ind w:firstLine="0"/>
    </w:pPr>
  </w:style>
  <w:style w:type="paragraph" w:styleId="ListContinue5">
    <w:name w:val="List Continue 5"/>
    <w:basedOn w:val="List5"/>
    <w:rsid w:val="00BE4B0C"/>
    <w:pPr>
      <w:ind w:firstLine="0"/>
    </w:pPr>
  </w:style>
  <w:style w:type="paragraph" w:styleId="ListNumber3">
    <w:name w:val="List Number 3"/>
    <w:basedOn w:val="List3"/>
    <w:rsid w:val="00BE4B0C"/>
    <w:pPr>
      <w:numPr>
        <w:numId w:val="3"/>
      </w:numPr>
    </w:pPr>
  </w:style>
  <w:style w:type="paragraph" w:styleId="ListNumber4">
    <w:name w:val="List Number 4"/>
    <w:basedOn w:val="List4"/>
    <w:rsid w:val="00BE4B0C"/>
    <w:pPr>
      <w:numPr>
        <w:numId w:val="4"/>
      </w:numPr>
    </w:pPr>
  </w:style>
  <w:style w:type="paragraph" w:styleId="ListNumber5">
    <w:name w:val="List Number 5"/>
    <w:basedOn w:val="List5"/>
    <w:rsid w:val="00BE4B0C"/>
    <w:pPr>
      <w:numPr>
        <w:numId w:val="5"/>
      </w:numPr>
    </w:pPr>
  </w:style>
  <w:style w:type="paragraph" w:styleId="BlockText">
    <w:name w:val="Block Text"/>
    <w:basedOn w:val="Normal"/>
    <w:rsid w:val="00BE4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B0C"/>
    <w:rPr>
      <w:sz w:val="16"/>
      <w:vertAlign w:val="superscript"/>
    </w:rPr>
  </w:style>
  <w:style w:type="character" w:customStyle="1" w:styleId="Symbols">
    <w:name w:val="Symbols"/>
    <w:basedOn w:val="DefaultParagraphFont"/>
    <w:rsid w:val="00BE4B0C"/>
    <w:rPr>
      <w:rFonts w:ascii="Symbol" w:hAnsi="Symbol"/>
    </w:rPr>
  </w:style>
  <w:style w:type="character" w:customStyle="1" w:styleId="MenuOptions">
    <w:name w:val="Menu Options"/>
    <w:basedOn w:val="DefaultParagraphFont"/>
    <w:rsid w:val="00BE4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B0C"/>
    <w:rPr>
      <w:b/>
    </w:rPr>
  </w:style>
  <w:style w:type="character" w:customStyle="1" w:styleId="Underlined">
    <w:name w:val="Underlined"/>
    <w:basedOn w:val="DefaultParagraphFont"/>
    <w:rsid w:val="00BE4B0C"/>
    <w:rPr>
      <w:u w:val="single"/>
    </w:rPr>
  </w:style>
  <w:style w:type="paragraph" w:customStyle="1" w:styleId="TableBodyTextRight">
    <w:name w:val="Table Body Text Right"/>
    <w:basedOn w:val="TableBodyText"/>
    <w:rsid w:val="00BE4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B0C"/>
    <w:rPr>
      <w:sz w:val="18"/>
    </w:rPr>
  </w:style>
  <w:style w:type="paragraph" w:customStyle="1" w:styleId="BodySmallRight">
    <w:name w:val="Body Small Right"/>
    <w:basedOn w:val="BodyTextRight"/>
    <w:rsid w:val="00BE4B0C"/>
    <w:rPr>
      <w:sz w:val="18"/>
      <w:szCs w:val="18"/>
    </w:rPr>
  </w:style>
  <w:style w:type="paragraph" w:customStyle="1" w:styleId="MarginEdition">
    <w:name w:val="Margin Edition"/>
    <w:basedOn w:val="MarginNote"/>
    <w:rsid w:val="00BE4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B0C"/>
    <w:rPr>
      <w:sz w:val="2"/>
      <w:szCs w:val="2"/>
    </w:rPr>
  </w:style>
  <w:style w:type="character" w:customStyle="1" w:styleId="Small">
    <w:name w:val="Small"/>
    <w:basedOn w:val="DefaultParagraphFont"/>
    <w:rsid w:val="00BE4B0C"/>
    <w:rPr>
      <w:sz w:val="16"/>
    </w:rPr>
  </w:style>
  <w:style w:type="paragraph" w:customStyle="1" w:styleId="WideTable">
    <w:name w:val="Wide Table"/>
    <w:basedOn w:val="Normal"/>
    <w:rsid w:val="00BE4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B0C"/>
  </w:style>
  <w:style w:type="paragraph" w:styleId="Quote">
    <w:name w:val="Quote"/>
    <w:basedOn w:val="Heading1"/>
    <w:link w:val="QuoteChar"/>
    <w:qFormat/>
    <w:rsid w:val="00BE4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B0C"/>
    <w:pPr>
      <w:pageBreakBefore/>
    </w:pPr>
  </w:style>
  <w:style w:type="paragraph" w:customStyle="1" w:styleId="Border">
    <w:name w:val="Border"/>
    <w:basedOn w:val="Normal"/>
    <w:qFormat/>
    <w:rsid w:val="00BE4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B0C"/>
    <w:rPr>
      <w:u w:val="single"/>
    </w:rPr>
  </w:style>
  <w:style w:type="character" w:customStyle="1" w:styleId="BoldandItalics">
    <w:name w:val="Bold and Italics"/>
    <w:qFormat/>
    <w:rsid w:val="00BE4B0C"/>
    <w:rPr>
      <w:b/>
      <w:i/>
      <w:u w:val="none"/>
    </w:rPr>
  </w:style>
  <w:style w:type="paragraph" w:styleId="BalloonText">
    <w:name w:val="Balloon Text"/>
    <w:basedOn w:val="Normal"/>
    <w:link w:val="BalloonTextChar"/>
    <w:rsid w:val="00BE4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B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B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B0C"/>
    <w:pPr>
      <w:spacing w:before="0" w:after="0"/>
    </w:pPr>
  </w:style>
  <w:style w:type="paragraph" w:customStyle="1" w:styleId="BodyTextBold">
    <w:name w:val="Body Text Bold"/>
    <w:basedOn w:val="BodyText"/>
    <w:qFormat/>
    <w:rsid w:val="00BE4B0C"/>
    <w:rPr>
      <w:b/>
    </w:rPr>
  </w:style>
  <w:style w:type="character" w:styleId="Hyperlink">
    <w:name w:val="Hyperlink"/>
    <w:basedOn w:val="DefaultParagraphFont"/>
    <w:uiPriority w:val="99"/>
    <w:unhideWhenUsed/>
    <w:rsid w:val="002A6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3236</Characters>
  <Application>Microsoft Office Word</Application>
  <DocSecurity>0</DocSecurity>
  <Lines>107</Lines>
  <Paragraphs>55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CHCPRT042 Prepare young people for reintegration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2023-07-01T03:41:00Z</dcterms:created>
  <dcterms:modified xsi:type="dcterms:W3CDTF">2023-07-01T03:41:00Z</dcterms:modified>
</cp:coreProperties>
</file>