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3031" w:rsidP="001030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CHCPRT041 Support Aboriginal and/or Torres Strait Islander young people in youth justice system</w:t>
      </w:r>
      <w:r>
        <w:fldChar w:fldCharType="end"/>
      </w:r>
    </w:p>
    <w:p w:rsidR="00103031" w:rsidP="00103031">
      <w:pPr>
        <w:pStyle w:val="Version"/>
        <w:sectPr w:rsidSect="00D336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3600" w:rsidP="00D33600">
      <w:pPr>
        <w:pStyle w:val="SuperHeading"/>
      </w:pPr>
      <w:r w:rsidRPr="00D33600">
        <w:t>Assessment Requirements for CHCPRT041 Support Aboriginal and/or Torres Strait Islander young people in youth justice system</w:t>
      </w:r>
    </w:p>
    <w:p w:rsidR="00000000" w:rsidRPr="00D33600" w:rsidP="00D33600">
      <w:pPr>
        <w:pStyle w:val="Heading1"/>
      </w:pPr>
      <w:bookmarkStart w:id="1" w:name="O_1277882"/>
      <w:bookmarkEnd w:id="1"/>
      <w:r w:rsidRPr="00D33600">
        <w:t>Modification History</w:t>
      </w:r>
    </w:p>
    <w:p w:rsidR="00000000" w:rsidRPr="00D33600" w:rsidP="00103031">
      <w:pPr>
        <w:pStyle w:val="BodyText"/>
      </w:pPr>
      <w:r w:rsidRPr="00D33600">
        <w:t>Not applicable.</w:t>
      </w:r>
    </w:p>
    <w:p w:rsidR="00000000" w:rsidRPr="00D33600" w:rsidP="00D33600">
      <w:pPr>
        <w:pStyle w:val="Heading1"/>
      </w:pPr>
      <w:bookmarkStart w:id="2" w:name="O_1277885"/>
      <w:bookmarkEnd w:id="2"/>
      <w:r w:rsidRPr="00D33600">
        <w:t>Performance Evidence</w:t>
      </w:r>
    </w:p>
    <w:p w:rsidR="00000000" w:rsidRPr="00D33600" w:rsidP="00103031">
      <w:pPr>
        <w:pStyle w:val="BodyText"/>
      </w:pPr>
      <w:r w:rsidRPr="00D33600">
        <w:t>Evidence of the ability to complete tasks outlined in elements and performance criteria of this unit in the context of the job role, and:</w:t>
      </w:r>
    </w:p>
    <w:p w:rsidR="00000000" w:rsidRPr="00D33600" w:rsidP="00D33600">
      <w:pPr>
        <w:pStyle w:val="ListBullet"/>
      </w:pPr>
      <w:r w:rsidRPr="00D33600">
        <w:t>engage with at least one Aboriginal or Torres Strait Islander child or young person in the youth justice system and t</w:t>
      </w:r>
      <w:r w:rsidRPr="00D33600">
        <w:t>heir family, including:</w:t>
      </w:r>
    </w:p>
    <w:p w:rsidR="00000000" w:rsidRPr="00D33600" w:rsidP="00D33600">
      <w:pPr>
        <w:pStyle w:val="ListBullet2"/>
      </w:pPr>
      <w:r w:rsidRPr="00D33600">
        <w:t>communicating appropriately to develop trust and a professional relationship</w:t>
      </w:r>
    </w:p>
    <w:p w:rsidR="00000000" w:rsidRPr="00D33600" w:rsidP="00D33600">
      <w:pPr>
        <w:pStyle w:val="ListBullet2"/>
      </w:pPr>
      <w:r w:rsidRPr="00D33600">
        <w:t>identifying their particular cultural needs</w:t>
      </w:r>
    </w:p>
    <w:p w:rsidR="00000000" w:rsidRPr="00D33600" w:rsidP="00D33600">
      <w:pPr>
        <w:pStyle w:val="ListBullet2"/>
      </w:pPr>
      <w:r w:rsidRPr="00D33600">
        <w:t>providing opportunities for the child or young person and their family to obtain further information</w:t>
      </w:r>
    </w:p>
    <w:p w:rsidR="00000000" w:rsidRPr="00D33600" w:rsidP="00D33600">
      <w:pPr>
        <w:pStyle w:val="ListBullet2"/>
      </w:pPr>
      <w:r w:rsidRPr="00D33600">
        <w:t>using inf</w:t>
      </w:r>
      <w:r w:rsidRPr="00D33600">
        <w:t>ormation about child or young person’s cultural identity to inform case plans and activities</w:t>
      </w:r>
    </w:p>
    <w:p w:rsidR="00000000" w:rsidRPr="00D33600" w:rsidP="00D33600">
      <w:pPr>
        <w:pStyle w:val="ListBullet2"/>
      </w:pPr>
      <w:r w:rsidRPr="00D33600">
        <w:t>seeking cultural expertise on how to make the environment sensitive to cultural needs</w:t>
      </w:r>
    </w:p>
    <w:p w:rsidR="00000000" w:rsidRPr="00D33600" w:rsidP="00D33600">
      <w:pPr>
        <w:pStyle w:val="ListBullet"/>
      </w:pPr>
      <w:r w:rsidRPr="00D33600">
        <w:t>support families and kinship networks to retain contact with an Aboriginal a</w:t>
      </w:r>
      <w:r w:rsidRPr="00D33600">
        <w:t>nd/or Torres Strait Islander child or young person in the youth justice system, including:</w:t>
      </w:r>
    </w:p>
    <w:p w:rsidR="00000000" w:rsidRPr="00D33600" w:rsidP="00D33600">
      <w:pPr>
        <w:pStyle w:val="ListBullet2"/>
      </w:pPr>
      <w:r w:rsidRPr="00D33600">
        <w:t>identifying resources and practical assistance needed to maintain contact</w:t>
      </w:r>
    </w:p>
    <w:p w:rsidR="00000000" w:rsidRPr="00D33600" w:rsidP="00D33600">
      <w:pPr>
        <w:pStyle w:val="ListBullet2"/>
      </w:pPr>
      <w:r w:rsidRPr="00D33600">
        <w:t>identifying potential barriers to communication</w:t>
      </w:r>
    </w:p>
    <w:p w:rsidR="00000000" w:rsidRPr="00D33600" w:rsidP="00D33600">
      <w:pPr>
        <w:pStyle w:val="ListBullet2"/>
      </w:pPr>
      <w:r w:rsidRPr="00D33600">
        <w:t>engaging with the child or young people rather than focussing on casework</w:t>
      </w:r>
    </w:p>
    <w:p w:rsidR="00000000" w:rsidRPr="00D33600" w:rsidP="00D33600">
      <w:pPr>
        <w:pStyle w:val="ListBullet2"/>
      </w:pPr>
      <w:r w:rsidRPr="00D33600">
        <w:t>encouraging family participation in case planning.</w:t>
      </w:r>
    </w:p>
    <w:p w:rsidR="00000000" w:rsidRPr="00D33600" w:rsidP="00D33600">
      <w:pPr>
        <w:pStyle w:val="AllowPageBreak"/>
      </w:pPr>
    </w:p>
    <w:p w:rsidR="00000000" w:rsidRPr="00D33600" w:rsidP="00D33600">
      <w:pPr>
        <w:pStyle w:val="Heading1"/>
      </w:pPr>
      <w:bookmarkStart w:id="3" w:name="O_1277884"/>
      <w:bookmarkEnd w:id="3"/>
      <w:r w:rsidRPr="00D33600">
        <w:t>Knowledge Evidence</w:t>
      </w:r>
    </w:p>
    <w:p w:rsidR="00000000" w:rsidRPr="00D33600" w:rsidP="00103031">
      <w:pPr>
        <w:pStyle w:val="BodyText"/>
      </w:pPr>
      <w:r w:rsidRPr="00D33600">
        <w:t>Demonstrated knowledge required to complete the tasks outlined in elements and performance cr</w:t>
      </w:r>
      <w:r w:rsidRPr="00D33600">
        <w:t>iteria of this unit:</w:t>
      </w:r>
    </w:p>
    <w:p w:rsidR="00000000" w:rsidRPr="00D33600" w:rsidP="00D33600">
      <w:pPr>
        <w:pStyle w:val="ListBullet"/>
      </w:pPr>
      <w:r w:rsidRPr="00D33600">
        <w:t>legislation relevant to work jurisdiction, including mandatory reporting requirements</w:t>
      </w:r>
    </w:p>
    <w:p w:rsidR="00000000" w:rsidRPr="00D33600" w:rsidP="00D33600">
      <w:pPr>
        <w:pStyle w:val="ListBullet"/>
      </w:pPr>
      <w:r w:rsidRPr="00D33600">
        <w:t>contemporary issues affecting Aboriginal and/or Torres Strait Islander people in custody</w:t>
      </w:r>
    </w:p>
    <w:p w:rsidR="00000000" w:rsidRPr="00D33600" w:rsidP="00D33600">
      <w:pPr>
        <w:pStyle w:val="ListBullet"/>
      </w:pPr>
      <w:r w:rsidRPr="00D33600">
        <w:t>how to work with Aboriginal and/or Torres Strait Islander c</w:t>
      </w:r>
      <w:r w:rsidRPr="00D33600">
        <w:t>hildren and young people in custody</w:t>
      </w:r>
    </w:p>
    <w:p w:rsidR="00000000" w:rsidRPr="00D33600" w:rsidP="00D33600">
      <w:pPr>
        <w:pStyle w:val="ListBullet"/>
      </w:pPr>
      <w:r w:rsidRPr="00D33600">
        <w:t>physical, social, psychological, and emotional development of children and young people and the ways in which development can be affected</w:t>
      </w:r>
    </w:p>
    <w:p w:rsidR="00000000" w:rsidRPr="00D33600" w:rsidP="00D33600">
      <w:pPr>
        <w:pStyle w:val="ListBullet"/>
      </w:pPr>
      <w:r w:rsidRPr="00D33600">
        <w:t>principles of good practice in youth justice work with diverse people and groups</w:t>
      </w:r>
    </w:p>
    <w:p w:rsidR="00000000" w:rsidRPr="00D33600" w:rsidP="00D33600">
      <w:pPr>
        <w:pStyle w:val="ListBullet"/>
      </w:pPr>
      <w:r w:rsidRPr="00D33600">
        <w:t>c</w:t>
      </w:r>
      <w:r w:rsidRPr="00D33600">
        <w:t>ode of ethics and organisational policies and procedures for liaison and communication with families of children and young people in custody</w:t>
      </w:r>
    </w:p>
    <w:p w:rsidR="00000000" w:rsidRPr="00D33600" w:rsidP="00D33600">
      <w:pPr>
        <w:pStyle w:val="ListBullet"/>
      </w:pPr>
      <w:r w:rsidRPr="00D33600">
        <w:t>sources of information and protocols to obtain cultural and community information</w:t>
      </w:r>
    </w:p>
    <w:p w:rsidR="00000000" w:rsidRPr="00D33600" w:rsidP="00D33600">
      <w:pPr>
        <w:pStyle w:val="ListBullet"/>
      </w:pPr>
      <w:r w:rsidRPr="00D33600">
        <w:t>risk analysis and reporting proce</w:t>
      </w:r>
      <w:r w:rsidRPr="00D33600">
        <w:t>sses, including self-harm identification</w:t>
      </w:r>
    </w:p>
    <w:p w:rsidR="00000000" w:rsidRPr="00D33600" w:rsidP="00D33600">
      <w:pPr>
        <w:pStyle w:val="ListBullet"/>
      </w:pPr>
      <w:r w:rsidRPr="00D33600">
        <w:t>importance and differences of security awareness in custodial and community youth justice work</w:t>
      </w:r>
    </w:p>
    <w:p w:rsidR="00000000" w:rsidRPr="00D33600" w:rsidP="00D33600">
      <w:pPr>
        <w:pStyle w:val="ListBullet"/>
      </w:pPr>
      <w:r w:rsidRPr="00D33600">
        <w:t>rights and responsibilities of children and young people and their families and carers when interacting with the youth justice system</w:t>
      </w:r>
    </w:p>
    <w:p w:rsidR="00000000" w:rsidRPr="00D33600" w:rsidP="00D33600">
      <w:pPr>
        <w:pStyle w:val="ListBullet"/>
      </w:pPr>
      <w:r w:rsidRPr="00D33600">
        <w:t>principles and processes of effective communication with diverse groups of children and young people and colleagues</w:t>
      </w:r>
    </w:p>
    <w:p w:rsidR="00000000" w:rsidRPr="00D33600" w:rsidP="00D33600">
      <w:pPr>
        <w:pStyle w:val="ListBullet"/>
      </w:pPr>
      <w:r w:rsidRPr="00D33600">
        <w:t>import</w:t>
      </w:r>
      <w:r w:rsidRPr="00D33600">
        <w:t>ance of anti-discrimination and inclusivity principles applied to work practices.</w:t>
      </w:r>
    </w:p>
    <w:p w:rsidR="00000000" w:rsidRPr="00D33600" w:rsidP="00D33600">
      <w:pPr>
        <w:pStyle w:val="AllowPageBreak"/>
      </w:pPr>
    </w:p>
    <w:p w:rsidR="00000000" w:rsidRPr="00D33600" w:rsidP="00D33600">
      <w:pPr>
        <w:pStyle w:val="Heading1"/>
      </w:pPr>
      <w:bookmarkStart w:id="4" w:name="O_1277883"/>
      <w:bookmarkEnd w:id="4"/>
      <w:r w:rsidRPr="00D33600">
        <w:t>Assessment Conditions</w:t>
      </w:r>
    </w:p>
    <w:p w:rsidR="00000000" w:rsidRPr="00D33600" w:rsidP="00103031">
      <w:pPr>
        <w:pStyle w:val="BodyText"/>
      </w:pPr>
      <w:r w:rsidRPr="00D33600">
        <w:t>Skills must be demonstrated in the workplace, with the addition of simulations and scenarios where the full range of contexts and sit</w:t>
      </w:r>
      <w:r w:rsidRPr="00D33600">
        <w:t>uations have not been provided in the workplace.</w:t>
      </w:r>
    </w:p>
    <w:p w:rsidR="00000000" w:rsidRPr="00D33600" w:rsidP="00103031">
      <w:pPr>
        <w:pStyle w:val="BodyText"/>
      </w:pPr>
      <w:r w:rsidRPr="00D33600">
        <w:t>Assessment must ensure:</w:t>
      </w:r>
    </w:p>
    <w:p w:rsidR="00000000" w:rsidRPr="00D33600" w:rsidP="00D33600">
      <w:pPr>
        <w:pStyle w:val="ListBullet"/>
      </w:pPr>
      <w:r w:rsidRPr="00D33600">
        <w:t>access to facilities, equipment and resources that reflect real working conditions and model industry operating conditions and contingencies</w:t>
      </w:r>
    </w:p>
    <w:p w:rsidR="00000000" w:rsidRPr="00D33600" w:rsidP="00D33600">
      <w:pPr>
        <w:pStyle w:val="ListBullet"/>
      </w:pPr>
      <w:r w:rsidRPr="00D33600">
        <w:t>access to organisational standards, polic</w:t>
      </w:r>
      <w:r w:rsidRPr="00D33600">
        <w:t>ies and procedures</w:t>
      </w:r>
    </w:p>
    <w:p w:rsidR="00000000" w:rsidRPr="00D33600" w:rsidP="00D33600">
      <w:pPr>
        <w:pStyle w:val="ListBullet"/>
      </w:pPr>
      <w:r w:rsidRPr="00D33600">
        <w:t xml:space="preserve">opportunities for engagement with Aboriginal and/or Torres Strait Islander children, young people and families. </w:t>
      </w:r>
    </w:p>
    <w:p w:rsidR="00000000" w:rsidRPr="00D33600" w:rsidP="00103031">
      <w:pPr>
        <w:pStyle w:val="BodyText"/>
      </w:pPr>
      <w:r w:rsidRPr="00D33600">
        <w:t>Assessors must satisfy the Standards for Registered Training Organisations’ requirements for assessors.</w:t>
      </w:r>
    </w:p>
    <w:p w:rsidR="00000000" w:rsidRPr="00D33600" w:rsidP="00D33600">
      <w:pPr>
        <w:pStyle w:val="Heading1"/>
      </w:pPr>
      <w:bookmarkStart w:id="5" w:name="O_1277881"/>
      <w:bookmarkEnd w:id="5"/>
      <w:r w:rsidRPr="00D33600">
        <w:t>L</w:t>
      </w:r>
      <w:r w:rsidRPr="00D33600">
        <w:t>inks</w:t>
      </w:r>
    </w:p>
    <w:p w:rsidR="00000000" w:rsidRPr="00D33600" w:rsidP="00103031">
      <w:pPr>
        <w:pStyle w:val="BodyText"/>
      </w:pPr>
      <w:r w:rsidRPr="00D336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A65D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33600" w:rsidP="00D33600"/>
    <w:sectPr w:rsidSect="00D336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6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600" w:rsidRPr="00103031" w:rsidP="001030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6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031" w:rsidP="00D336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3031" w:rsidP="00D336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03031" w:rsidP="00D336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6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0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3600" w:rsidRPr="00103031" w:rsidP="001030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6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031" w:rsidRPr="002D2AF8" w:rsidP="00D336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CHCPRT041 Support Aboriginal and/or Torres Strait Islander young people in youth justice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103031" w:rsidP="00D336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843C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16BB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748C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36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36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36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36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36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36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36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36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36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36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36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3600"/>
  </w:style>
  <w:style w:type="character" w:customStyle="1" w:styleId="Heading1Char">
    <w:name w:val="Heading 1 Char"/>
    <w:basedOn w:val="DefaultParagraphFont"/>
    <w:link w:val="Heading1"/>
    <w:rsid w:val="00D336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36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36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360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3360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36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36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36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36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36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36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36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36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36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36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36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36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36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36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36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36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36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36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36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36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36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36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33600"/>
    <w:rPr>
      <w:b/>
      <w:spacing w:val="0"/>
    </w:rPr>
  </w:style>
  <w:style w:type="paragraph" w:customStyle="1" w:styleId="SuperTitle">
    <w:name w:val="SuperTitle"/>
    <w:basedOn w:val="Title"/>
    <w:rsid w:val="00D336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36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36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36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36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36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36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36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36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36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36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36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3600"/>
    <w:rPr>
      <w:i/>
    </w:rPr>
  </w:style>
  <w:style w:type="paragraph" w:styleId="Caption">
    <w:name w:val="caption"/>
    <w:basedOn w:val="BodyText"/>
    <w:next w:val="Normal"/>
    <w:qFormat/>
    <w:rsid w:val="00D336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36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36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3600"/>
  </w:style>
  <w:style w:type="paragraph" w:styleId="TableofFigures">
    <w:name w:val="table of figures"/>
    <w:basedOn w:val="Normal"/>
    <w:next w:val="Normal"/>
    <w:semiHidden/>
    <w:rsid w:val="00D336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36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3600"/>
    <w:rPr>
      <w:rFonts w:ascii="Wingdings" w:hAnsi="Wingdings"/>
    </w:rPr>
  </w:style>
  <w:style w:type="paragraph" w:customStyle="1" w:styleId="TableHeading">
    <w:name w:val="Table Heading"/>
    <w:basedOn w:val="HeadingBase"/>
    <w:rsid w:val="00D336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3600"/>
    <w:rPr>
      <w:color w:val="0033CC"/>
      <w:u w:val="none"/>
    </w:rPr>
  </w:style>
  <w:style w:type="paragraph" w:customStyle="1" w:styleId="BodyTextRight">
    <w:name w:val="Body Text Right"/>
    <w:basedOn w:val="BodyText"/>
    <w:rsid w:val="00D336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36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36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36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36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36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3600"/>
    <w:rPr>
      <w:sz w:val="32"/>
    </w:rPr>
  </w:style>
  <w:style w:type="paragraph" w:customStyle="1" w:styleId="HeadingProcedure">
    <w:name w:val="Heading Procedure"/>
    <w:basedOn w:val="HeadingBase"/>
    <w:next w:val="Normal"/>
    <w:rsid w:val="00D336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3600"/>
    <w:pPr>
      <w:spacing w:before="60" w:after="60"/>
    </w:pPr>
  </w:style>
  <w:style w:type="paragraph" w:styleId="ListContinue">
    <w:name w:val="List Continue"/>
    <w:basedOn w:val="List"/>
    <w:rsid w:val="00D33600"/>
    <w:pPr>
      <w:ind w:firstLine="0"/>
    </w:pPr>
  </w:style>
  <w:style w:type="paragraph" w:customStyle="1" w:styleId="ListNote">
    <w:name w:val="List Note"/>
    <w:basedOn w:val="List"/>
    <w:rsid w:val="00D336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36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36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3600"/>
    <w:rPr>
      <w:rFonts w:ascii="Courier New" w:hAnsi="Courier New"/>
    </w:rPr>
  </w:style>
  <w:style w:type="paragraph" w:customStyle="1" w:styleId="NoteBullet">
    <w:name w:val="Note Bullet"/>
    <w:basedOn w:val="Note"/>
    <w:rsid w:val="00D336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36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36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36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36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36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36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3600"/>
    <w:rPr>
      <w:b/>
      <w:smallCaps/>
    </w:rPr>
  </w:style>
  <w:style w:type="paragraph" w:customStyle="1" w:styleId="TableListNumber">
    <w:name w:val="Table List Number"/>
    <w:basedOn w:val="ListNumber"/>
    <w:rsid w:val="00D336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36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3600"/>
    <w:pPr>
      <w:numPr>
        <w:numId w:val="9"/>
      </w:numPr>
    </w:pPr>
  </w:style>
  <w:style w:type="paragraph" w:customStyle="1" w:styleId="ListAlpha2">
    <w:name w:val="List Alpha 2"/>
    <w:basedOn w:val="List2"/>
    <w:rsid w:val="00D33600"/>
    <w:pPr>
      <w:numPr>
        <w:numId w:val="8"/>
      </w:numPr>
    </w:pPr>
  </w:style>
  <w:style w:type="paragraph" w:styleId="List2">
    <w:name w:val="List 2"/>
    <w:basedOn w:val="BodyText"/>
    <w:rsid w:val="00D336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36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36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36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36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36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3600"/>
    <w:pPr>
      <w:numPr>
        <w:numId w:val="4"/>
      </w:numPr>
    </w:pPr>
  </w:style>
  <w:style w:type="paragraph" w:styleId="ListContinue2">
    <w:name w:val="List Continue 2"/>
    <w:basedOn w:val="List2"/>
    <w:rsid w:val="00D33600"/>
    <w:pPr>
      <w:ind w:firstLine="0"/>
    </w:pPr>
  </w:style>
  <w:style w:type="paragraph" w:styleId="ListContinue3">
    <w:name w:val="List Continue 3"/>
    <w:basedOn w:val="List3"/>
    <w:rsid w:val="00D33600"/>
    <w:pPr>
      <w:ind w:left="1021" w:firstLine="0"/>
    </w:pPr>
  </w:style>
  <w:style w:type="paragraph" w:styleId="ListContinue4">
    <w:name w:val="List Continue 4"/>
    <w:basedOn w:val="List4"/>
    <w:rsid w:val="00D33600"/>
    <w:pPr>
      <w:ind w:firstLine="0"/>
    </w:pPr>
  </w:style>
  <w:style w:type="paragraph" w:styleId="ListContinue5">
    <w:name w:val="List Continue 5"/>
    <w:basedOn w:val="List5"/>
    <w:rsid w:val="00D33600"/>
    <w:pPr>
      <w:ind w:firstLine="0"/>
    </w:pPr>
  </w:style>
  <w:style w:type="paragraph" w:styleId="ListNumber3">
    <w:name w:val="List Number 3"/>
    <w:basedOn w:val="List3"/>
    <w:rsid w:val="00D33600"/>
    <w:pPr>
      <w:numPr>
        <w:numId w:val="5"/>
      </w:numPr>
    </w:pPr>
  </w:style>
  <w:style w:type="paragraph" w:styleId="ListNumber4">
    <w:name w:val="List Number 4"/>
    <w:basedOn w:val="List4"/>
    <w:rsid w:val="00D33600"/>
    <w:pPr>
      <w:numPr>
        <w:numId w:val="6"/>
      </w:numPr>
    </w:pPr>
  </w:style>
  <w:style w:type="paragraph" w:styleId="ListNumber5">
    <w:name w:val="List Number 5"/>
    <w:basedOn w:val="List5"/>
    <w:rsid w:val="00D33600"/>
    <w:pPr>
      <w:numPr>
        <w:numId w:val="7"/>
      </w:numPr>
    </w:pPr>
  </w:style>
  <w:style w:type="paragraph" w:styleId="BlockText">
    <w:name w:val="Block Text"/>
    <w:basedOn w:val="Normal"/>
    <w:rsid w:val="00D336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36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3600"/>
    <w:rPr>
      <w:sz w:val="16"/>
      <w:vertAlign w:val="superscript"/>
    </w:rPr>
  </w:style>
  <w:style w:type="character" w:customStyle="1" w:styleId="Symbols">
    <w:name w:val="Symbols"/>
    <w:basedOn w:val="DefaultParagraphFont"/>
    <w:rsid w:val="00D33600"/>
    <w:rPr>
      <w:rFonts w:ascii="Symbol" w:hAnsi="Symbol"/>
    </w:rPr>
  </w:style>
  <w:style w:type="character" w:customStyle="1" w:styleId="MenuOptions">
    <w:name w:val="Menu Options"/>
    <w:basedOn w:val="DefaultParagraphFont"/>
    <w:rsid w:val="00D336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3600"/>
    <w:rPr>
      <w:b/>
    </w:rPr>
  </w:style>
  <w:style w:type="character" w:customStyle="1" w:styleId="Underlined">
    <w:name w:val="Underlined"/>
    <w:basedOn w:val="DefaultParagraphFont"/>
    <w:rsid w:val="00D33600"/>
    <w:rPr>
      <w:u w:val="single"/>
    </w:rPr>
  </w:style>
  <w:style w:type="paragraph" w:customStyle="1" w:styleId="TableBodyTextRight">
    <w:name w:val="Table Body Text Right"/>
    <w:basedOn w:val="TableBodyText"/>
    <w:rsid w:val="00D336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3600"/>
    <w:rPr>
      <w:sz w:val="18"/>
    </w:rPr>
  </w:style>
  <w:style w:type="paragraph" w:customStyle="1" w:styleId="BodySmallRight">
    <w:name w:val="Body Small Right"/>
    <w:basedOn w:val="BodyTextRight"/>
    <w:rsid w:val="00D33600"/>
    <w:rPr>
      <w:sz w:val="18"/>
      <w:szCs w:val="18"/>
    </w:rPr>
  </w:style>
  <w:style w:type="paragraph" w:customStyle="1" w:styleId="MarginEdition">
    <w:name w:val="Margin Edition"/>
    <w:basedOn w:val="MarginNote"/>
    <w:rsid w:val="00D336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3600"/>
    <w:rPr>
      <w:sz w:val="2"/>
      <w:szCs w:val="2"/>
    </w:rPr>
  </w:style>
  <w:style w:type="character" w:customStyle="1" w:styleId="Small">
    <w:name w:val="Small"/>
    <w:basedOn w:val="DefaultParagraphFont"/>
    <w:rsid w:val="00D33600"/>
    <w:rPr>
      <w:sz w:val="16"/>
    </w:rPr>
  </w:style>
  <w:style w:type="paragraph" w:customStyle="1" w:styleId="WideTable">
    <w:name w:val="Wide Table"/>
    <w:basedOn w:val="Normal"/>
    <w:rsid w:val="00D336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3600"/>
  </w:style>
  <w:style w:type="paragraph" w:styleId="Quote">
    <w:name w:val="Quote"/>
    <w:basedOn w:val="Heading1"/>
    <w:link w:val="QuoteChar"/>
    <w:qFormat/>
    <w:rsid w:val="00D336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36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3600"/>
    <w:pPr>
      <w:pageBreakBefore/>
    </w:pPr>
  </w:style>
  <w:style w:type="paragraph" w:customStyle="1" w:styleId="Border">
    <w:name w:val="Border"/>
    <w:basedOn w:val="Normal"/>
    <w:qFormat/>
    <w:rsid w:val="00D336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36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36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36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36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36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36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36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36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3600"/>
    <w:rPr>
      <w:u w:val="single"/>
    </w:rPr>
  </w:style>
  <w:style w:type="character" w:customStyle="1" w:styleId="BoldandItalics">
    <w:name w:val="Bold and Italics"/>
    <w:qFormat/>
    <w:rsid w:val="00D33600"/>
    <w:rPr>
      <w:b/>
      <w:i/>
      <w:u w:val="none"/>
    </w:rPr>
  </w:style>
  <w:style w:type="paragraph" w:styleId="BalloonText">
    <w:name w:val="Balloon Text"/>
    <w:basedOn w:val="Normal"/>
    <w:link w:val="BalloonTextChar"/>
    <w:rsid w:val="00D336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36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36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36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36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36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3600"/>
    <w:pPr>
      <w:spacing w:before="0" w:after="0"/>
    </w:pPr>
  </w:style>
  <w:style w:type="paragraph" w:customStyle="1" w:styleId="BodyTextBold">
    <w:name w:val="Body Text Bold"/>
    <w:basedOn w:val="BodyText"/>
    <w:qFormat/>
    <w:rsid w:val="00D33600"/>
    <w:rPr>
      <w:b/>
    </w:rPr>
  </w:style>
  <w:style w:type="character" w:styleId="Hyperlink">
    <w:name w:val="Hyperlink"/>
    <w:basedOn w:val="DefaultParagraphFont"/>
    <w:uiPriority w:val="99"/>
    <w:unhideWhenUsed/>
    <w:rsid w:val="001030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501</Words>
  <Characters>3243</Characters>
  <Application>Microsoft Office Word</Application>
  <DocSecurity>0</DocSecurity>
  <Lines>70</Lines>
  <Paragraphs>49</Paragraphs>
  <ScaleCrop>false</ScaleCrop>
  <Company>Author-it Software Corporation Ltd.</Company>
  <LinksUpToDate>false</LinksUpToDate>
  <CharactersWithSpaces>3695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CHCPRT041 Support Aboriginal and/or Torres Strait Islander young people in youth justice system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2023-07-01T02:52:00Z</dcterms:created>
  <dcterms:modified xsi:type="dcterms:W3CDTF">2023-07-01T02:52:00Z</dcterms:modified>
</cp:coreProperties>
</file>