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E47" w:rsidP="00BB0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CHCPRT035 Develop and implement a multi-agency investigation and child risk assessment strategy</w:t>
      </w:r>
      <w:r>
        <w:fldChar w:fldCharType="end"/>
      </w:r>
    </w:p>
    <w:p w:rsidR="00BB0E47" w:rsidP="00BB0E47">
      <w:pPr>
        <w:pStyle w:val="Version"/>
        <w:sectPr w:rsidSect="004B6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8C9" w:rsidP="004B68C9">
      <w:pPr>
        <w:pStyle w:val="SuperHeading"/>
      </w:pPr>
      <w:r w:rsidRPr="004B68C9">
        <w:t>CHCPRT035</w:t>
      </w:r>
      <w:r w:rsidRPr="004B68C9">
        <w:t xml:space="preserve"> Develop and implement a multi-agency investigation and child risk assessment strategy</w:t>
      </w:r>
    </w:p>
    <w:p w:rsidR="00000000" w:rsidRPr="004B68C9" w:rsidP="004B68C9">
      <w:pPr>
        <w:pStyle w:val="Heading1"/>
      </w:pPr>
      <w:bookmarkStart w:id="1" w:name="O_1277796"/>
      <w:bookmarkEnd w:id="1"/>
      <w:r w:rsidRPr="004B68C9">
        <w:t>Modification History</w:t>
      </w:r>
    </w:p>
    <w:p w:rsidR="00000000" w:rsidRPr="004B68C9" w:rsidP="00BB0E47">
      <w:pPr>
        <w:pStyle w:val="BodyText"/>
      </w:pPr>
      <w:r w:rsidRPr="004B68C9">
        <w:t>Not applicable.</w:t>
      </w:r>
    </w:p>
    <w:p w:rsidR="00000000" w:rsidRPr="004B68C9" w:rsidP="004B68C9">
      <w:pPr>
        <w:pStyle w:val="Heading1"/>
      </w:pPr>
      <w:bookmarkStart w:id="2" w:name="O_1277800"/>
      <w:bookmarkEnd w:id="2"/>
      <w:r w:rsidRPr="004B68C9">
        <w:t>Application</w:t>
      </w:r>
    </w:p>
    <w:p w:rsidR="00000000" w:rsidRPr="004B68C9" w:rsidP="00BB0E47">
      <w:pPr>
        <w:pStyle w:val="BodyText"/>
      </w:pPr>
      <w:r w:rsidRPr="004B68C9">
        <w:t>This unit describes the performance outcomes, skills and knowledge required to develop and implement a multi-agency investigation and child risk assessment strategy in response to an allegation of child abuse and neglect.</w:t>
      </w:r>
    </w:p>
    <w:p w:rsidR="00000000" w:rsidRPr="004B68C9" w:rsidP="00BB0E47">
      <w:pPr>
        <w:pStyle w:val="BodyText"/>
      </w:pPr>
      <w:r w:rsidRPr="004B68C9">
        <w:t>This unit applies to a range of c</w:t>
      </w:r>
      <w:r w:rsidRPr="004B68C9">
        <w:t>hild protection occupations in government and non-government organisations where assessment of children at risk is a critical part of the job role.</w:t>
      </w:r>
    </w:p>
    <w:p w:rsidR="00000000" w:rsidRPr="004B68C9" w:rsidP="00BB0E47">
      <w:pPr>
        <w:pStyle w:val="BodyText"/>
      </w:pPr>
      <w:r w:rsidRPr="004B68C9">
        <w:t>The skills in this unit must be applied in accordance with Commonwealth and State or Territory legislation,</w:t>
      </w:r>
      <w:r w:rsidRPr="004B68C9">
        <w:t xml:space="preserve"> Australian standards and industry codes of practice.</w:t>
      </w:r>
    </w:p>
    <w:p w:rsidR="00000000" w:rsidRPr="004B68C9" w:rsidP="00BB0E47">
      <w:pPr>
        <w:pStyle w:val="BodyText"/>
      </w:pPr>
      <w:r w:rsidRPr="004B68C9">
        <w:t>No occupational licensing, certification or specific legislative requirements apply to this unit at the time of publication.</w:t>
      </w:r>
    </w:p>
    <w:p w:rsidR="00000000" w:rsidRPr="004B68C9" w:rsidP="004B68C9">
      <w:pPr>
        <w:pStyle w:val="Heading1"/>
      </w:pPr>
      <w:bookmarkStart w:id="3" w:name="O_1278204"/>
      <w:bookmarkEnd w:id="3"/>
      <w:r w:rsidRPr="004B68C9">
        <w:t>Pre-requisite Unit</w:t>
      </w:r>
    </w:p>
    <w:p w:rsidR="00000000" w:rsidRPr="004B68C9" w:rsidP="00BB0E47">
      <w:pPr>
        <w:pStyle w:val="BodyText"/>
      </w:pPr>
      <w:r w:rsidRPr="004B68C9">
        <w:t>Nil</w:t>
      </w:r>
    </w:p>
    <w:p w:rsidR="00000000" w:rsidRPr="004B68C9" w:rsidP="004B68C9">
      <w:pPr>
        <w:pStyle w:val="Heading1"/>
      </w:pPr>
      <w:bookmarkStart w:id="4" w:name="O_1278205"/>
      <w:bookmarkEnd w:id="4"/>
      <w:r w:rsidRPr="004B68C9">
        <w:t>Competency Fiel</w:t>
      </w:r>
      <w:r w:rsidRPr="004B68C9">
        <w:t>d</w:t>
      </w:r>
    </w:p>
    <w:p w:rsidR="00000000" w:rsidRPr="004B68C9" w:rsidP="00BB0E47">
      <w:pPr>
        <w:pStyle w:val="BodyText"/>
      </w:pPr>
      <w:r w:rsidRPr="004B68C9">
        <w:t>Child Protection</w:t>
      </w:r>
    </w:p>
    <w:p w:rsidR="00000000" w:rsidRPr="004B68C9" w:rsidP="004B68C9">
      <w:pPr>
        <w:pStyle w:val="Heading1"/>
      </w:pPr>
      <w:bookmarkStart w:id="5" w:name="O_1278206"/>
      <w:bookmarkEnd w:id="5"/>
      <w:r w:rsidRPr="004B68C9">
        <w:t>Unit Sector</w:t>
      </w:r>
    </w:p>
    <w:p w:rsidR="00000000" w:rsidRPr="004B68C9" w:rsidP="00BB0E47">
      <w:pPr>
        <w:pStyle w:val="BodyText"/>
      </w:pPr>
      <w:r w:rsidRPr="004B68C9">
        <w:t>Community Services</w:t>
      </w:r>
    </w:p>
    <w:p w:rsidR="00000000" w:rsidRPr="004B68C9" w:rsidP="004B68C9">
      <w:pPr>
        <w:pStyle w:val="Heading1"/>
      </w:pPr>
      <w:bookmarkStart w:id="6" w:name="O_1277799"/>
      <w:bookmarkEnd w:id="6"/>
      <w:r w:rsidRPr="004B68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B6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8C9" w:rsidP="004B68C9">
            <w:pPr>
              <w:pStyle w:val="BodyText"/>
            </w:pPr>
            <w:r w:rsidRPr="004B68C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8C9">
            <w:pPr>
              <w:pStyle w:val="BodyText"/>
              <w:rPr>
                <w:lang w:val="en-NZ"/>
              </w:rPr>
            </w:pPr>
            <w:r w:rsidRPr="004B68C9">
              <w:rPr>
                <w:rStyle w:val="SpecialBold"/>
              </w:rPr>
              <w:t>PERFORMANCE</w:t>
            </w:r>
            <w:r w:rsidRPr="004B68C9">
              <w:t xml:space="preserve"> </w:t>
            </w:r>
            <w:r w:rsidRPr="004B68C9">
              <w:rPr>
                <w:rStyle w:val="SpecialBold"/>
              </w:rPr>
              <w:t>CRITERIA</w:t>
            </w:r>
          </w:p>
        </w:tc>
      </w:tr>
      <w:tr w:rsidTr="004B6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8C9" w:rsidP="004B68C9">
            <w:pPr>
              <w:pStyle w:val="BodyText"/>
            </w:pPr>
            <w:r w:rsidRPr="004B68C9">
              <w:rPr>
                <w:rStyle w:val="Emphasis"/>
              </w:rPr>
              <w:t xml:space="preserve">Elements describe the </w:t>
            </w:r>
            <w:r w:rsidRPr="004B68C9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8C9">
            <w:pPr>
              <w:pStyle w:val="BodyText"/>
              <w:rPr>
                <w:lang w:val="en-NZ"/>
              </w:rPr>
            </w:pPr>
            <w:r w:rsidRPr="004B68C9">
              <w:rPr>
                <w:rStyle w:val="Emphasis"/>
              </w:rPr>
              <w:t xml:space="preserve">Performance criteria describe the performance needed to </w:t>
            </w:r>
            <w:r w:rsidRPr="004B68C9">
              <w:rPr>
                <w:rStyle w:val="Emphasis"/>
              </w:rPr>
              <w:t>demonstrate achievement of the element.</w:t>
            </w:r>
          </w:p>
        </w:tc>
      </w:tr>
      <w:tr w:rsidTr="004B6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8C9">
            <w:pPr>
              <w:pStyle w:val="List"/>
              <w:rPr>
                <w:lang w:val="en-NZ"/>
              </w:rPr>
            </w:pPr>
            <w:r w:rsidRPr="004B68C9">
              <w:t>1.  Identify strategies for investigation and child risk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8C9" w:rsidP="004B68C9">
            <w:pPr>
              <w:pStyle w:val="List"/>
            </w:pPr>
            <w:r w:rsidRPr="004B68C9">
              <w:t>1.1. Identify key agencies and personnel to be involved in investigation and child risk as</w:t>
            </w:r>
            <w:r w:rsidRPr="004B68C9">
              <w:t>sessment.</w:t>
            </w:r>
          </w:p>
          <w:p w:rsidR="00000000" w:rsidRPr="004B68C9" w:rsidP="004B68C9">
            <w:pPr>
              <w:pStyle w:val="List"/>
            </w:pPr>
            <w:r w:rsidRPr="004B68C9">
              <w:t>1.2. Consult with each agency and individual practitioners to define roles and responsibilities.</w:t>
            </w:r>
          </w:p>
          <w:p w:rsidR="00000000" w:rsidRPr="004B68C9" w:rsidP="004B68C9">
            <w:pPr>
              <w:pStyle w:val="List"/>
            </w:pPr>
            <w:r w:rsidRPr="004B68C9">
              <w:t>1.3. Collect and share relevant agency information and comply with legislative and privacy regulations regarding sharing of information.</w:t>
            </w:r>
          </w:p>
          <w:p w:rsidR="00000000" w:rsidRPr="004B68C9" w:rsidP="004B68C9">
            <w:pPr>
              <w:pStyle w:val="List"/>
            </w:pPr>
            <w:r w:rsidRPr="004B68C9">
              <w:t xml:space="preserve">1.4. Assess </w:t>
            </w:r>
            <w:r w:rsidRPr="004B68C9">
              <w:t>and clarify range issues to be addressed in response to the child’s identified needs.</w:t>
            </w:r>
          </w:p>
          <w:p w:rsidR="00000000" w:rsidRPr="004B68C9" w:rsidP="004B68C9">
            <w:pPr>
              <w:pStyle w:val="List"/>
            </w:pPr>
            <w:r w:rsidRPr="004B68C9">
              <w:t>1.5. Identify and respond appropriately to child’s specific characteristics including cultural, family and community issues.</w:t>
            </w:r>
          </w:p>
          <w:p w:rsidR="00000000" w:rsidRPr="004B68C9" w:rsidP="004B68C9">
            <w:pPr>
              <w:pStyle w:val="List"/>
            </w:pPr>
            <w:r w:rsidRPr="004B68C9">
              <w:t>1.6. Liaise and consult with other agencies a</w:t>
            </w:r>
            <w:r w:rsidRPr="004B68C9">
              <w:t>nd personnel within organisation and reference interagency frameworks and protocols.</w:t>
            </w:r>
          </w:p>
          <w:p w:rsidR="00000000" w:rsidRPr="004B68C9" w:rsidP="004B68C9">
            <w:pPr>
              <w:pStyle w:val="List"/>
            </w:pPr>
            <w:r w:rsidRPr="004B68C9">
              <w:t>1.7. Identify and assess potential risks to child, family and others.</w:t>
            </w:r>
          </w:p>
          <w:p w:rsidR="00000000" w:rsidP="004B68C9">
            <w:pPr>
              <w:pStyle w:val="List"/>
              <w:rPr>
                <w:lang w:val="en-NZ"/>
              </w:rPr>
            </w:pPr>
            <w:r w:rsidRPr="004B68C9">
              <w:t xml:space="preserve">1.8. Assess and evaluate intervention options according to the needs of the child and situation. </w:t>
            </w:r>
          </w:p>
        </w:tc>
      </w:tr>
      <w:tr w:rsidTr="004B6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8C9">
            <w:pPr>
              <w:pStyle w:val="List"/>
              <w:rPr>
                <w:lang w:val="en-NZ"/>
              </w:rPr>
            </w:pPr>
            <w:r w:rsidRPr="004B68C9">
              <w:t>2.  Select and implement the investigation and child risk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8C9" w:rsidP="004B68C9">
            <w:pPr>
              <w:pStyle w:val="List"/>
            </w:pPr>
            <w:r w:rsidRPr="004B68C9">
              <w:t>2.1. Use child protection frameworks to select and agree to the strategy for the investigation.</w:t>
            </w:r>
          </w:p>
          <w:p w:rsidR="00000000" w:rsidRPr="004B68C9" w:rsidP="004B68C9">
            <w:pPr>
              <w:pStyle w:val="List"/>
            </w:pPr>
            <w:r w:rsidRPr="004B68C9">
              <w:t>2.2. Plan and support the implementation of practical arrangements.</w:t>
            </w:r>
          </w:p>
          <w:p w:rsidR="00000000" w:rsidRPr="004B68C9" w:rsidP="004B68C9">
            <w:pPr>
              <w:pStyle w:val="List"/>
            </w:pPr>
            <w:r w:rsidRPr="004B68C9">
              <w:t>2.3. Implement the inves</w:t>
            </w:r>
            <w:r w:rsidRPr="004B68C9">
              <w:t>tigation and child risk strategy that best meets the needs of the child and secures the safety and wellbeing of the child.</w:t>
            </w:r>
          </w:p>
          <w:p w:rsidR="00000000" w:rsidRPr="004B68C9" w:rsidP="004B68C9">
            <w:pPr>
              <w:pStyle w:val="List"/>
            </w:pPr>
            <w:r w:rsidRPr="004B68C9">
              <w:t>2.4. Facilitate and support referrals as required for the investigation and assessment.</w:t>
            </w:r>
          </w:p>
          <w:p w:rsidR="00000000" w:rsidP="004B68C9">
            <w:pPr>
              <w:pStyle w:val="List"/>
              <w:rPr>
                <w:lang w:val="en-NZ"/>
              </w:rPr>
            </w:pPr>
            <w:r w:rsidRPr="004B68C9">
              <w:t>2.5. Record actions for investigation and chi</w:t>
            </w:r>
            <w:r w:rsidRPr="004B68C9">
              <w:t>ld risk strategy implementation according to organisation and interagency framework.</w:t>
            </w:r>
          </w:p>
        </w:tc>
      </w:tr>
      <w:tr w:rsidTr="004B68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8C9">
            <w:pPr>
              <w:pStyle w:val="List"/>
              <w:rPr>
                <w:lang w:val="en-NZ"/>
              </w:rPr>
            </w:pPr>
            <w:r w:rsidRPr="004B68C9">
              <w:t>3.  Monitor and review the investigation and child risk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8C9" w:rsidP="004B68C9">
            <w:pPr>
              <w:pStyle w:val="List"/>
            </w:pPr>
            <w:r w:rsidRPr="004B68C9">
              <w:t>3.1. Revise investigation and child risk strategy in response to new information and changing circumstan</w:t>
            </w:r>
            <w:r w:rsidRPr="004B68C9">
              <w:t>ces.</w:t>
            </w:r>
          </w:p>
          <w:p w:rsidR="00000000" w:rsidRPr="004B68C9" w:rsidP="004B68C9">
            <w:pPr>
              <w:pStyle w:val="List"/>
            </w:pPr>
            <w:r w:rsidRPr="004B68C9">
              <w:t>3.2. Manage communication between agencies for monitoring and review of investigation and child risk strategy during and following action.</w:t>
            </w:r>
          </w:p>
          <w:p w:rsidR="00000000" w:rsidRPr="004B68C9" w:rsidP="004B68C9">
            <w:pPr>
              <w:pStyle w:val="List"/>
            </w:pPr>
            <w:r w:rsidRPr="004B68C9">
              <w:t>3.3. Evaluate the effectiveness of the investigation and child risk strategy, with reference to all agencies inv</w:t>
            </w:r>
            <w:r w:rsidRPr="004B68C9">
              <w:t>olved.</w:t>
            </w:r>
          </w:p>
        </w:tc>
      </w:tr>
    </w:tbl>
    <w:p w:rsidR="00000000" w:rsidRPr="004B68C9" w:rsidP="004B68C9">
      <w:pPr>
        <w:pStyle w:val="BodyText"/>
      </w:pPr>
    </w:p>
    <w:p w:rsidR="00000000" w:rsidRPr="004B68C9" w:rsidP="004B68C9">
      <w:pPr>
        <w:pStyle w:val="AllowPageBreak"/>
      </w:pPr>
    </w:p>
    <w:p w:rsidR="00000000" w:rsidRPr="004B68C9" w:rsidP="004B68C9">
      <w:pPr>
        <w:pStyle w:val="Heading1"/>
      </w:pPr>
      <w:bookmarkStart w:id="7" w:name="O_1277798"/>
      <w:bookmarkEnd w:id="7"/>
      <w:r w:rsidRPr="004B68C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</w:tblGrid>
      <w:tr w:rsidTr="00BB0E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0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8C9" w:rsidP="004B68C9">
            <w:pPr>
              <w:pStyle w:val="BodyText"/>
            </w:pPr>
            <w:r w:rsidRPr="004B68C9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4B68C9" w:rsidP="004B68C9">
      <w:pPr>
        <w:pStyle w:val="BodyText"/>
      </w:pPr>
    </w:p>
    <w:p w:rsidR="00000000" w:rsidRPr="004B68C9" w:rsidP="004B68C9">
      <w:pPr>
        <w:pStyle w:val="AllowPageBreak"/>
      </w:pPr>
    </w:p>
    <w:p w:rsidR="00000000" w:rsidRPr="004B68C9" w:rsidP="004B68C9">
      <w:pPr>
        <w:pStyle w:val="Heading1"/>
      </w:pPr>
      <w:bookmarkStart w:id="8" w:name="O_1277797"/>
      <w:bookmarkEnd w:id="8"/>
      <w:r w:rsidRPr="004B68C9">
        <w:t>Unit Mapping Information</w:t>
      </w:r>
    </w:p>
    <w:p w:rsidR="00000000" w:rsidRPr="004B68C9" w:rsidP="00BB0E47">
      <w:pPr>
        <w:pStyle w:val="BodyText"/>
      </w:pPr>
      <w:r w:rsidRPr="004B68C9">
        <w:t>Supersedes and is equivalent to CHCPRT011 Develop and implement a multi-agency investigation and child risk assessment strategy.</w:t>
      </w:r>
    </w:p>
    <w:p w:rsidR="00000000" w:rsidRPr="004B68C9" w:rsidP="004B68C9">
      <w:pPr>
        <w:pStyle w:val="Heading1"/>
      </w:pPr>
      <w:bookmarkStart w:id="9" w:name="O_1277790"/>
      <w:bookmarkEnd w:id="9"/>
      <w:r w:rsidRPr="004B68C9">
        <w:t>Links</w:t>
      </w:r>
    </w:p>
    <w:p w:rsidR="00000000" w:rsidRPr="004B68C9" w:rsidP="00BB0E47">
      <w:pPr>
        <w:pStyle w:val="BodyText"/>
      </w:pPr>
      <w:r w:rsidRPr="004B68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343F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B68C9" w:rsidP="004B68C9"/>
    <w:sectPr w:rsidSect="004B68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C9" w:rsidRPr="00BB0E47" w:rsidP="00BB0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47" w:rsidP="004B6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E47" w:rsidP="004B6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0E47" w:rsidP="004B6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8C9" w:rsidRPr="00BB0E47" w:rsidP="00BB0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47" w:rsidRPr="002D2AF8" w:rsidP="004B6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CHCPRT035 Develop and implement a multi-agency investigation and child risk assessment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B0E47" w:rsidP="004B6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8C9"/>
  </w:style>
  <w:style w:type="character" w:customStyle="1" w:styleId="Heading1Char">
    <w:name w:val="Heading 1 Char"/>
    <w:basedOn w:val="DefaultParagraphFont"/>
    <w:link w:val="Heading1"/>
    <w:rsid w:val="004B6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8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8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68C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B68C9"/>
    <w:rPr>
      <w:b/>
      <w:spacing w:val="0"/>
    </w:rPr>
  </w:style>
  <w:style w:type="character" w:styleId="Emphasis">
    <w:name w:val="Emphasis"/>
    <w:basedOn w:val="DefaultParagraphFont"/>
    <w:qFormat/>
    <w:rsid w:val="004B68C9"/>
    <w:rPr>
      <w:i/>
    </w:rPr>
  </w:style>
  <w:style w:type="paragraph" w:customStyle="1" w:styleId="SuperHeading">
    <w:name w:val="SuperHeading"/>
    <w:basedOn w:val="Normal"/>
    <w:rsid w:val="004B6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8C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B68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6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8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8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8C9"/>
  </w:style>
  <w:style w:type="paragraph" w:styleId="TableofFigures">
    <w:name w:val="table of figures"/>
    <w:basedOn w:val="Normal"/>
    <w:next w:val="Normal"/>
    <w:semiHidden/>
    <w:rsid w:val="004B6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8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68C9"/>
    <w:rPr>
      <w:rFonts w:ascii="Wingdings" w:hAnsi="Wingdings"/>
    </w:rPr>
  </w:style>
  <w:style w:type="paragraph" w:customStyle="1" w:styleId="TableHeading">
    <w:name w:val="Table Heading"/>
    <w:basedOn w:val="HeadingBase"/>
    <w:rsid w:val="004B68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8C9"/>
    <w:rPr>
      <w:color w:val="0033CC"/>
      <w:u w:val="none"/>
    </w:rPr>
  </w:style>
  <w:style w:type="paragraph" w:customStyle="1" w:styleId="BodyTextRight">
    <w:name w:val="Body Text Right"/>
    <w:basedOn w:val="BodyText"/>
    <w:rsid w:val="004B6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8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8C9"/>
    <w:rPr>
      <w:sz w:val="32"/>
    </w:rPr>
  </w:style>
  <w:style w:type="paragraph" w:customStyle="1" w:styleId="HeadingProcedure">
    <w:name w:val="Heading Procedure"/>
    <w:basedOn w:val="HeadingBase"/>
    <w:next w:val="Normal"/>
    <w:rsid w:val="004B6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8C9"/>
    <w:pPr>
      <w:spacing w:before="60" w:after="60"/>
    </w:pPr>
  </w:style>
  <w:style w:type="paragraph" w:styleId="ListContinue">
    <w:name w:val="List Continue"/>
    <w:basedOn w:val="List"/>
    <w:rsid w:val="004B68C9"/>
    <w:pPr>
      <w:ind w:firstLine="0"/>
    </w:pPr>
  </w:style>
  <w:style w:type="paragraph" w:customStyle="1" w:styleId="ListNote">
    <w:name w:val="List Note"/>
    <w:basedOn w:val="List"/>
    <w:rsid w:val="004B6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8C9"/>
    <w:rPr>
      <w:rFonts w:ascii="Courier New" w:hAnsi="Courier New"/>
    </w:rPr>
  </w:style>
  <w:style w:type="paragraph" w:customStyle="1" w:styleId="NoteBullet">
    <w:name w:val="Note Bullet"/>
    <w:basedOn w:val="Note"/>
    <w:rsid w:val="004B6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8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6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8C9"/>
    <w:rPr>
      <w:b/>
      <w:smallCaps/>
    </w:rPr>
  </w:style>
  <w:style w:type="paragraph" w:customStyle="1" w:styleId="TableListNumber">
    <w:name w:val="Table List Number"/>
    <w:basedOn w:val="ListNumber"/>
    <w:rsid w:val="004B6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8C9"/>
    <w:pPr>
      <w:numPr>
        <w:numId w:val="7"/>
      </w:numPr>
    </w:pPr>
  </w:style>
  <w:style w:type="paragraph" w:customStyle="1" w:styleId="ListAlpha2">
    <w:name w:val="List Alpha 2"/>
    <w:basedOn w:val="List2"/>
    <w:rsid w:val="004B68C9"/>
    <w:pPr>
      <w:numPr>
        <w:numId w:val="6"/>
      </w:numPr>
    </w:pPr>
  </w:style>
  <w:style w:type="paragraph" w:styleId="List2">
    <w:name w:val="List 2"/>
    <w:basedOn w:val="BodyText"/>
    <w:rsid w:val="004B68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8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8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8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68C9"/>
    <w:pPr>
      <w:numPr>
        <w:numId w:val="2"/>
      </w:numPr>
    </w:pPr>
  </w:style>
  <w:style w:type="paragraph" w:styleId="ListContinue2">
    <w:name w:val="List Continue 2"/>
    <w:basedOn w:val="List2"/>
    <w:rsid w:val="004B68C9"/>
    <w:pPr>
      <w:ind w:firstLine="0"/>
    </w:pPr>
  </w:style>
  <w:style w:type="paragraph" w:styleId="ListContinue3">
    <w:name w:val="List Continue 3"/>
    <w:basedOn w:val="List3"/>
    <w:rsid w:val="004B68C9"/>
    <w:pPr>
      <w:ind w:left="1021" w:firstLine="0"/>
    </w:pPr>
  </w:style>
  <w:style w:type="paragraph" w:styleId="ListContinue4">
    <w:name w:val="List Continue 4"/>
    <w:basedOn w:val="List4"/>
    <w:rsid w:val="004B68C9"/>
    <w:pPr>
      <w:ind w:firstLine="0"/>
    </w:pPr>
  </w:style>
  <w:style w:type="paragraph" w:styleId="ListContinue5">
    <w:name w:val="List Continue 5"/>
    <w:basedOn w:val="List5"/>
    <w:rsid w:val="004B68C9"/>
    <w:pPr>
      <w:ind w:firstLine="0"/>
    </w:pPr>
  </w:style>
  <w:style w:type="paragraph" w:styleId="ListNumber3">
    <w:name w:val="List Number 3"/>
    <w:basedOn w:val="List3"/>
    <w:rsid w:val="004B68C9"/>
    <w:pPr>
      <w:numPr>
        <w:numId w:val="3"/>
      </w:numPr>
    </w:pPr>
  </w:style>
  <w:style w:type="paragraph" w:styleId="ListNumber4">
    <w:name w:val="List Number 4"/>
    <w:basedOn w:val="List4"/>
    <w:rsid w:val="004B68C9"/>
    <w:pPr>
      <w:numPr>
        <w:numId w:val="4"/>
      </w:numPr>
    </w:pPr>
  </w:style>
  <w:style w:type="paragraph" w:styleId="ListNumber5">
    <w:name w:val="List Number 5"/>
    <w:basedOn w:val="List5"/>
    <w:rsid w:val="004B68C9"/>
    <w:pPr>
      <w:numPr>
        <w:numId w:val="5"/>
      </w:numPr>
    </w:pPr>
  </w:style>
  <w:style w:type="paragraph" w:styleId="BlockText">
    <w:name w:val="Block Text"/>
    <w:basedOn w:val="Normal"/>
    <w:rsid w:val="004B6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8C9"/>
    <w:rPr>
      <w:sz w:val="16"/>
      <w:vertAlign w:val="superscript"/>
    </w:rPr>
  </w:style>
  <w:style w:type="character" w:customStyle="1" w:styleId="Symbols">
    <w:name w:val="Symbols"/>
    <w:basedOn w:val="DefaultParagraphFont"/>
    <w:rsid w:val="004B68C9"/>
    <w:rPr>
      <w:rFonts w:ascii="Symbol" w:hAnsi="Symbol"/>
    </w:rPr>
  </w:style>
  <w:style w:type="character" w:customStyle="1" w:styleId="MenuOptions">
    <w:name w:val="Menu Options"/>
    <w:basedOn w:val="DefaultParagraphFont"/>
    <w:rsid w:val="004B6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8C9"/>
    <w:rPr>
      <w:b/>
    </w:rPr>
  </w:style>
  <w:style w:type="character" w:customStyle="1" w:styleId="Underlined">
    <w:name w:val="Underlined"/>
    <w:basedOn w:val="DefaultParagraphFont"/>
    <w:rsid w:val="004B68C9"/>
    <w:rPr>
      <w:u w:val="single"/>
    </w:rPr>
  </w:style>
  <w:style w:type="paragraph" w:customStyle="1" w:styleId="TableBodyTextRight">
    <w:name w:val="Table Body Text Right"/>
    <w:basedOn w:val="TableBodyText"/>
    <w:rsid w:val="004B6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8C9"/>
    <w:rPr>
      <w:sz w:val="18"/>
    </w:rPr>
  </w:style>
  <w:style w:type="paragraph" w:customStyle="1" w:styleId="BodySmallRight">
    <w:name w:val="Body Small Right"/>
    <w:basedOn w:val="BodyTextRight"/>
    <w:rsid w:val="004B68C9"/>
    <w:rPr>
      <w:sz w:val="18"/>
      <w:szCs w:val="18"/>
    </w:rPr>
  </w:style>
  <w:style w:type="paragraph" w:customStyle="1" w:styleId="MarginEdition">
    <w:name w:val="Margin Edition"/>
    <w:basedOn w:val="MarginNote"/>
    <w:rsid w:val="004B6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8C9"/>
    <w:rPr>
      <w:sz w:val="2"/>
      <w:szCs w:val="2"/>
    </w:rPr>
  </w:style>
  <w:style w:type="character" w:customStyle="1" w:styleId="Small">
    <w:name w:val="Small"/>
    <w:basedOn w:val="DefaultParagraphFont"/>
    <w:rsid w:val="004B68C9"/>
    <w:rPr>
      <w:sz w:val="16"/>
    </w:rPr>
  </w:style>
  <w:style w:type="paragraph" w:customStyle="1" w:styleId="WideTable">
    <w:name w:val="Wide Table"/>
    <w:basedOn w:val="Normal"/>
    <w:rsid w:val="004B6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8C9"/>
  </w:style>
  <w:style w:type="paragraph" w:styleId="Quote">
    <w:name w:val="Quote"/>
    <w:basedOn w:val="Heading1"/>
    <w:link w:val="QuoteChar"/>
    <w:qFormat/>
    <w:rsid w:val="004B6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8C9"/>
    <w:pPr>
      <w:pageBreakBefore/>
    </w:pPr>
  </w:style>
  <w:style w:type="paragraph" w:customStyle="1" w:styleId="Border">
    <w:name w:val="Border"/>
    <w:basedOn w:val="Normal"/>
    <w:qFormat/>
    <w:rsid w:val="004B6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8C9"/>
    <w:rPr>
      <w:u w:val="single"/>
    </w:rPr>
  </w:style>
  <w:style w:type="character" w:customStyle="1" w:styleId="BoldandItalics">
    <w:name w:val="Bold and Italics"/>
    <w:qFormat/>
    <w:rsid w:val="004B68C9"/>
    <w:rPr>
      <w:b/>
      <w:i/>
      <w:u w:val="none"/>
    </w:rPr>
  </w:style>
  <w:style w:type="paragraph" w:styleId="BalloonText">
    <w:name w:val="Balloon Text"/>
    <w:basedOn w:val="Normal"/>
    <w:link w:val="BalloonTextChar"/>
    <w:rsid w:val="004B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8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8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8C9"/>
    <w:pPr>
      <w:spacing w:before="0" w:after="0"/>
    </w:pPr>
  </w:style>
  <w:style w:type="paragraph" w:customStyle="1" w:styleId="BodyTextBold">
    <w:name w:val="Body Text Bold"/>
    <w:basedOn w:val="BodyText"/>
    <w:qFormat/>
    <w:rsid w:val="004B68C9"/>
    <w:rPr>
      <w:b/>
    </w:rPr>
  </w:style>
  <w:style w:type="character" w:styleId="Hyperlink">
    <w:name w:val="Hyperlink"/>
    <w:basedOn w:val="DefaultParagraphFont"/>
    <w:uiPriority w:val="99"/>
    <w:unhideWhenUsed/>
    <w:rsid w:val="00BB0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3282</Characters>
  <Application>Microsoft Office Word</Application>
  <DocSecurity>0</DocSecurity>
  <Lines>109</Lines>
  <Paragraphs>55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CHCPRT035 Develop and implement a multi-agency investigation and child risk assessment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2023-07-01T04:25:00Z</dcterms:created>
  <dcterms:modified xsi:type="dcterms:W3CDTF">2023-07-01T04:25:00Z</dcterms:modified>
</cp:coreProperties>
</file>