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FE8" w:rsidP="00BA7F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CHCPRT030 Build professional practice and sectoral expertise</w:t>
      </w:r>
      <w:r>
        <w:fldChar w:fldCharType="end"/>
      </w:r>
    </w:p>
    <w:p w:rsidR="00BA7FE8" w:rsidP="00BA7FE8">
      <w:pPr>
        <w:pStyle w:val="Version"/>
        <w:sectPr w:rsidSect="005B7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616" w:rsidP="005B7616">
      <w:pPr>
        <w:pStyle w:val="SuperHeading"/>
      </w:pPr>
      <w:r w:rsidRPr="005B7616">
        <w:t>CHCPRT030 Build professional practice and sectoral expertise</w:t>
      </w:r>
    </w:p>
    <w:p w:rsidR="00000000" w:rsidRPr="005B7616" w:rsidP="005B7616">
      <w:pPr>
        <w:pStyle w:val="Heading1"/>
      </w:pPr>
      <w:bookmarkStart w:id="1" w:name="O_1277721"/>
      <w:bookmarkEnd w:id="1"/>
      <w:r w:rsidRPr="005B7616">
        <w:t>Modification History</w:t>
      </w:r>
    </w:p>
    <w:p w:rsidR="00000000" w:rsidRPr="005B7616" w:rsidP="00BA7FE8">
      <w:pPr>
        <w:pStyle w:val="BodyText"/>
      </w:pPr>
      <w:r w:rsidRPr="005B7616">
        <w:t>Not applicable.</w:t>
      </w:r>
    </w:p>
    <w:p w:rsidR="00000000" w:rsidRPr="005B7616" w:rsidP="005B7616">
      <w:pPr>
        <w:pStyle w:val="Heading1"/>
      </w:pPr>
      <w:bookmarkStart w:id="2" w:name="O_1277725"/>
      <w:bookmarkEnd w:id="2"/>
      <w:r w:rsidRPr="005B7616">
        <w:t>Application</w:t>
      </w:r>
    </w:p>
    <w:p w:rsidR="00000000" w:rsidRPr="005B7616" w:rsidP="00BA7FE8">
      <w:pPr>
        <w:pStyle w:val="BodyText"/>
      </w:pPr>
      <w:r w:rsidRPr="005B7616">
        <w:t>This unit describes the performance outcomes, skills and knowledge required to use professional experience and practice frameworks for reflective practice and deepening s</w:t>
      </w:r>
      <w:r w:rsidRPr="005B7616">
        <w:t>ectoral expertise.</w:t>
      </w:r>
    </w:p>
    <w:p w:rsidR="00000000" w:rsidRPr="005B7616" w:rsidP="00BA7FE8">
      <w:pPr>
        <w:pStyle w:val="BodyText"/>
      </w:pPr>
      <w:r w:rsidRPr="005B7616">
        <w:t>This unit applies to people working in child protection contexts. They follow established procedures and ensure compliance with legislation and professional frameworks. Typically, the worker is an experienced practitioner.</w:t>
      </w:r>
    </w:p>
    <w:p w:rsidR="00000000" w:rsidRPr="005B7616" w:rsidP="00BA7FE8">
      <w:pPr>
        <w:pStyle w:val="BodyText"/>
      </w:pPr>
      <w:r w:rsidRPr="005B7616">
        <w:t xml:space="preserve">The skills in </w:t>
      </w:r>
      <w:r w:rsidRPr="005B7616">
        <w:t>this unit must be applied in accordance with Commonwealth and State or Territory legislation, Australian standards and industry codes of practice.</w:t>
      </w:r>
    </w:p>
    <w:p w:rsidR="00000000" w:rsidRPr="005B7616" w:rsidP="00BA7FE8">
      <w:pPr>
        <w:pStyle w:val="BodyText"/>
      </w:pPr>
      <w:r w:rsidRPr="005B7616">
        <w:t xml:space="preserve">No occupational licensing, certification or specific legislative requirements apply to this unit at the time </w:t>
      </w:r>
      <w:r w:rsidRPr="005B7616">
        <w:t>of publication.</w:t>
      </w:r>
    </w:p>
    <w:p w:rsidR="00000000" w:rsidRPr="005B7616" w:rsidP="005B7616">
      <w:pPr>
        <w:pStyle w:val="Heading1"/>
      </w:pPr>
      <w:bookmarkStart w:id="3" w:name="O_1278219"/>
      <w:bookmarkEnd w:id="3"/>
      <w:r w:rsidRPr="005B7616">
        <w:t>Pre-requisite Unit</w:t>
      </w:r>
    </w:p>
    <w:p w:rsidR="00000000" w:rsidRPr="005B7616" w:rsidP="00BA7FE8">
      <w:pPr>
        <w:pStyle w:val="BodyText"/>
      </w:pPr>
      <w:r w:rsidRPr="005B7616">
        <w:t>Nil</w:t>
      </w:r>
    </w:p>
    <w:p w:rsidR="00000000" w:rsidRPr="005B7616" w:rsidP="005B7616">
      <w:pPr>
        <w:pStyle w:val="Heading1"/>
      </w:pPr>
      <w:bookmarkStart w:id="4" w:name="O_1278220"/>
      <w:bookmarkEnd w:id="4"/>
      <w:r w:rsidRPr="005B7616">
        <w:t>Competency Field</w:t>
      </w:r>
    </w:p>
    <w:p w:rsidR="00000000" w:rsidRPr="005B7616" w:rsidP="00BA7FE8">
      <w:pPr>
        <w:pStyle w:val="BodyText"/>
      </w:pPr>
      <w:r w:rsidRPr="005B7616">
        <w:t>Child Protection</w:t>
      </w:r>
    </w:p>
    <w:p w:rsidR="00000000" w:rsidRPr="005B7616" w:rsidP="005B7616">
      <w:pPr>
        <w:pStyle w:val="Heading1"/>
      </w:pPr>
      <w:bookmarkStart w:id="5" w:name="O_1278221"/>
      <w:bookmarkEnd w:id="5"/>
      <w:r w:rsidRPr="005B7616">
        <w:t>Unit Sector</w:t>
      </w:r>
    </w:p>
    <w:p w:rsidR="00000000" w:rsidRPr="005B7616" w:rsidP="00BA7FE8">
      <w:pPr>
        <w:pStyle w:val="BodyText"/>
      </w:pPr>
      <w:r w:rsidRPr="005B7616">
        <w:t>Community Services</w:t>
      </w:r>
    </w:p>
    <w:p w:rsidR="00000000" w:rsidRPr="005B7616" w:rsidP="005B7616">
      <w:pPr>
        <w:pStyle w:val="Heading1"/>
      </w:pPr>
      <w:bookmarkStart w:id="6" w:name="O_1277724"/>
      <w:bookmarkEnd w:id="6"/>
      <w:r w:rsidRPr="005B76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B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16" w:rsidP="005B7616">
            <w:pPr>
              <w:pStyle w:val="BodyText"/>
            </w:pPr>
            <w:r w:rsidRPr="005B761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16">
            <w:pPr>
              <w:pStyle w:val="BodyText"/>
              <w:rPr>
                <w:lang w:val="en-NZ"/>
              </w:rPr>
            </w:pPr>
            <w:r w:rsidRPr="005B7616">
              <w:rPr>
                <w:rStyle w:val="SpecialBold"/>
              </w:rPr>
              <w:t>PERFORMANCE</w:t>
            </w:r>
            <w:r w:rsidRPr="005B7616">
              <w:t xml:space="preserve"> </w:t>
            </w:r>
            <w:r w:rsidRPr="005B7616">
              <w:rPr>
                <w:rStyle w:val="SpecialBold"/>
              </w:rPr>
              <w:t>CRITERIA</w:t>
            </w:r>
          </w:p>
        </w:tc>
      </w:tr>
      <w:tr w:rsidTr="005B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16" w:rsidP="005B7616">
            <w:pPr>
              <w:pStyle w:val="BodyText"/>
            </w:pPr>
            <w:r w:rsidRPr="005B761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16">
            <w:pPr>
              <w:pStyle w:val="BodyText"/>
              <w:rPr>
                <w:lang w:val="en-NZ"/>
              </w:rPr>
            </w:pPr>
            <w:r w:rsidRPr="005B76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16">
            <w:pPr>
              <w:pStyle w:val="List"/>
              <w:rPr>
                <w:lang w:val="en-NZ"/>
              </w:rPr>
            </w:pPr>
            <w:r w:rsidRPr="005B7616">
              <w:t>1.  Review and critique practice frameworks.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16" w:rsidP="005B7616">
            <w:pPr>
              <w:pStyle w:val="List"/>
            </w:pPr>
            <w:r w:rsidRPr="005B7616">
              <w:t>1.1. Identify legislation, code of ethics and practice frameworks for the</w:t>
            </w:r>
            <w:r w:rsidRPr="005B7616">
              <w:t xml:space="preserve"> protection of children and young people in Australia.</w:t>
            </w:r>
          </w:p>
          <w:p w:rsidR="00000000" w:rsidP="005B7616">
            <w:pPr>
              <w:pStyle w:val="List"/>
              <w:rPr>
                <w:lang w:val="en-NZ"/>
              </w:rPr>
            </w:pPr>
            <w:r w:rsidRPr="005B7616">
              <w:t>1.2 Analyse ways in which the service reflects the requirements and intentions of different practice frameworks.</w:t>
            </w:r>
          </w:p>
        </w:tc>
      </w:tr>
      <w:tr w:rsidTr="005B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16">
            <w:pPr>
              <w:pStyle w:val="List"/>
              <w:rPr>
                <w:lang w:val="en-NZ"/>
              </w:rPr>
            </w:pPr>
            <w:r w:rsidRPr="005B7616">
              <w:t>2.  Identify and review sectoral change.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16" w:rsidP="005B7616">
            <w:pPr>
              <w:pStyle w:val="List"/>
            </w:pPr>
            <w:r w:rsidRPr="005B7616">
              <w:t>2.1 Research and identify the impact of policy</w:t>
            </w:r>
            <w:r w:rsidRPr="005B7616">
              <w:t>, economic, social and technological change on the child protection sector.</w:t>
            </w:r>
          </w:p>
          <w:p w:rsidR="00000000" w:rsidRPr="005B7616" w:rsidP="005B7616">
            <w:pPr>
              <w:pStyle w:val="List"/>
            </w:pPr>
            <w:r w:rsidRPr="005B7616">
              <w:t>2.2. Identify the roles and responsibilities of key decision making bodies and key stakeholders in the child protection sector and their relevance to own job role.</w:t>
            </w:r>
          </w:p>
          <w:p w:rsidR="00000000" w:rsidP="005B7616">
            <w:pPr>
              <w:pStyle w:val="List"/>
              <w:rPr>
                <w:lang w:val="en-NZ"/>
              </w:rPr>
            </w:pPr>
            <w:r w:rsidRPr="005B7616">
              <w:t>2.3. Compare the approaches to child protection taken by different agencies.</w:t>
            </w:r>
          </w:p>
        </w:tc>
      </w:tr>
      <w:tr w:rsidTr="005B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16">
            <w:pPr>
              <w:pStyle w:val="List"/>
              <w:rPr>
                <w:lang w:val="en-NZ"/>
              </w:rPr>
            </w:pPr>
            <w:r w:rsidRPr="005B7616">
              <w:t>3.  Use reflective practice to enhance own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16" w:rsidP="005B7616">
            <w:pPr>
              <w:pStyle w:val="List"/>
            </w:pPr>
            <w:r w:rsidRPr="005B7616">
              <w:t>3.1. Work with supervisor to clarify role responsibilities and role expectations.</w:t>
            </w:r>
          </w:p>
          <w:p w:rsidR="00000000" w:rsidRPr="005B7616" w:rsidP="005B7616">
            <w:pPr>
              <w:pStyle w:val="List"/>
            </w:pPr>
            <w:r w:rsidRPr="005B7616">
              <w:t>3.2. Reflect on own biases that might impac</w:t>
            </w:r>
            <w:r w:rsidRPr="005B7616">
              <w:t>t responses in challenging emotional contexts.</w:t>
            </w:r>
          </w:p>
          <w:p w:rsidR="00000000" w:rsidRPr="005B7616" w:rsidP="005B7616">
            <w:pPr>
              <w:pStyle w:val="List"/>
            </w:pPr>
            <w:r w:rsidRPr="005B7616">
              <w:t>3.3. Use emotional intelligence and empathy to develop and enhance work relationships.</w:t>
            </w:r>
          </w:p>
          <w:p w:rsidR="00000000" w:rsidP="005B7616">
            <w:pPr>
              <w:pStyle w:val="List"/>
              <w:rPr>
                <w:lang w:val="en-NZ"/>
              </w:rPr>
            </w:pPr>
            <w:r w:rsidRPr="005B7616">
              <w:t>3.4. Foster positive relationships with other practitioners, managers and sectoral experts for professional development.</w:t>
            </w:r>
          </w:p>
        </w:tc>
      </w:tr>
      <w:tr w:rsidTr="005B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16">
            <w:pPr>
              <w:pStyle w:val="List"/>
              <w:rPr>
                <w:lang w:val="en-NZ"/>
              </w:rPr>
            </w:pPr>
            <w:r w:rsidRPr="005B7616">
              <w:t>4.  Recommend improvements to service delivery.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16" w:rsidP="005B7616">
            <w:pPr>
              <w:pStyle w:val="List"/>
            </w:pPr>
            <w:r w:rsidRPr="005B7616">
              <w:t>4.1. Use sectoral knowledge and experience to make recommendations on systems within the service.</w:t>
            </w:r>
          </w:p>
          <w:p w:rsidR="00000000" w:rsidRPr="005B7616" w:rsidP="005B7616">
            <w:pPr>
              <w:pStyle w:val="List"/>
            </w:pPr>
            <w:r w:rsidRPr="005B7616">
              <w:t>4.2. Work collaboratively with colleagues to review and evaluate work practices.</w:t>
            </w:r>
          </w:p>
        </w:tc>
      </w:tr>
    </w:tbl>
    <w:p w:rsidR="00000000" w:rsidRPr="005B7616" w:rsidP="005B7616">
      <w:pPr>
        <w:pStyle w:val="BodyText"/>
      </w:pPr>
    </w:p>
    <w:p w:rsidR="00000000" w:rsidRPr="005B7616" w:rsidP="005B7616">
      <w:pPr>
        <w:pStyle w:val="AllowPageBreak"/>
      </w:pPr>
    </w:p>
    <w:p w:rsidR="00000000" w:rsidRPr="005B7616" w:rsidP="005B7616">
      <w:pPr>
        <w:pStyle w:val="Heading1"/>
      </w:pPr>
      <w:bookmarkStart w:id="7" w:name="O_1277723"/>
      <w:bookmarkEnd w:id="7"/>
      <w:r w:rsidRPr="005B7616">
        <w:t>Foundati</w:t>
      </w:r>
      <w:r w:rsidRPr="005B7616">
        <w:t>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B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16">
            <w:pPr>
              <w:pStyle w:val="BodyText"/>
              <w:rPr>
                <w:lang w:val="en-NZ"/>
              </w:rPr>
            </w:pPr>
            <w:r w:rsidRPr="005B761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B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16" w:rsidP="005B7616">
            <w:pPr>
              <w:pStyle w:val="BodyText"/>
            </w:pPr>
          </w:p>
          <w:p w:rsidR="00000000" w:rsidRPr="005B7616" w:rsidP="005B7616">
            <w:pPr>
              <w:pStyle w:val="BodyText"/>
            </w:pPr>
            <w:r w:rsidRPr="005B761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16">
            <w:pPr>
              <w:pStyle w:val="BodyText"/>
              <w:rPr>
                <w:lang w:val="en-NZ"/>
              </w:rPr>
            </w:pPr>
            <w:r w:rsidRPr="005B7616">
              <w:rPr>
                <w:rStyle w:val="SpecialBold"/>
              </w:rPr>
              <w:t>DESCRIPTION</w:t>
            </w:r>
          </w:p>
        </w:tc>
      </w:tr>
      <w:tr w:rsidTr="005B76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16">
            <w:pPr>
              <w:pStyle w:val="BodyText"/>
              <w:rPr>
                <w:lang w:val="en-NZ"/>
              </w:rPr>
            </w:pPr>
            <w:r w:rsidRPr="005B7616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16" w:rsidP="005B7616">
            <w:pPr>
              <w:pStyle w:val="ListBullet"/>
            </w:pPr>
            <w:r w:rsidRPr="005B7616">
              <w:t>reflect on and review own professional practice.</w:t>
            </w:r>
          </w:p>
        </w:tc>
      </w:tr>
    </w:tbl>
    <w:p w:rsidR="00000000" w:rsidRPr="005B7616" w:rsidP="005B7616">
      <w:pPr>
        <w:pStyle w:val="BodyText"/>
      </w:pPr>
    </w:p>
    <w:p w:rsidR="00000000" w:rsidRPr="005B7616" w:rsidP="005B7616">
      <w:pPr>
        <w:pStyle w:val="AllowPageBreak"/>
      </w:pPr>
    </w:p>
    <w:p w:rsidR="00000000" w:rsidRPr="005B7616" w:rsidP="005B7616">
      <w:pPr>
        <w:pStyle w:val="Heading1"/>
      </w:pPr>
      <w:bookmarkStart w:id="8" w:name="O_1277722"/>
      <w:bookmarkEnd w:id="8"/>
      <w:r w:rsidRPr="005B7616">
        <w:t>Unit Mapping Information</w:t>
      </w:r>
    </w:p>
    <w:p w:rsidR="00000000" w:rsidRPr="005B7616" w:rsidP="00BA7FE8">
      <w:pPr>
        <w:pStyle w:val="BodyText"/>
      </w:pPr>
      <w:r w:rsidRPr="005B7616">
        <w:t>Supersedes and is equivalent to CHCPRT006 Build professional practice and sectoral expertise.</w:t>
      </w:r>
    </w:p>
    <w:p w:rsidR="00000000" w:rsidRPr="005B7616" w:rsidP="005B7616">
      <w:pPr>
        <w:pStyle w:val="Heading1"/>
      </w:pPr>
      <w:bookmarkStart w:id="9" w:name="O_1277715"/>
      <w:bookmarkEnd w:id="9"/>
      <w:r w:rsidRPr="005B7616">
        <w:t>Links</w:t>
      </w:r>
    </w:p>
    <w:p w:rsidR="00000000" w:rsidRPr="005B7616" w:rsidP="00BA7FE8">
      <w:pPr>
        <w:pStyle w:val="BodyText"/>
      </w:pPr>
      <w:r w:rsidRPr="005B76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177C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B7616" w:rsidP="005B7616"/>
    <w:sectPr w:rsidSect="005B76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16" w:rsidRPr="00BA7FE8" w:rsidP="00BA7F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E8" w:rsidP="005B7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FE8" w:rsidP="005B7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7FE8" w:rsidP="005B7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616" w:rsidRPr="00BA7FE8" w:rsidP="00BA7F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E8" w:rsidRPr="002D2AF8" w:rsidP="005B7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CHCPRT030 Build professional practice and sectoral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A7FE8" w:rsidP="005B7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10A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6C92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616"/>
  </w:style>
  <w:style w:type="character" w:customStyle="1" w:styleId="Heading1Char">
    <w:name w:val="Heading 1 Char"/>
    <w:basedOn w:val="DefaultParagraphFont"/>
    <w:link w:val="Heading1"/>
    <w:rsid w:val="005B7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6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6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76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76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616"/>
    <w:rPr>
      <w:b/>
      <w:spacing w:val="0"/>
    </w:rPr>
  </w:style>
  <w:style w:type="character" w:styleId="Emphasis">
    <w:name w:val="Emphasis"/>
    <w:basedOn w:val="DefaultParagraphFont"/>
    <w:qFormat/>
    <w:rsid w:val="005B7616"/>
    <w:rPr>
      <w:i/>
    </w:rPr>
  </w:style>
  <w:style w:type="paragraph" w:customStyle="1" w:styleId="SuperHeading">
    <w:name w:val="SuperHeading"/>
    <w:basedOn w:val="Normal"/>
    <w:rsid w:val="005B7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6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7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6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6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616"/>
  </w:style>
  <w:style w:type="paragraph" w:styleId="TableofFigures">
    <w:name w:val="table of figures"/>
    <w:basedOn w:val="Normal"/>
    <w:next w:val="Normal"/>
    <w:semiHidden/>
    <w:rsid w:val="005B7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6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616"/>
    <w:rPr>
      <w:rFonts w:ascii="Wingdings" w:hAnsi="Wingdings"/>
    </w:rPr>
  </w:style>
  <w:style w:type="paragraph" w:customStyle="1" w:styleId="TableHeading">
    <w:name w:val="Table Heading"/>
    <w:basedOn w:val="HeadingBase"/>
    <w:rsid w:val="005B7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616"/>
    <w:rPr>
      <w:color w:val="0033CC"/>
      <w:u w:val="none"/>
    </w:rPr>
  </w:style>
  <w:style w:type="paragraph" w:customStyle="1" w:styleId="BodyTextRight">
    <w:name w:val="Body Text Right"/>
    <w:basedOn w:val="BodyText"/>
    <w:rsid w:val="005B7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6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616"/>
    <w:rPr>
      <w:sz w:val="32"/>
    </w:rPr>
  </w:style>
  <w:style w:type="paragraph" w:customStyle="1" w:styleId="HeadingProcedure">
    <w:name w:val="Heading Procedure"/>
    <w:basedOn w:val="HeadingBase"/>
    <w:next w:val="Normal"/>
    <w:rsid w:val="005B7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616"/>
    <w:pPr>
      <w:spacing w:before="60" w:after="60"/>
    </w:pPr>
  </w:style>
  <w:style w:type="paragraph" w:styleId="ListContinue">
    <w:name w:val="List Continue"/>
    <w:basedOn w:val="List"/>
    <w:rsid w:val="005B7616"/>
    <w:pPr>
      <w:ind w:firstLine="0"/>
    </w:pPr>
  </w:style>
  <w:style w:type="paragraph" w:customStyle="1" w:styleId="ListNote">
    <w:name w:val="List Note"/>
    <w:basedOn w:val="List"/>
    <w:rsid w:val="005B7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616"/>
    <w:rPr>
      <w:rFonts w:ascii="Courier New" w:hAnsi="Courier New"/>
    </w:rPr>
  </w:style>
  <w:style w:type="paragraph" w:customStyle="1" w:styleId="NoteBullet">
    <w:name w:val="Note Bullet"/>
    <w:basedOn w:val="Note"/>
    <w:rsid w:val="005B7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6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616"/>
    <w:rPr>
      <w:b/>
      <w:smallCaps/>
    </w:rPr>
  </w:style>
  <w:style w:type="paragraph" w:customStyle="1" w:styleId="TableListNumber">
    <w:name w:val="Table List Number"/>
    <w:basedOn w:val="ListNumber"/>
    <w:rsid w:val="005B7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616"/>
    <w:pPr>
      <w:numPr>
        <w:numId w:val="8"/>
      </w:numPr>
    </w:pPr>
  </w:style>
  <w:style w:type="paragraph" w:customStyle="1" w:styleId="ListAlpha2">
    <w:name w:val="List Alpha 2"/>
    <w:basedOn w:val="List2"/>
    <w:rsid w:val="005B7616"/>
    <w:pPr>
      <w:numPr>
        <w:numId w:val="7"/>
      </w:numPr>
    </w:pPr>
  </w:style>
  <w:style w:type="paragraph" w:styleId="List2">
    <w:name w:val="List 2"/>
    <w:basedOn w:val="BodyText"/>
    <w:rsid w:val="005B7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6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6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616"/>
    <w:pPr>
      <w:numPr>
        <w:numId w:val="3"/>
      </w:numPr>
    </w:pPr>
  </w:style>
  <w:style w:type="paragraph" w:styleId="ListContinue2">
    <w:name w:val="List Continue 2"/>
    <w:basedOn w:val="List2"/>
    <w:rsid w:val="005B7616"/>
    <w:pPr>
      <w:ind w:firstLine="0"/>
    </w:pPr>
  </w:style>
  <w:style w:type="paragraph" w:styleId="ListContinue3">
    <w:name w:val="List Continue 3"/>
    <w:basedOn w:val="List3"/>
    <w:rsid w:val="005B7616"/>
    <w:pPr>
      <w:ind w:left="1021" w:firstLine="0"/>
    </w:pPr>
  </w:style>
  <w:style w:type="paragraph" w:styleId="ListContinue4">
    <w:name w:val="List Continue 4"/>
    <w:basedOn w:val="List4"/>
    <w:rsid w:val="005B7616"/>
    <w:pPr>
      <w:ind w:firstLine="0"/>
    </w:pPr>
  </w:style>
  <w:style w:type="paragraph" w:styleId="ListContinue5">
    <w:name w:val="List Continue 5"/>
    <w:basedOn w:val="List5"/>
    <w:rsid w:val="005B7616"/>
    <w:pPr>
      <w:ind w:firstLine="0"/>
    </w:pPr>
  </w:style>
  <w:style w:type="paragraph" w:styleId="ListNumber3">
    <w:name w:val="List Number 3"/>
    <w:basedOn w:val="List3"/>
    <w:rsid w:val="005B7616"/>
    <w:pPr>
      <w:numPr>
        <w:numId w:val="4"/>
      </w:numPr>
    </w:pPr>
  </w:style>
  <w:style w:type="paragraph" w:styleId="ListNumber4">
    <w:name w:val="List Number 4"/>
    <w:basedOn w:val="List4"/>
    <w:rsid w:val="005B7616"/>
    <w:pPr>
      <w:numPr>
        <w:numId w:val="5"/>
      </w:numPr>
    </w:pPr>
  </w:style>
  <w:style w:type="paragraph" w:styleId="ListNumber5">
    <w:name w:val="List Number 5"/>
    <w:basedOn w:val="List5"/>
    <w:rsid w:val="005B7616"/>
    <w:pPr>
      <w:numPr>
        <w:numId w:val="6"/>
      </w:numPr>
    </w:pPr>
  </w:style>
  <w:style w:type="paragraph" w:styleId="BlockText">
    <w:name w:val="Block Text"/>
    <w:basedOn w:val="Normal"/>
    <w:rsid w:val="005B7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616"/>
    <w:rPr>
      <w:sz w:val="16"/>
      <w:vertAlign w:val="superscript"/>
    </w:rPr>
  </w:style>
  <w:style w:type="character" w:customStyle="1" w:styleId="Symbols">
    <w:name w:val="Symbols"/>
    <w:basedOn w:val="DefaultParagraphFont"/>
    <w:rsid w:val="005B7616"/>
    <w:rPr>
      <w:rFonts w:ascii="Symbol" w:hAnsi="Symbol"/>
    </w:rPr>
  </w:style>
  <w:style w:type="character" w:customStyle="1" w:styleId="MenuOptions">
    <w:name w:val="Menu Options"/>
    <w:basedOn w:val="DefaultParagraphFont"/>
    <w:rsid w:val="005B7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616"/>
    <w:rPr>
      <w:b/>
    </w:rPr>
  </w:style>
  <w:style w:type="character" w:customStyle="1" w:styleId="Underlined">
    <w:name w:val="Underlined"/>
    <w:basedOn w:val="DefaultParagraphFont"/>
    <w:rsid w:val="005B7616"/>
    <w:rPr>
      <w:u w:val="single"/>
    </w:rPr>
  </w:style>
  <w:style w:type="paragraph" w:customStyle="1" w:styleId="TableBodyTextRight">
    <w:name w:val="Table Body Text Right"/>
    <w:basedOn w:val="TableBodyText"/>
    <w:rsid w:val="005B7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616"/>
    <w:rPr>
      <w:sz w:val="18"/>
    </w:rPr>
  </w:style>
  <w:style w:type="paragraph" w:customStyle="1" w:styleId="BodySmallRight">
    <w:name w:val="Body Small Right"/>
    <w:basedOn w:val="BodyTextRight"/>
    <w:rsid w:val="005B7616"/>
    <w:rPr>
      <w:sz w:val="18"/>
      <w:szCs w:val="18"/>
    </w:rPr>
  </w:style>
  <w:style w:type="paragraph" w:customStyle="1" w:styleId="MarginEdition">
    <w:name w:val="Margin Edition"/>
    <w:basedOn w:val="MarginNote"/>
    <w:rsid w:val="005B7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616"/>
    <w:rPr>
      <w:sz w:val="2"/>
      <w:szCs w:val="2"/>
    </w:rPr>
  </w:style>
  <w:style w:type="character" w:customStyle="1" w:styleId="Small">
    <w:name w:val="Small"/>
    <w:basedOn w:val="DefaultParagraphFont"/>
    <w:rsid w:val="005B7616"/>
    <w:rPr>
      <w:sz w:val="16"/>
    </w:rPr>
  </w:style>
  <w:style w:type="paragraph" w:customStyle="1" w:styleId="WideTable">
    <w:name w:val="Wide Table"/>
    <w:basedOn w:val="Normal"/>
    <w:rsid w:val="005B7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616"/>
  </w:style>
  <w:style w:type="paragraph" w:styleId="Quote">
    <w:name w:val="Quote"/>
    <w:basedOn w:val="Heading1"/>
    <w:link w:val="QuoteChar"/>
    <w:qFormat/>
    <w:rsid w:val="005B7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616"/>
    <w:pPr>
      <w:pageBreakBefore/>
    </w:pPr>
  </w:style>
  <w:style w:type="paragraph" w:customStyle="1" w:styleId="Border">
    <w:name w:val="Border"/>
    <w:basedOn w:val="Normal"/>
    <w:qFormat/>
    <w:rsid w:val="005B7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616"/>
    <w:rPr>
      <w:u w:val="single"/>
    </w:rPr>
  </w:style>
  <w:style w:type="character" w:customStyle="1" w:styleId="BoldandItalics">
    <w:name w:val="Bold and Italics"/>
    <w:qFormat/>
    <w:rsid w:val="005B7616"/>
    <w:rPr>
      <w:b/>
      <w:i/>
      <w:u w:val="none"/>
    </w:rPr>
  </w:style>
  <w:style w:type="paragraph" w:styleId="BalloonText">
    <w:name w:val="Balloon Text"/>
    <w:basedOn w:val="Normal"/>
    <w:link w:val="BalloonTextChar"/>
    <w:rsid w:val="005B7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6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6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616"/>
    <w:pPr>
      <w:spacing w:before="0" w:after="0"/>
    </w:pPr>
  </w:style>
  <w:style w:type="paragraph" w:customStyle="1" w:styleId="BodyTextBold">
    <w:name w:val="Body Text Bold"/>
    <w:basedOn w:val="BodyText"/>
    <w:qFormat/>
    <w:rsid w:val="005B7616"/>
    <w:rPr>
      <w:b/>
    </w:rPr>
  </w:style>
  <w:style w:type="character" w:styleId="Hyperlink">
    <w:name w:val="Hyperlink"/>
    <w:basedOn w:val="DefaultParagraphFont"/>
    <w:uiPriority w:val="99"/>
    <w:unhideWhenUsed/>
    <w:rsid w:val="00BA7F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2808</Characters>
  <Application>Microsoft Office Word</Application>
  <DocSecurity>0</DocSecurity>
  <Lines>93</Lines>
  <Paragraphs>55</Paragraphs>
  <ScaleCrop>false</ScaleCrop>
  <Company>Author-it Software Corporation Ltd.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CHCPRT030 Build professional practice and sectoral expertise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2023-07-01T03:18:00Z</dcterms:created>
  <dcterms:modified xsi:type="dcterms:W3CDTF">2023-07-01T03:18:00Z</dcterms:modified>
</cp:coreProperties>
</file>