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68B5" w:rsidP="002B68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CHCPRT028 Work effectively in child protection to support children, young people and families</w:t>
      </w:r>
      <w:r>
        <w:fldChar w:fldCharType="end"/>
      </w:r>
    </w:p>
    <w:p w:rsidR="002B68B5" w:rsidP="002B68B5">
      <w:pPr>
        <w:pStyle w:val="Version"/>
        <w:sectPr w:rsidSect="00EE73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73B3" w:rsidP="00EE73B3">
      <w:pPr>
        <w:pStyle w:val="SuperHeading"/>
      </w:pPr>
      <w:r w:rsidRPr="00EE73B3">
        <w:t>Assessment Requirements for CHCPRT028 Work effectively in child protection to support children, young people and families</w:t>
      </w:r>
    </w:p>
    <w:p w:rsidR="00000000" w:rsidRPr="00EE73B3" w:rsidP="00EE73B3">
      <w:pPr>
        <w:pStyle w:val="Heading1"/>
      </w:pPr>
      <w:bookmarkStart w:id="1" w:name="O_1277684"/>
      <w:bookmarkEnd w:id="1"/>
      <w:r w:rsidRPr="00EE73B3">
        <w:t>Modification History</w:t>
      </w:r>
    </w:p>
    <w:p w:rsidR="00000000" w:rsidRPr="00EE73B3" w:rsidP="002B68B5">
      <w:pPr>
        <w:pStyle w:val="BodyText"/>
      </w:pPr>
      <w:r w:rsidRPr="00EE73B3">
        <w:t>Not applicable.</w:t>
      </w:r>
    </w:p>
    <w:p w:rsidR="00000000" w:rsidRPr="00EE73B3" w:rsidP="00EE73B3">
      <w:pPr>
        <w:pStyle w:val="Heading1"/>
      </w:pPr>
      <w:bookmarkStart w:id="2" w:name="O_1277687"/>
      <w:bookmarkEnd w:id="2"/>
      <w:r w:rsidRPr="00EE73B3">
        <w:t>Performance Evidence</w:t>
      </w:r>
    </w:p>
    <w:p w:rsidR="00000000" w:rsidRPr="00EE73B3" w:rsidP="002B68B5">
      <w:pPr>
        <w:pStyle w:val="BodyText"/>
      </w:pPr>
      <w:r w:rsidRPr="00EE73B3">
        <w:t>Evidence of the ability to complete tasks outlined in elements and performance criteria of this unit in the context of the job role, and:</w:t>
      </w:r>
    </w:p>
    <w:p w:rsidR="00000000" w:rsidRPr="00EE73B3" w:rsidP="00EE73B3">
      <w:pPr>
        <w:pStyle w:val="ListBullet"/>
      </w:pPr>
      <w:r w:rsidRPr="00EE73B3">
        <w:t>work with at least two children or young people and their families, including:</w:t>
      </w:r>
    </w:p>
    <w:p w:rsidR="00000000" w:rsidRPr="00EE73B3" w:rsidP="00EE73B3">
      <w:pPr>
        <w:pStyle w:val="ListBullet2"/>
      </w:pPr>
      <w:r w:rsidRPr="00EE73B3">
        <w:t>providing services in accordance with</w:t>
      </w:r>
      <w:r w:rsidRPr="00EE73B3">
        <w:t xml:space="preserve"> duty of care policy and legislative requirements</w:t>
      </w:r>
    </w:p>
    <w:p w:rsidR="00000000" w:rsidRPr="00EE73B3" w:rsidP="00EE73B3">
      <w:pPr>
        <w:pStyle w:val="ListBullet2"/>
      </w:pPr>
      <w:r w:rsidRPr="00EE73B3">
        <w:t>sensitively and appropriately communicating information about the child protection system</w:t>
      </w:r>
    </w:p>
    <w:p w:rsidR="00000000" w:rsidRPr="00EE73B3" w:rsidP="00EE73B3">
      <w:pPr>
        <w:pStyle w:val="ListBullet2"/>
      </w:pPr>
      <w:r w:rsidRPr="00EE73B3">
        <w:t>supporting quality care for children and young people</w:t>
      </w:r>
    </w:p>
    <w:p w:rsidR="00000000" w:rsidRPr="00EE73B3" w:rsidP="00EE73B3">
      <w:pPr>
        <w:pStyle w:val="ListBullet"/>
      </w:pPr>
      <w:r w:rsidRPr="00EE73B3">
        <w:t>use self-management techniques to support own safety and well</w:t>
      </w:r>
      <w:r w:rsidRPr="00EE73B3">
        <w:t>being, including:</w:t>
      </w:r>
    </w:p>
    <w:p w:rsidR="00000000" w:rsidRPr="00EE73B3" w:rsidP="00EE73B3">
      <w:pPr>
        <w:pStyle w:val="ListBullet2"/>
      </w:pPr>
      <w:r w:rsidRPr="00EE73B3">
        <w:t>developing a safety plan for direct contact with children, young people and families</w:t>
      </w:r>
    </w:p>
    <w:p w:rsidR="00000000" w:rsidRPr="00EE73B3" w:rsidP="00EE73B3">
      <w:pPr>
        <w:pStyle w:val="ListBullet2"/>
      </w:pPr>
      <w:r w:rsidRPr="00EE73B3">
        <w:t>identifying and appropriately managing the challenges of child protection work, including stress on at least two occasions</w:t>
      </w:r>
    </w:p>
    <w:p w:rsidR="00000000" w:rsidRPr="00EE73B3" w:rsidP="00EE73B3">
      <w:pPr>
        <w:pStyle w:val="ListBullet2"/>
      </w:pPr>
      <w:r w:rsidRPr="00EE73B3">
        <w:t>overcoming barriers to effect</w:t>
      </w:r>
      <w:r w:rsidRPr="00EE73B3">
        <w:t>ive self-care on at least two occasions</w:t>
      </w:r>
    </w:p>
    <w:p w:rsidR="00000000" w:rsidRPr="00EE73B3" w:rsidP="00EE73B3">
      <w:pPr>
        <w:pStyle w:val="ListBullet"/>
      </w:pPr>
      <w:r w:rsidRPr="00EE73B3">
        <w:t>deal effectively with stakeholders in the system, including:</w:t>
      </w:r>
    </w:p>
    <w:p w:rsidR="00000000" w:rsidRPr="00EE73B3" w:rsidP="00EE73B3">
      <w:pPr>
        <w:pStyle w:val="ListBullet2"/>
      </w:pPr>
      <w:r w:rsidRPr="00EE73B3">
        <w:t>identifying and addressing challenges or barriers faced by children, young people and families on at least two occasions.</w:t>
      </w:r>
    </w:p>
    <w:p w:rsidR="00000000" w:rsidRPr="00EE73B3" w:rsidP="00EE73B3">
      <w:pPr>
        <w:pStyle w:val="AllowPageBreak"/>
      </w:pPr>
    </w:p>
    <w:p w:rsidR="00000000" w:rsidRPr="00EE73B3" w:rsidP="00EE73B3">
      <w:pPr>
        <w:pStyle w:val="Heading1"/>
      </w:pPr>
      <w:bookmarkStart w:id="3" w:name="O_1277686"/>
      <w:bookmarkEnd w:id="3"/>
      <w:r w:rsidRPr="00EE73B3">
        <w:t>Knowledge Evidence</w:t>
      </w:r>
    </w:p>
    <w:p w:rsidR="00000000" w:rsidRPr="00EE73B3" w:rsidP="002B68B5">
      <w:pPr>
        <w:pStyle w:val="BodyText"/>
      </w:pPr>
      <w:r w:rsidRPr="00EE73B3">
        <w:t>Demonstrated knowledge required to complete the tasks outlined in elements and performance criteria of this unit:</w:t>
      </w:r>
    </w:p>
    <w:p w:rsidR="00000000" w:rsidRPr="00EE73B3" w:rsidP="00EE73B3">
      <w:pPr>
        <w:pStyle w:val="ListBullet"/>
      </w:pPr>
      <w:r w:rsidRPr="00EE73B3">
        <w:t>history and recent developments in child protection</w:t>
      </w:r>
    </w:p>
    <w:p w:rsidR="00000000" w:rsidRPr="00EE73B3" w:rsidP="00EE73B3">
      <w:pPr>
        <w:pStyle w:val="ListBullet"/>
      </w:pPr>
      <w:r w:rsidRPr="00EE73B3">
        <w:t>approaches of child-centred, family-focused practice</w:t>
      </w:r>
    </w:p>
    <w:p w:rsidR="00000000" w:rsidRPr="00EE73B3" w:rsidP="00EE73B3">
      <w:pPr>
        <w:pStyle w:val="ListBullet"/>
      </w:pPr>
      <w:r w:rsidRPr="00EE73B3">
        <w:t xml:space="preserve">children’s court </w:t>
      </w:r>
      <w:r w:rsidRPr="00EE73B3">
        <w:t>procedures:</w:t>
      </w:r>
    </w:p>
    <w:p w:rsidR="00000000" w:rsidRPr="00EE73B3" w:rsidP="00EE73B3">
      <w:pPr>
        <w:pStyle w:val="ListBullet2"/>
      </w:pPr>
      <w:r w:rsidRPr="00EE73B3">
        <w:t>preparing and supporting children, young people and families pre- and post-court</w:t>
      </w:r>
    </w:p>
    <w:p w:rsidR="00000000" w:rsidRPr="00EE73B3" w:rsidP="00EE73B3">
      <w:pPr>
        <w:pStyle w:val="ListBullet2"/>
      </w:pPr>
      <w:r w:rsidRPr="00EE73B3">
        <w:t>preparing for court</w:t>
      </w:r>
    </w:p>
    <w:p w:rsidR="00000000" w:rsidRPr="00EE73B3" w:rsidP="00EE73B3">
      <w:pPr>
        <w:pStyle w:val="ListBullet"/>
      </w:pPr>
      <w:r w:rsidRPr="00EE73B3">
        <w:t>indicators, effects and dynamics of abuse and neglect:</w:t>
      </w:r>
    </w:p>
    <w:p w:rsidR="00000000" w:rsidRPr="00EE73B3" w:rsidP="00EE73B3">
      <w:pPr>
        <w:pStyle w:val="ListBullet2"/>
      </w:pPr>
      <w:r w:rsidRPr="00EE73B3">
        <w:t>the relationships between abuse and neglect</w:t>
      </w:r>
    </w:p>
    <w:p w:rsidR="00000000" w:rsidRPr="00EE73B3" w:rsidP="00EE73B3">
      <w:pPr>
        <w:pStyle w:val="ListBullet2"/>
      </w:pPr>
      <w:r w:rsidRPr="00EE73B3">
        <w:t>family violence</w:t>
      </w:r>
    </w:p>
    <w:p w:rsidR="00000000" w:rsidRPr="00EE73B3" w:rsidP="00EE73B3">
      <w:pPr>
        <w:pStyle w:val="ListBullet2"/>
      </w:pPr>
      <w:r w:rsidRPr="00EE73B3">
        <w:t>substance misuse</w:t>
      </w:r>
    </w:p>
    <w:p w:rsidR="00000000" w:rsidRPr="00EE73B3" w:rsidP="00EE73B3">
      <w:pPr>
        <w:pStyle w:val="ListBullet2"/>
      </w:pPr>
      <w:r w:rsidRPr="00EE73B3">
        <w:t>mental illness</w:t>
      </w:r>
    </w:p>
    <w:p w:rsidR="00000000" w:rsidRPr="00EE73B3" w:rsidP="00EE73B3">
      <w:pPr>
        <w:pStyle w:val="ListBullet2"/>
      </w:pPr>
      <w:r w:rsidRPr="00EE73B3">
        <w:t>disability</w:t>
      </w:r>
    </w:p>
    <w:p w:rsidR="00000000" w:rsidRPr="00EE73B3" w:rsidP="00EE73B3">
      <w:pPr>
        <w:pStyle w:val="ListBullet"/>
      </w:pPr>
      <w:r w:rsidRPr="00EE73B3">
        <w:t>issues related to the placement of children:</w:t>
      </w:r>
    </w:p>
    <w:p w:rsidR="00000000" w:rsidRPr="00EE73B3" w:rsidP="00EE73B3">
      <w:pPr>
        <w:pStyle w:val="ListBullet2"/>
      </w:pPr>
      <w:r w:rsidRPr="00EE73B3">
        <w:t>attachment and trauma</w:t>
      </w:r>
    </w:p>
    <w:p w:rsidR="00000000" w:rsidRPr="00EE73B3" w:rsidP="00EE73B3">
      <w:pPr>
        <w:pStyle w:val="ListBullet2"/>
      </w:pPr>
      <w:r w:rsidRPr="00EE73B3">
        <w:t>effects of removal and incarceration</w:t>
      </w:r>
    </w:p>
    <w:p w:rsidR="00000000" w:rsidRPr="00EE73B3" w:rsidP="00EE73B3">
      <w:pPr>
        <w:pStyle w:val="ListBullet2"/>
      </w:pPr>
      <w:r w:rsidRPr="00EE73B3">
        <w:t>maximising safe family involvement and contact during placement</w:t>
      </w:r>
    </w:p>
    <w:p w:rsidR="00000000" w:rsidRPr="00EE73B3" w:rsidP="00EE73B3">
      <w:pPr>
        <w:pStyle w:val="ListBullet2"/>
      </w:pPr>
      <w:r w:rsidRPr="00EE73B3">
        <w:t>ongoing assessment of risk while in placement</w:t>
      </w:r>
    </w:p>
    <w:p w:rsidR="00000000" w:rsidRPr="00EE73B3" w:rsidP="00EE73B3">
      <w:pPr>
        <w:pStyle w:val="ListBullet2"/>
      </w:pPr>
      <w:r w:rsidRPr="00EE73B3">
        <w:t>pre-crisis pla</w:t>
      </w:r>
      <w:r w:rsidRPr="00EE73B3">
        <w:t>nning for young people in out-of-home care</w:t>
      </w:r>
    </w:p>
    <w:p w:rsidR="00000000" w:rsidRPr="00EE73B3" w:rsidP="00EE73B3">
      <w:pPr>
        <w:pStyle w:val="ListBullet2"/>
      </w:pPr>
      <w:r w:rsidRPr="00EE73B3">
        <w:t>restoration and reunification planning for return home of children and young people</w:t>
      </w:r>
    </w:p>
    <w:p w:rsidR="00000000" w:rsidRPr="00EE73B3" w:rsidP="00EE73B3">
      <w:pPr>
        <w:pStyle w:val="ListBullet"/>
      </w:pPr>
      <w:r w:rsidRPr="00EE73B3">
        <w:t>legal implications and responsibilities of statutory work:</w:t>
      </w:r>
    </w:p>
    <w:p w:rsidR="00000000" w:rsidRPr="00EE73B3" w:rsidP="00EE73B3">
      <w:pPr>
        <w:pStyle w:val="ListBullet2"/>
      </w:pPr>
      <w:r w:rsidRPr="00EE73B3">
        <w:t>government policies</w:t>
      </w:r>
    </w:p>
    <w:p w:rsidR="00000000" w:rsidRPr="00EE73B3" w:rsidP="00EE73B3">
      <w:pPr>
        <w:pStyle w:val="ListBullet2"/>
      </w:pPr>
      <w:r w:rsidRPr="00EE73B3">
        <w:t>Commonwealth, State or Territory requirements fo</w:t>
      </w:r>
      <w:r w:rsidRPr="00EE73B3">
        <w:t>r the interview process, mandatory reporting and reciprocal reporting</w:t>
      </w:r>
    </w:p>
    <w:p w:rsidR="00000000" w:rsidRPr="00EE73B3" w:rsidP="00EE73B3">
      <w:pPr>
        <w:pStyle w:val="ListBullet2"/>
      </w:pPr>
      <w:r w:rsidRPr="00EE73B3">
        <w:t>relationship between the legal, political and social framework</w:t>
      </w:r>
    </w:p>
    <w:p w:rsidR="00000000" w:rsidRPr="00EE73B3" w:rsidP="00EE73B3">
      <w:pPr>
        <w:pStyle w:val="ListBullet"/>
      </w:pPr>
      <w:r w:rsidRPr="00EE73B3">
        <w:t>organisational policies and procedures relating to child protection work:</w:t>
      </w:r>
    </w:p>
    <w:p w:rsidR="00000000" w:rsidRPr="00EE73B3" w:rsidP="00EE73B3">
      <w:pPr>
        <w:pStyle w:val="ListBullet2"/>
      </w:pPr>
      <w:r w:rsidRPr="00EE73B3">
        <w:t>case management processes</w:t>
      </w:r>
    </w:p>
    <w:p w:rsidR="00000000" w:rsidRPr="00EE73B3" w:rsidP="00EE73B3">
      <w:pPr>
        <w:pStyle w:val="ListBullet2"/>
      </w:pPr>
      <w:r w:rsidRPr="00EE73B3">
        <w:t>duty of care</w:t>
      </w:r>
    </w:p>
    <w:p w:rsidR="00000000" w:rsidRPr="00EE73B3" w:rsidP="00EE73B3">
      <w:pPr>
        <w:pStyle w:val="ListBullet2"/>
      </w:pPr>
      <w:r w:rsidRPr="00EE73B3">
        <w:t>roles and responsibilities of stakeholders and relationship to own work</w:t>
      </w:r>
    </w:p>
    <w:p w:rsidR="00000000" w:rsidRPr="00EE73B3" w:rsidP="00EE73B3">
      <w:pPr>
        <w:pStyle w:val="ListBullet"/>
      </w:pPr>
      <w:r w:rsidRPr="00EE73B3">
        <w:t>strategies used to address challenges of child protection work</w:t>
      </w:r>
    </w:p>
    <w:p w:rsidR="00000000" w:rsidRPr="00EE73B3" w:rsidP="00EE73B3">
      <w:pPr>
        <w:pStyle w:val="ListBullet"/>
      </w:pPr>
      <w:r w:rsidRPr="00EE73B3">
        <w:t>the ethical and social framework:</w:t>
      </w:r>
    </w:p>
    <w:p w:rsidR="00000000" w:rsidRPr="00EE73B3" w:rsidP="00EE73B3">
      <w:pPr>
        <w:pStyle w:val="ListBullet2"/>
      </w:pPr>
      <w:r w:rsidRPr="00EE73B3">
        <w:t>overview of Commonwealth, State or Territory child protection orders</w:t>
      </w:r>
    </w:p>
    <w:p w:rsidR="00000000" w:rsidRPr="00EE73B3" w:rsidP="00EE73B3">
      <w:pPr>
        <w:pStyle w:val="ListBullet2"/>
      </w:pPr>
      <w:r w:rsidRPr="00EE73B3">
        <w:t>government strat</w:t>
      </w:r>
      <w:r w:rsidRPr="00EE73B3">
        <w:t>egic plans</w:t>
      </w:r>
    </w:p>
    <w:p w:rsidR="00000000" w:rsidRPr="00EE73B3" w:rsidP="00EE73B3">
      <w:pPr>
        <w:pStyle w:val="ListBullet2"/>
      </w:pPr>
      <w:r w:rsidRPr="00EE73B3">
        <w:t>practice principles</w:t>
      </w:r>
    </w:p>
    <w:p w:rsidR="00000000" w:rsidRPr="00EE73B3" w:rsidP="00EE73B3">
      <w:pPr>
        <w:pStyle w:val="ListBullet2"/>
      </w:pPr>
      <w:r w:rsidRPr="00EE73B3">
        <w:t>standards of care</w:t>
      </w:r>
    </w:p>
    <w:p w:rsidR="00000000" w:rsidRPr="00EE73B3" w:rsidP="00EE73B3">
      <w:pPr>
        <w:pStyle w:val="ListBullet2"/>
      </w:pPr>
      <w:r w:rsidRPr="00EE73B3">
        <w:t>professional codes and ethical frameworks</w:t>
      </w:r>
    </w:p>
    <w:p w:rsidR="00000000" w:rsidRPr="00EE73B3" w:rsidP="00EE73B3">
      <w:pPr>
        <w:pStyle w:val="ListBullet"/>
      </w:pPr>
      <w:r w:rsidRPr="00EE73B3">
        <w:t>age appropriate oral communication techniques.</w:t>
      </w:r>
    </w:p>
    <w:p w:rsidR="00000000" w:rsidRPr="00EE73B3" w:rsidP="00EE73B3">
      <w:pPr>
        <w:pStyle w:val="AllowPageBreak"/>
      </w:pPr>
    </w:p>
    <w:p w:rsidR="00000000" w:rsidRPr="00EE73B3" w:rsidP="00EE73B3">
      <w:pPr>
        <w:pStyle w:val="Heading1"/>
      </w:pPr>
      <w:bookmarkStart w:id="4" w:name="O_1277685"/>
      <w:bookmarkEnd w:id="4"/>
      <w:r w:rsidRPr="00EE73B3">
        <w:t>Assessment Conditions</w:t>
      </w:r>
    </w:p>
    <w:p w:rsidR="00000000" w:rsidRPr="00EE73B3" w:rsidP="002B68B5">
      <w:pPr>
        <w:pStyle w:val="BodyText"/>
      </w:pPr>
      <w:r w:rsidRPr="00EE73B3">
        <w:t>Skills must be demonstrated in a child protection workplace or in a simulate</w:t>
      </w:r>
      <w:r w:rsidRPr="00EE73B3">
        <w:t>d environment.</w:t>
      </w:r>
    </w:p>
    <w:p w:rsidR="00000000" w:rsidRPr="00EE73B3" w:rsidP="002B68B5">
      <w:pPr>
        <w:pStyle w:val="BodyText"/>
      </w:pPr>
      <w:r w:rsidRPr="00EE73B3">
        <w:t>Simulated assessment environments must simulate the real-life working environment where these skills and knowledge would be performed, with all the relevant equipment and resources of that working environment.</w:t>
      </w:r>
    </w:p>
    <w:p w:rsidR="00000000" w:rsidRPr="00EE73B3" w:rsidP="002B68B5">
      <w:pPr>
        <w:pStyle w:val="BodyText"/>
      </w:pPr>
      <w:r w:rsidRPr="00EE73B3">
        <w:t>Assessment must ensure:</w:t>
      </w:r>
    </w:p>
    <w:p w:rsidR="00000000" w:rsidRPr="00EE73B3" w:rsidP="00EE73B3">
      <w:pPr>
        <w:pStyle w:val="ListBullet"/>
      </w:pPr>
      <w:r w:rsidRPr="00EE73B3">
        <w:t>access to facilities, equipment and resources that reflect real working conditions and model industry operating conditions and contingencies</w:t>
      </w:r>
    </w:p>
    <w:p w:rsidR="00000000" w:rsidRPr="00EE73B3" w:rsidP="00EE73B3">
      <w:pPr>
        <w:pStyle w:val="ListBullet"/>
      </w:pPr>
      <w:r w:rsidRPr="00EE73B3">
        <w:t>access to organisational standards, policies and procedures</w:t>
      </w:r>
    </w:p>
    <w:p w:rsidR="00000000" w:rsidRPr="00EE73B3" w:rsidP="00EE73B3">
      <w:pPr>
        <w:pStyle w:val="ListBullet"/>
      </w:pPr>
      <w:r w:rsidRPr="00EE73B3">
        <w:t>opportunities for engagement with children, young peopl</w:t>
      </w:r>
      <w:r w:rsidRPr="00EE73B3">
        <w:t>e and families.</w:t>
      </w:r>
    </w:p>
    <w:p w:rsidR="00000000" w:rsidRPr="00EE73B3" w:rsidP="002B68B5">
      <w:pPr>
        <w:pStyle w:val="BodyText"/>
      </w:pPr>
      <w:r w:rsidRPr="00EE73B3">
        <w:t>Assessors must satisfy the Standards for Registered Training Organisations’ requirements for assessors.</w:t>
      </w:r>
    </w:p>
    <w:p w:rsidR="00000000" w:rsidRPr="00EE73B3" w:rsidP="00EE73B3">
      <w:pPr>
        <w:pStyle w:val="Heading1"/>
      </w:pPr>
      <w:bookmarkStart w:id="5" w:name="O_1277683"/>
      <w:bookmarkEnd w:id="5"/>
      <w:r w:rsidRPr="00EE73B3">
        <w:t>Links</w:t>
      </w:r>
    </w:p>
    <w:p w:rsidR="00000000" w:rsidRPr="00EE73B3" w:rsidP="002B68B5">
      <w:pPr>
        <w:pStyle w:val="BodyText"/>
      </w:pPr>
      <w:r w:rsidRPr="00EE73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D1DF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E73B3" w:rsidP="00EE73B3"/>
    <w:sectPr w:rsidSect="00EE73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3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3B3" w:rsidRPr="002B68B5" w:rsidP="002B68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3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8B5" w:rsidP="00EE73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68B5" w:rsidP="00EE73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B68B5" w:rsidP="00EE73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3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8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73B3" w:rsidRPr="002B68B5" w:rsidP="002B68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3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8B5" w:rsidRPr="002D2AF8" w:rsidP="00EE73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CHCPRT028 Work effectively in child protection to support children, young people and families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B68B5" w:rsidP="00EE73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CA92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16B2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0698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3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73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73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73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73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73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73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73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73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73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73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73B3"/>
  </w:style>
  <w:style w:type="character" w:customStyle="1" w:styleId="Heading1Char">
    <w:name w:val="Heading 1 Char"/>
    <w:basedOn w:val="DefaultParagraphFont"/>
    <w:link w:val="Heading1"/>
    <w:rsid w:val="00EE73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73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73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73B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73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73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73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73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73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73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73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73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73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73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73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73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73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73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73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73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73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73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73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73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73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73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73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73B3"/>
    <w:rPr>
      <w:b/>
      <w:spacing w:val="0"/>
    </w:rPr>
  </w:style>
  <w:style w:type="paragraph" w:customStyle="1" w:styleId="SuperTitle">
    <w:name w:val="SuperTitle"/>
    <w:basedOn w:val="Title"/>
    <w:rsid w:val="00EE73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73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73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73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73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73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73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73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73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73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73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73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73B3"/>
    <w:rPr>
      <w:i/>
    </w:rPr>
  </w:style>
  <w:style w:type="paragraph" w:styleId="Caption">
    <w:name w:val="caption"/>
    <w:basedOn w:val="BodyText"/>
    <w:next w:val="Normal"/>
    <w:qFormat/>
    <w:rsid w:val="00EE73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73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73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73B3"/>
  </w:style>
  <w:style w:type="paragraph" w:styleId="TableofFigures">
    <w:name w:val="table of figures"/>
    <w:basedOn w:val="Normal"/>
    <w:next w:val="Normal"/>
    <w:semiHidden/>
    <w:rsid w:val="00EE73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73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73B3"/>
    <w:rPr>
      <w:rFonts w:ascii="Wingdings" w:hAnsi="Wingdings"/>
    </w:rPr>
  </w:style>
  <w:style w:type="paragraph" w:customStyle="1" w:styleId="TableHeading">
    <w:name w:val="Table Heading"/>
    <w:basedOn w:val="HeadingBase"/>
    <w:rsid w:val="00EE73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73B3"/>
    <w:rPr>
      <w:color w:val="0033CC"/>
      <w:u w:val="none"/>
    </w:rPr>
  </w:style>
  <w:style w:type="paragraph" w:customStyle="1" w:styleId="BodyTextRight">
    <w:name w:val="Body Text Right"/>
    <w:basedOn w:val="BodyText"/>
    <w:rsid w:val="00EE73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73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73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73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73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73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73B3"/>
    <w:rPr>
      <w:sz w:val="32"/>
    </w:rPr>
  </w:style>
  <w:style w:type="paragraph" w:customStyle="1" w:styleId="HeadingProcedure">
    <w:name w:val="Heading Procedure"/>
    <w:basedOn w:val="HeadingBase"/>
    <w:next w:val="Normal"/>
    <w:rsid w:val="00EE73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73B3"/>
    <w:pPr>
      <w:spacing w:before="60" w:after="60"/>
    </w:pPr>
  </w:style>
  <w:style w:type="paragraph" w:styleId="ListContinue">
    <w:name w:val="List Continue"/>
    <w:basedOn w:val="List"/>
    <w:rsid w:val="00EE73B3"/>
    <w:pPr>
      <w:ind w:firstLine="0"/>
    </w:pPr>
  </w:style>
  <w:style w:type="paragraph" w:customStyle="1" w:styleId="ListNote">
    <w:name w:val="List Note"/>
    <w:basedOn w:val="List"/>
    <w:rsid w:val="00EE73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73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73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73B3"/>
    <w:rPr>
      <w:rFonts w:ascii="Courier New" w:hAnsi="Courier New"/>
    </w:rPr>
  </w:style>
  <w:style w:type="paragraph" w:customStyle="1" w:styleId="NoteBullet">
    <w:name w:val="Note Bullet"/>
    <w:basedOn w:val="Note"/>
    <w:rsid w:val="00EE73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73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73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73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73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73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73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73B3"/>
    <w:rPr>
      <w:b/>
      <w:smallCaps/>
    </w:rPr>
  </w:style>
  <w:style w:type="paragraph" w:customStyle="1" w:styleId="TableListNumber">
    <w:name w:val="Table List Number"/>
    <w:basedOn w:val="ListNumber"/>
    <w:rsid w:val="00EE73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73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73B3"/>
    <w:pPr>
      <w:numPr>
        <w:numId w:val="9"/>
      </w:numPr>
    </w:pPr>
  </w:style>
  <w:style w:type="paragraph" w:customStyle="1" w:styleId="ListAlpha2">
    <w:name w:val="List Alpha 2"/>
    <w:basedOn w:val="List2"/>
    <w:rsid w:val="00EE73B3"/>
    <w:pPr>
      <w:numPr>
        <w:numId w:val="8"/>
      </w:numPr>
    </w:pPr>
  </w:style>
  <w:style w:type="paragraph" w:styleId="List2">
    <w:name w:val="List 2"/>
    <w:basedOn w:val="BodyText"/>
    <w:rsid w:val="00EE73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73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73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73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73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73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73B3"/>
    <w:pPr>
      <w:numPr>
        <w:numId w:val="4"/>
      </w:numPr>
    </w:pPr>
  </w:style>
  <w:style w:type="paragraph" w:styleId="ListContinue2">
    <w:name w:val="List Continue 2"/>
    <w:basedOn w:val="List2"/>
    <w:rsid w:val="00EE73B3"/>
    <w:pPr>
      <w:ind w:firstLine="0"/>
    </w:pPr>
  </w:style>
  <w:style w:type="paragraph" w:styleId="ListContinue3">
    <w:name w:val="List Continue 3"/>
    <w:basedOn w:val="List3"/>
    <w:rsid w:val="00EE73B3"/>
    <w:pPr>
      <w:ind w:left="1021" w:firstLine="0"/>
    </w:pPr>
  </w:style>
  <w:style w:type="paragraph" w:styleId="ListContinue4">
    <w:name w:val="List Continue 4"/>
    <w:basedOn w:val="List4"/>
    <w:rsid w:val="00EE73B3"/>
    <w:pPr>
      <w:ind w:firstLine="0"/>
    </w:pPr>
  </w:style>
  <w:style w:type="paragraph" w:styleId="ListContinue5">
    <w:name w:val="List Continue 5"/>
    <w:basedOn w:val="List5"/>
    <w:rsid w:val="00EE73B3"/>
    <w:pPr>
      <w:ind w:firstLine="0"/>
    </w:pPr>
  </w:style>
  <w:style w:type="paragraph" w:styleId="ListNumber3">
    <w:name w:val="List Number 3"/>
    <w:basedOn w:val="List3"/>
    <w:rsid w:val="00EE73B3"/>
    <w:pPr>
      <w:numPr>
        <w:numId w:val="5"/>
      </w:numPr>
    </w:pPr>
  </w:style>
  <w:style w:type="paragraph" w:styleId="ListNumber4">
    <w:name w:val="List Number 4"/>
    <w:basedOn w:val="List4"/>
    <w:rsid w:val="00EE73B3"/>
    <w:pPr>
      <w:numPr>
        <w:numId w:val="6"/>
      </w:numPr>
    </w:pPr>
  </w:style>
  <w:style w:type="paragraph" w:styleId="ListNumber5">
    <w:name w:val="List Number 5"/>
    <w:basedOn w:val="List5"/>
    <w:rsid w:val="00EE73B3"/>
    <w:pPr>
      <w:numPr>
        <w:numId w:val="7"/>
      </w:numPr>
    </w:pPr>
  </w:style>
  <w:style w:type="paragraph" w:styleId="BlockText">
    <w:name w:val="Block Text"/>
    <w:basedOn w:val="Normal"/>
    <w:rsid w:val="00EE73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73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73B3"/>
    <w:rPr>
      <w:sz w:val="16"/>
      <w:vertAlign w:val="superscript"/>
    </w:rPr>
  </w:style>
  <w:style w:type="character" w:customStyle="1" w:styleId="Symbols">
    <w:name w:val="Symbols"/>
    <w:basedOn w:val="DefaultParagraphFont"/>
    <w:rsid w:val="00EE73B3"/>
    <w:rPr>
      <w:rFonts w:ascii="Symbol" w:hAnsi="Symbol"/>
    </w:rPr>
  </w:style>
  <w:style w:type="character" w:customStyle="1" w:styleId="MenuOptions">
    <w:name w:val="Menu Options"/>
    <w:basedOn w:val="DefaultParagraphFont"/>
    <w:rsid w:val="00EE73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73B3"/>
    <w:rPr>
      <w:b/>
    </w:rPr>
  </w:style>
  <w:style w:type="character" w:customStyle="1" w:styleId="Underlined">
    <w:name w:val="Underlined"/>
    <w:basedOn w:val="DefaultParagraphFont"/>
    <w:rsid w:val="00EE73B3"/>
    <w:rPr>
      <w:u w:val="single"/>
    </w:rPr>
  </w:style>
  <w:style w:type="paragraph" w:customStyle="1" w:styleId="TableBodyTextRight">
    <w:name w:val="Table Body Text Right"/>
    <w:basedOn w:val="TableBodyText"/>
    <w:rsid w:val="00EE73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73B3"/>
    <w:rPr>
      <w:sz w:val="18"/>
    </w:rPr>
  </w:style>
  <w:style w:type="paragraph" w:customStyle="1" w:styleId="BodySmallRight">
    <w:name w:val="Body Small Right"/>
    <w:basedOn w:val="BodyTextRight"/>
    <w:rsid w:val="00EE73B3"/>
    <w:rPr>
      <w:sz w:val="18"/>
      <w:szCs w:val="18"/>
    </w:rPr>
  </w:style>
  <w:style w:type="paragraph" w:customStyle="1" w:styleId="MarginEdition">
    <w:name w:val="Margin Edition"/>
    <w:basedOn w:val="MarginNote"/>
    <w:rsid w:val="00EE73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73B3"/>
    <w:rPr>
      <w:sz w:val="2"/>
      <w:szCs w:val="2"/>
    </w:rPr>
  </w:style>
  <w:style w:type="character" w:customStyle="1" w:styleId="Small">
    <w:name w:val="Small"/>
    <w:basedOn w:val="DefaultParagraphFont"/>
    <w:rsid w:val="00EE73B3"/>
    <w:rPr>
      <w:sz w:val="16"/>
    </w:rPr>
  </w:style>
  <w:style w:type="paragraph" w:customStyle="1" w:styleId="WideTable">
    <w:name w:val="Wide Table"/>
    <w:basedOn w:val="Normal"/>
    <w:rsid w:val="00EE73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73B3"/>
  </w:style>
  <w:style w:type="paragraph" w:styleId="Quote">
    <w:name w:val="Quote"/>
    <w:basedOn w:val="Heading1"/>
    <w:link w:val="QuoteChar"/>
    <w:qFormat/>
    <w:rsid w:val="00EE73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73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73B3"/>
    <w:pPr>
      <w:pageBreakBefore/>
    </w:pPr>
  </w:style>
  <w:style w:type="paragraph" w:customStyle="1" w:styleId="Border">
    <w:name w:val="Border"/>
    <w:basedOn w:val="Normal"/>
    <w:qFormat/>
    <w:rsid w:val="00EE73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73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3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3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73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73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73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73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73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73B3"/>
    <w:rPr>
      <w:u w:val="single"/>
    </w:rPr>
  </w:style>
  <w:style w:type="character" w:customStyle="1" w:styleId="BoldandItalics">
    <w:name w:val="Bold and Italics"/>
    <w:qFormat/>
    <w:rsid w:val="00EE73B3"/>
    <w:rPr>
      <w:b/>
      <w:i/>
      <w:u w:val="none"/>
    </w:rPr>
  </w:style>
  <w:style w:type="paragraph" w:styleId="BalloonText">
    <w:name w:val="Balloon Text"/>
    <w:basedOn w:val="Normal"/>
    <w:link w:val="BalloonTextChar"/>
    <w:rsid w:val="00EE73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73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73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73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73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73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73B3"/>
    <w:pPr>
      <w:spacing w:before="0" w:after="0"/>
    </w:pPr>
  </w:style>
  <w:style w:type="paragraph" w:customStyle="1" w:styleId="BodyTextBold">
    <w:name w:val="Body Text Bold"/>
    <w:basedOn w:val="BodyText"/>
    <w:qFormat/>
    <w:rsid w:val="00EE73B3"/>
    <w:rPr>
      <w:b/>
    </w:rPr>
  </w:style>
  <w:style w:type="character" w:styleId="Hyperlink">
    <w:name w:val="Hyperlink"/>
    <w:basedOn w:val="DefaultParagraphFont"/>
    <w:uiPriority w:val="99"/>
    <w:unhideWhenUsed/>
    <w:rsid w:val="002B68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3476</Characters>
  <Application>Microsoft Office Word</Application>
  <DocSecurity>0</DocSecurity>
  <Lines>84</Lines>
  <Paragraphs>73</Paragraphs>
  <ScaleCrop>false</ScaleCrop>
  <Company>Author-it Software Corporation Ltd.</Company>
  <LinksUpToDate>false</LinksUpToDate>
  <CharactersWithSpaces>3921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CHCPRT028 Work effectively in child protection to support children, young people and families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2023-07-01T03:51:00Z</dcterms:created>
  <dcterms:modified xsi:type="dcterms:W3CDTF">2023-07-01T03:51:00Z</dcterms:modified>
</cp:coreProperties>
</file>