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AD6" w:rsidP="00681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CHCPRT024 Promote positive development of children and young people in out of home care</w:t>
      </w:r>
      <w:r>
        <w:fldChar w:fldCharType="end"/>
      </w:r>
    </w:p>
    <w:p w:rsidR="00681AD6" w:rsidP="00681AD6">
      <w:pPr>
        <w:pStyle w:val="Version"/>
        <w:sectPr w:rsidSect="00350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9C9" w:rsidP="003509C9">
      <w:pPr>
        <w:pStyle w:val="SuperHeading"/>
      </w:pPr>
      <w:r w:rsidRPr="003509C9">
        <w:t>Assessment Requirements for CHCPRT024 Promote positive development of children and young people in out of home care</w:t>
      </w:r>
    </w:p>
    <w:p w:rsidR="00000000" w:rsidRPr="003509C9" w:rsidP="003509C9">
      <w:pPr>
        <w:pStyle w:val="Heading1"/>
      </w:pPr>
      <w:bookmarkStart w:id="1" w:name="O_815811"/>
      <w:bookmarkEnd w:id="1"/>
      <w:r w:rsidRPr="003509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5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C9" w:rsidP="003509C9">
            <w:pPr>
              <w:pStyle w:val="BodyText"/>
            </w:pPr>
            <w:r w:rsidRPr="003509C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C9">
            <w:pPr>
              <w:pStyle w:val="BodyText"/>
              <w:rPr>
                <w:lang w:val="en-NZ"/>
              </w:rPr>
            </w:pPr>
            <w:r w:rsidRPr="003509C9">
              <w:rPr>
                <w:rStyle w:val="SpecialBold"/>
              </w:rPr>
              <w:t>Comments</w:t>
            </w:r>
          </w:p>
        </w:tc>
      </w:tr>
      <w:tr w:rsidTr="0035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9C9">
            <w:pPr>
              <w:pStyle w:val="BodyText"/>
              <w:rPr>
                <w:lang w:val="en-NZ"/>
              </w:rPr>
            </w:pPr>
            <w:r w:rsidRPr="003509C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9C9" w:rsidP="003509C9">
            <w:pPr>
              <w:pStyle w:val="BodyText"/>
            </w:pPr>
            <w:r w:rsidRPr="003509C9">
              <w:t xml:space="preserve">This version was released in </w:t>
            </w:r>
            <w:r w:rsidRPr="003509C9">
              <w:rPr>
                <w:rStyle w:val="Emphasis"/>
              </w:rPr>
              <w:t>CHC Community Services Training Package</w:t>
            </w:r>
            <w:r w:rsidRPr="003509C9">
              <w:t xml:space="preserve"> </w:t>
            </w:r>
            <w:r w:rsidRPr="003509C9">
              <w:rPr>
                <w:rStyle w:val="Emphasis"/>
              </w:rPr>
              <w:t>release 3.0</w:t>
            </w:r>
            <w:r w:rsidRPr="003509C9">
              <w:t xml:space="preserve"> and meets the requirements of the 2012 Standards for Training Packages.</w:t>
            </w:r>
          </w:p>
          <w:p w:rsidR="00000000" w:rsidRPr="003509C9" w:rsidP="003509C9">
            <w:pPr>
              <w:pStyle w:val="BodyText"/>
            </w:pPr>
            <w:r w:rsidRPr="003509C9">
              <w:t>Significant changes to the elements and performance criteria. New evidence requirements for assessment including volume and frequency requirements. Significant change to kn</w:t>
            </w:r>
            <w:r w:rsidRPr="003509C9">
              <w:t>owledge evidence.</w:t>
            </w:r>
          </w:p>
          <w:p w:rsidR="00000000" w:rsidRPr="003509C9" w:rsidP="003509C9">
            <w:pPr>
              <w:pStyle w:val="BodyText"/>
            </w:pPr>
            <w:r w:rsidRPr="003509C9">
              <w:t>Supersedes CHCFOS402A</w:t>
            </w:r>
          </w:p>
        </w:tc>
      </w:tr>
    </w:tbl>
    <w:p w:rsidR="00000000" w:rsidRPr="003509C9" w:rsidP="003509C9">
      <w:pPr>
        <w:pStyle w:val="BodyText"/>
      </w:pPr>
    </w:p>
    <w:p w:rsidR="00000000" w:rsidRPr="003509C9" w:rsidP="003509C9">
      <w:pPr>
        <w:pStyle w:val="AllowPageBreak"/>
      </w:pPr>
    </w:p>
    <w:p w:rsidR="00000000" w:rsidRPr="003509C9" w:rsidP="003509C9">
      <w:pPr>
        <w:pStyle w:val="Heading1"/>
      </w:pPr>
      <w:bookmarkStart w:id="2" w:name="O_815812"/>
      <w:bookmarkEnd w:id="2"/>
      <w:r w:rsidRPr="003509C9">
        <w:t>Performance Evidence</w:t>
      </w:r>
    </w:p>
    <w:p w:rsidR="00000000" w:rsidRPr="003509C9" w:rsidP="00681AD6">
      <w:pPr>
        <w:pStyle w:val="BodyText"/>
      </w:pPr>
      <w:r w:rsidRPr="003509C9">
        <w:t>The candidate must show evidence of the ability to complete tasks outlined in elements and performance criteria of this unit, manage tasks and manage contingencies in the conte</w:t>
      </w:r>
      <w:r w:rsidRPr="003509C9">
        <w:t>xt of the job role. There must be evidence that the candidate has:</w:t>
      </w:r>
    </w:p>
    <w:p w:rsidR="00000000" w:rsidRPr="003509C9" w:rsidP="003509C9">
      <w:pPr>
        <w:pStyle w:val="ListBullet"/>
      </w:pPr>
      <w:r w:rsidRPr="003509C9">
        <w:t>worked collaboratively with at least 3 children or young people in out of home care to support their individual needs development</w:t>
      </w:r>
    </w:p>
    <w:p w:rsidR="00000000" w:rsidRPr="003509C9" w:rsidP="003509C9">
      <w:pPr>
        <w:pStyle w:val="ListBullet"/>
      </w:pPr>
      <w:r w:rsidRPr="003509C9">
        <w:t>communicated effectively with children and young people an</w:t>
      </w:r>
      <w:r w:rsidRPr="003509C9">
        <w:t>d others involved with the child or young person using and modelling the following skills:</w:t>
      </w:r>
    </w:p>
    <w:p w:rsidR="00000000" w:rsidRPr="003509C9" w:rsidP="003509C9">
      <w:pPr>
        <w:pStyle w:val="ListBullet2"/>
      </w:pPr>
      <w:r w:rsidRPr="003509C9">
        <w:t>actively listening and questioning</w:t>
      </w:r>
    </w:p>
    <w:p w:rsidR="00000000" w:rsidRPr="003509C9" w:rsidP="003509C9">
      <w:pPr>
        <w:pStyle w:val="ListBullet2"/>
      </w:pPr>
      <w:r w:rsidRPr="003509C9">
        <w:t>speaking clearly and directly</w:t>
      </w:r>
    </w:p>
    <w:p w:rsidR="00000000" w:rsidRPr="003509C9" w:rsidP="003509C9">
      <w:pPr>
        <w:pStyle w:val="ListBullet2"/>
      </w:pPr>
      <w:r w:rsidRPr="003509C9">
        <w:t>rapport building</w:t>
      </w:r>
    </w:p>
    <w:p w:rsidR="00000000" w:rsidRPr="003509C9" w:rsidP="003509C9">
      <w:pPr>
        <w:pStyle w:val="ListBullet2"/>
      </w:pPr>
      <w:r w:rsidRPr="003509C9">
        <w:t>negotiating responsively</w:t>
      </w:r>
    </w:p>
    <w:p w:rsidR="00000000" w:rsidRPr="003509C9" w:rsidP="003509C9">
      <w:pPr>
        <w:pStyle w:val="ListBullet2"/>
      </w:pPr>
      <w:r w:rsidRPr="003509C9">
        <w:t>being appropriately assertive</w:t>
      </w:r>
    </w:p>
    <w:p w:rsidR="00000000" w:rsidRPr="003509C9" w:rsidP="003509C9">
      <w:pPr>
        <w:pStyle w:val="ListBullet2"/>
      </w:pPr>
      <w:r w:rsidRPr="003509C9">
        <w:t>empathising</w:t>
      </w:r>
    </w:p>
    <w:p w:rsidR="00000000" w:rsidRPr="003509C9" w:rsidP="003509C9">
      <w:pPr>
        <w:pStyle w:val="ListBullet2"/>
      </w:pPr>
      <w:r w:rsidRPr="003509C9">
        <w:t>using neutral language</w:t>
      </w:r>
    </w:p>
    <w:p w:rsidR="00000000" w:rsidRPr="003509C9" w:rsidP="003509C9">
      <w:pPr>
        <w:pStyle w:val="ListBullet2"/>
      </w:pPr>
      <w:r w:rsidRPr="003509C9">
        <w:t>using age-appropriate language.</w:t>
      </w:r>
    </w:p>
    <w:p w:rsidR="00000000" w:rsidRPr="003509C9" w:rsidP="003509C9">
      <w:pPr>
        <w:pStyle w:val="AllowPageBreak"/>
      </w:pPr>
    </w:p>
    <w:p w:rsidR="00000000" w:rsidRPr="003509C9" w:rsidP="003509C9">
      <w:pPr>
        <w:pStyle w:val="Heading1"/>
      </w:pPr>
      <w:bookmarkStart w:id="3" w:name="O_815813"/>
      <w:bookmarkEnd w:id="3"/>
      <w:r w:rsidRPr="003509C9">
        <w:t>Knowledge Evidence</w:t>
      </w:r>
    </w:p>
    <w:p w:rsidR="00000000" w:rsidRPr="003509C9" w:rsidP="00681AD6">
      <w:pPr>
        <w:pStyle w:val="BodyText"/>
      </w:pPr>
      <w:r w:rsidRPr="003509C9">
        <w:t>The candidate must be able to demonstrate essential knowledge required to effectively complete tasks outlined in elements and performance criteria of this unit, mana</w:t>
      </w:r>
      <w:r w:rsidRPr="003509C9">
        <w:t>ge tasks and manage contingencies in the context of the work role. This includes knowledge of:</w:t>
      </w:r>
    </w:p>
    <w:p w:rsidR="00000000" w:rsidRPr="003509C9" w:rsidP="003509C9">
      <w:pPr>
        <w:pStyle w:val="ListBullet"/>
      </w:pPr>
      <w:r w:rsidRPr="003509C9">
        <w:t>legal and ethical considerations (national and state/territory) for out of home care, and how these are applied in organisations and in different types of out o</w:t>
      </w:r>
      <w:r w:rsidRPr="003509C9">
        <w:t>f home care situations:</w:t>
      </w:r>
    </w:p>
    <w:p w:rsidR="00000000" w:rsidRPr="003509C9" w:rsidP="003509C9">
      <w:pPr>
        <w:pStyle w:val="ListBullet2"/>
      </w:pPr>
      <w:r w:rsidRPr="003509C9">
        <w:t>child-focused practice</w:t>
      </w:r>
    </w:p>
    <w:p w:rsidR="00000000" w:rsidRPr="003509C9" w:rsidP="003509C9">
      <w:pPr>
        <w:pStyle w:val="ListBullet2"/>
      </w:pPr>
      <w:r w:rsidRPr="003509C9">
        <w:t>discrimination</w:t>
      </w:r>
    </w:p>
    <w:p w:rsidR="00000000" w:rsidRPr="003509C9" w:rsidP="003509C9">
      <w:pPr>
        <w:pStyle w:val="ListBullet2"/>
      </w:pPr>
      <w:r w:rsidRPr="003509C9">
        <w:t xml:space="preserve">duty of care </w:t>
      </w:r>
    </w:p>
    <w:p w:rsidR="00000000" w:rsidRPr="003509C9" w:rsidP="003509C9">
      <w:pPr>
        <w:pStyle w:val="ListBullet2"/>
      </w:pPr>
      <w:r w:rsidRPr="003509C9">
        <w:t>mandatory reporting</w:t>
      </w:r>
    </w:p>
    <w:p w:rsidR="00000000" w:rsidRPr="003509C9" w:rsidP="003509C9">
      <w:pPr>
        <w:pStyle w:val="ListBullet2"/>
      </w:pPr>
      <w:r w:rsidRPr="003509C9">
        <w:t>policy frameworks, including National Standards for Out-of-Home Care</w:t>
      </w:r>
    </w:p>
    <w:p w:rsidR="00000000" w:rsidRPr="003509C9" w:rsidP="003509C9">
      <w:pPr>
        <w:pStyle w:val="ListBullet2"/>
      </w:pPr>
      <w:r w:rsidRPr="003509C9">
        <w:t>privacy, confidentiality and disclosure including limitations</w:t>
      </w:r>
    </w:p>
    <w:p w:rsidR="00000000" w:rsidRPr="003509C9" w:rsidP="003509C9">
      <w:pPr>
        <w:pStyle w:val="ListBullet2"/>
      </w:pPr>
      <w:r w:rsidRPr="003509C9">
        <w:t>records management and reporting</w:t>
      </w:r>
    </w:p>
    <w:p w:rsidR="00000000" w:rsidRPr="003509C9" w:rsidP="003509C9">
      <w:pPr>
        <w:pStyle w:val="ListBullet2"/>
      </w:pPr>
      <w:r w:rsidRPr="003509C9">
        <w:t>specific legislation that apply to out of home care</w:t>
      </w:r>
    </w:p>
    <w:p w:rsidR="00000000" w:rsidRPr="003509C9" w:rsidP="003509C9">
      <w:pPr>
        <w:pStyle w:val="ListBullet2"/>
      </w:pPr>
      <w:r w:rsidRPr="003509C9">
        <w:t>work role boundaries – responsibilities and limitations</w:t>
      </w:r>
    </w:p>
    <w:p w:rsidR="00000000" w:rsidRPr="003509C9" w:rsidP="003509C9">
      <w:pPr>
        <w:pStyle w:val="ListBullet2"/>
      </w:pPr>
      <w:r w:rsidRPr="003509C9">
        <w:t>work health and safety, including stress management</w:t>
      </w:r>
    </w:p>
    <w:p w:rsidR="00000000" w:rsidRPr="003509C9" w:rsidP="003509C9">
      <w:pPr>
        <w:pStyle w:val="ListBullet"/>
      </w:pPr>
      <w:r w:rsidRPr="003509C9">
        <w:t>roles of people and organisations involved in out of home care</w:t>
      </w:r>
    </w:p>
    <w:p w:rsidR="00000000" w:rsidRPr="003509C9" w:rsidP="003509C9">
      <w:pPr>
        <w:pStyle w:val="ListBullet"/>
      </w:pPr>
      <w:r w:rsidRPr="003509C9">
        <w:t xml:space="preserve">carer roles and responsibilities to self and others </w:t>
      </w:r>
    </w:p>
    <w:p w:rsidR="00000000" w:rsidRPr="003509C9" w:rsidP="003509C9">
      <w:pPr>
        <w:pStyle w:val="ListBullet"/>
      </w:pPr>
      <w:r w:rsidRPr="003509C9">
        <w:t>principles and practices of collaboration</w:t>
      </w:r>
    </w:p>
    <w:p w:rsidR="00000000" w:rsidRPr="003509C9" w:rsidP="003509C9">
      <w:pPr>
        <w:pStyle w:val="ListBullet"/>
      </w:pPr>
      <w:r w:rsidRPr="003509C9">
        <w:t>principles of diversity and inclusivity and their application in out of home care</w:t>
      </w:r>
    </w:p>
    <w:p w:rsidR="00000000" w:rsidRPr="003509C9" w:rsidP="003509C9">
      <w:pPr>
        <w:pStyle w:val="ListBullet"/>
      </w:pPr>
      <w:r w:rsidRPr="003509C9">
        <w:t>impacts of care on children and young people’s cultural, religious, and spirit</w:t>
      </w:r>
      <w:r w:rsidRPr="003509C9">
        <w:t>ual identity</w:t>
      </w:r>
    </w:p>
    <w:p w:rsidR="00000000" w:rsidRPr="003509C9" w:rsidP="003509C9">
      <w:pPr>
        <w:pStyle w:val="ListBullet"/>
      </w:pPr>
      <w:r w:rsidRPr="003509C9">
        <w:t>role and importance of education and life skills development as tools for social inclusiveness and success</w:t>
      </w:r>
    </w:p>
    <w:p w:rsidR="00000000" w:rsidRPr="003509C9" w:rsidP="003509C9">
      <w:pPr>
        <w:pStyle w:val="ListBullet"/>
      </w:pPr>
      <w:r w:rsidRPr="003509C9">
        <w:t>key principles of attachment theory and separation anxiety</w:t>
      </w:r>
    </w:p>
    <w:p w:rsidR="00000000" w:rsidRPr="003509C9" w:rsidP="003509C9">
      <w:pPr>
        <w:pStyle w:val="ListBullet"/>
      </w:pPr>
      <w:r w:rsidRPr="003509C9">
        <w:t>child developmental stages and domains at an overview level</w:t>
      </w:r>
    </w:p>
    <w:p w:rsidR="00000000" w:rsidRPr="003509C9" w:rsidP="003509C9">
      <w:pPr>
        <w:pStyle w:val="ListBullet"/>
      </w:pPr>
      <w:r w:rsidRPr="003509C9">
        <w:t>communication techniques and their appropriateness in different situations, including:</w:t>
      </w:r>
    </w:p>
    <w:p w:rsidR="00000000" w:rsidRPr="003509C9" w:rsidP="003509C9">
      <w:pPr>
        <w:pStyle w:val="ListBullet2"/>
      </w:pPr>
      <w:r w:rsidRPr="003509C9">
        <w:t>active listening and questioning</w:t>
      </w:r>
    </w:p>
    <w:p w:rsidR="00000000" w:rsidRPr="003509C9" w:rsidP="003509C9">
      <w:pPr>
        <w:pStyle w:val="ListBullet2"/>
      </w:pPr>
      <w:r w:rsidRPr="003509C9">
        <w:t>speaking clearly and directly</w:t>
      </w:r>
    </w:p>
    <w:p w:rsidR="00000000" w:rsidRPr="003509C9" w:rsidP="003509C9">
      <w:pPr>
        <w:pStyle w:val="ListBullet2"/>
      </w:pPr>
      <w:r w:rsidRPr="003509C9">
        <w:t>rapport building</w:t>
      </w:r>
    </w:p>
    <w:p w:rsidR="00000000" w:rsidRPr="003509C9" w:rsidP="003509C9">
      <w:pPr>
        <w:pStyle w:val="ListBullet2"/>
      </w:pPr>
      <w:r w:rsidRPr="003509C9">
        <w:t>negotiating responsively</w:t>
      </w:r>
    </w:p>
    <w:p w:rsidR="00000000" w:rsidRPr="003509C9" w:rsidP="003509C9">
      <w:pPr>
        <w:pStyle w:val="ListBullet2"/>
      </w:pPr>
      <w:r w:rsidRPr="003509C9">
        <w:t>being appropriately assertive</w:t>
      </w:r>
    </w:p>
    <w:p w:rsidR="00000000" w:rsidRPr="003509C9" w:rsidP="003509C9">
      <w:pPr>
        <w:pStyle w:val="ListBullet2"/>
      </w:pPr>
      <w:r w:rsidRPr="003509C9">
        <w:t>empathising</w:t>
      </w:r>
    </w:p>
    <w:p w:rsidR="00000000" w:rsidRPr="003509C9" w:rsidP="003509C9">
      <w:pPr>
        <w:pStyle w:val="ListBullet2"/>
      </w:pPr>
      <w:r w:rsidRPr="003509C9">
        <w:t>using neutral languag</w:t>
      </w:r>
      <w:r w:rsidRPr="003509C9">
        <w:t>e</w:t>
      </w:r>
    </w:p>
    <w:p w:rsidR="00000000" w:rsidRPr="003509C9" w:rsidP="003509C9">
      <w:pPr>
        <w:pStyle w:val="ListBullet2"/>
      </w:pPr>
      <w:r w:rsidRPr="003509C9">
        <w:t>using age-appropriate language</w:t>
      </w:r>
    </w:p>
    <w:p w:rsidR="00000000" w:rsidRPr="003509C9" w:rsidP="003509C9">
      <w:pPr>
        <w:pStyle w:val="ListBullet"/>
      </w:pPr>
      <w:r w:rsidRPr="003509C9">
        <w:t>processes and types of advocacy supports for children and young people in out of home care.</w:t>
      </w:r>
    </w:p>
    <w:p w:rsidR="00000000" w:rsidRPr="003509C9" w:rsidP="003509C9">
      <w:pPr>
        <w:pStyle w:val="AllowPageBreak"/>
      </w:pPr>
    </w:p>
    <w:p w:rsidR="00000000" w:rsidRPr="003509C9" w:rsidP="003509C9">
      <w:pPr>
        <w:pStyle w:val="Heading1"/>
      </w:pPr>
      <w:bookmarkStart w:id="4" w:name="O_815814"/>
      <w:bookmarkEnd w:id="4"/>
      <w:r w:rsidRPr="003509C9">
        <w:t>Assessment Conditions</w:t>
      </w:r>
    </w:p>
    <w:p w:rsidR="00000000" w:rsidRPr="003509C9" w:rsidP="00681AD6">
      <w:pPr>
        <w:pStyle w:val="BodyText"/>
      </w:pPr>
      <w:r w:rsidRPr="003509C9">
        <w:t>Skills must have been demonstrated in the workplace or in a simulated environment that refl</w:t>
      </w:r>
      <w:r w:rsidRPr="003509C9">
        <w:t>ects workplace conditions. The following conditions must be met for this unit:</w:t>
      </w:r>
    </w:p>
    <w:p w:rsidR="00000000" w:rsidRPr="003509C9" w:rsidP="003509C9">
      <w:pPr>
        <w:pStyle w:val="ListBullet"/>
      </w:pPr>
      <w:r w:rsidRPr="003509C9">
        <w:t>use of suitable facilities, equipment and resources, including:</w:t>
      </w:r>
    </w:p>
    <w:p w:rsidR="00000000" w:rsidRPr="003509C9" w:rsidP="003509C9">
      <w:pPr>
        <w:pStyle w:val="ListBullet2"/>
      </w:pPr>
      <w:r w:rsidRPr="003509C9">
        <w:t>case information</w:t>
      </w:r>
    </w:p>
    <w:p w:rsidR="00000000" w:rsidRPr="003509C9" w:rsidP="003509C9">
      <w:pPr>
        <w:pStyle w:val="ListBullet2"/>
      </w:pPr>
      <w:r w:rsidRPr="003509C9">
        <w:t>organisation policies and procedures</w:t>
      </w:r>
    </w:p>
    <w:p w:rsidR="00000000" w:rsidRPr="003509C9" w:rsidP="003509C9">
      <w:pPr>
        <w:pStyle w:val="ListBullet"/>
      </w:pPr>
      <w:r w:rsidRPr="003509C9">
        <w:t>modelling of industry operating conditions, including scenarios that involve collaboration and problem- solving with others, including children.</w:t>
      </w:r>
    </w:p>
    <w:p w:rsidR="00000000" w:rsidRPr="003509C9" w:rsidP="003509C9">
      <w:pPr>
        <w:pStyle w:val="BodyText"/>
      </w:pPr>
    </w:p>
    <w:p w:rsidR="00000000" w:rsidRPr="003509C9" w:rsidP="00681AD6">
      <w:pPr>
        <w:pStyle w:val="BodyText"/>
      </w:pPr>
      <w:r w:rsidRPr="003509C9">
        <w:t>Assessors must satisfy the Standards for Registered Training Organisations (RTOs) 2015/AQTF mandatory competen</w:t>
      </w:r>
      <w:r w:rsidRPr="003509C9">
        <w:t>cy requirements for assessors.</w:t>
      </w:r>
    </w:p>
    <w:p w:rsidR="00000000" w:rsidRPr="003509C9" w:rsidP="003509C9">
      <w:pPr>
        <w:pStyle w:val="Heading1"/>
      </w:pPr>
      <w:bookmarkStart w:id="5" w:name="O_815817"/>
      <w:bookmarkEnd w:id="5"/>
      <w:r w:rsidRPr="003509C9">
        <w:t>Links</w:t>
      </w:r>
    </w:p>
    <w:p w:rsidR="00000000" w:rsidRPr="003509C9" w:rsidP="00681AD6">
      <w:pPr>
        <w:pStyle w:val="BodyText"/>
      </w:pPr>
      <w:r w:rsidRPr="00350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311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509C9" w:rsidP="003509C9"/>
    <w:sectPr w:rsidSect="00350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C9" w:rsidRPr="00681AD6" w:rsidP="00681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D6" w:rsidP="00350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AD6" w:rsidP="00350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1AD6" w:rsidP="00350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9C9" w:rsidRPr="00681AD6" w:rsidP="00681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D6" w:rsidRPr="002D2AF8" w:rsidP="00350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CHCPRT024 Promote positive development of children and young people in out of home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81AD6" w:rsidP="00350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6A7A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626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DCF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9C9"/>
  </w:style>
  <w:style w:type="character" w:customStyle="1" w:styleId="Heading1Char">
    <w:name w:val="Heading 1 Char"/>
    <w:basedOn w:val="DefaultParagraphFont"/>
    <w:link w:val="Heading1"/>
    <w:rsid w:val="00350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9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9C9"/>
    <w:rPr>
      <w:b/>
      <w:spacing w:val="0"/>
    </w:rPr>
  </w:style>
  <w:style w:type="paragraph" w:styleId="ListBullet2">
    <w:name w:val="List Bullet 2"/>
    <w:basedOn w:val="List2"/>
    <w:rsid w:val="003509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09C9"/>
    <w:rPr>
      <w:i/>
    </w:rPr>
  </w:style>
  <w:style w:type="paragraph" w:customStyle="1" w:styleId="SuperHeading">
    <w:name w:val="SuperHeading"/>
    <w:basedOn w:val="Normal"/>
    <w:rsid w:val="00350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9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9C9"/>
  </w:style>
  <w:style w:type="paragraph" w:styleId="TableofFigures">
    <w:name w:val="table of figures"/>
    <w:basedOn w:val="Normal"/>
    <w:next w:val="Normal"/>
    <w:semiHidden/>
    <w:rsid w:val="00350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9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9C9"/>
    <w:rPr>
      <w:rFonts w:ascii="Wingdings" w:hAnsi="Wingdings"/>
    </w:rPr>
  </w:style>
  <w:style w:type="paragraph" w:customStyle="1" w:styleId="TableHeading">
    <w:name w:val="Table Heading"/>
    <w:basedOn w:val="HeadingBase"/>
    <w:rsid w:val="00350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9C9"/>
    <w:rPr>
      <w:color w:val="0033CC"/>
      <w:u w:val="none"/>
    </w:rPr>
  </w:style>
  <w:style w:type="paragraph" w:customStyle="1" w:styleId="BodyTextRight">
    <w:name w:val="Body Text Right"/>
    <w:basedOn w:val="BodyText"/>
    <w:rsid w:val="00350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9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9C9"/>
    <w:rPr>
      <w:sz w:val="32"/>
    </w:rPr>
  </w:style>
  <w:style w:type="paragraph" w:customStyle="1" w:styleId="HeadingProcedure">
    <w:name w:val="Heading Procedure"/>
    <w:basedOn w:val="HeadingBase"/>
    <w:next w:val="Normal"/>
    <w:rsid w:val="00350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9C9"/>
    <w:pPr>
      <w:spacing w:before="60" w:after="60"/>
    </w:pPr>
  </w:style>
  <w:style w:type="paragraph" w:styleId="ListContinue">
    <w:name w:val="List Continue"/>
    <w:basedOn w:val="List"/>
    <w:rsid w:val="003509C9"/>
    <w:pPr>
      <w:ind w:firstLine="0"/>
    </w:pPr>
  </w:style>
  <w:style w:type="paragraph" w:customStyle="1" w:styleId="ListNote">
    <w:name w:val="List Note"/>
    <w:basedOn w:val="List"/>
    <w:rsid w:val="00350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9C9"/>
    <w:rPr>
      <w:rFonts w:ascii="Courier New" w:hAnsi="Courier New"/>
    </w:rPr>
  </w:style>
  <w:style w:type="paragraph" w:customStyle="1" w:styleId="NoteBullet">
    <w:name w:val="Note Bullet"/>
    <w:basedOn w:val="Note"/>
    <w:rsid w:val="00350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9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9C9"/>
    <w:rPr>
      <w:b/>
      <w:smallCaps/>
    </w:rPr>
  </w:style>
  <w:style w:type="paragraph" w:customStyle="1" w:styleId="TableListNumber">
    <w:name w:val="Table List Number"/>
    <w:basedOn w:val="ListNumber"/>
    <w:rsid w:val="00350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9C9"/>
    <w:pPr>
      <w:numPr>
        <w:numId w:val="9"/>
      </w:numPr>
    </w:pPr>
  </w:style>
  <w:style w:type="paragraph" w:customStyle="1" w:styleId="ListAlpha2">
    <w:name w:val="List Alpha 2"/>
    <w:basedOn w:val="List2"/>
    <w:rsid w:val="003509C9"/>
    <w:pPr>
      <w:numPr>
        <w:numId w:val="8"/>
      </w:numPr>
    </w:pPr>
  </w:style>
  <w:style w:type="paragraph" w:styleId="List2">
    <w:name w:val="List 2"/>
    <w:basedOn w:val="BodyText"/>
    <w:rsid w:val="00350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9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9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9C9"/>
    <w:pPr>
      <w:numPr>
        <w:numId w:val="4"/>
      </w:numPr>
    </w:pPr>
  </w:style>
  <w:style w:type="paragraph" w:styleId="ListContinue2">
    <w:name w:val="List Continue 2"/>
    <w:basedOn w:val="List2"/>
    <w:rsid w:val="003509C9"/>
    <w:pPr>
      <w:ind w:firstLine="0"/>
    </w:pPr>
  </w:style>
  <w:style w:type="paragraph" w:styleId="ListContinue3">
    <w:name w:val="List Continue 3"/>
    <w:basedOn w:val="List3"/>
    <w:rsid w:val="003509C9"/>
    <w:pPr>
      <w:ind w:left="1021" w:firstLine="0"/>
    </w:pPr>
  </w:style>
  <w:style w:type="paragraph" w:styleId="ListContinue4">
    <w:name w:val="List Continue 4"/>
    <w:basedOn w:val="List4"/>
    <w:rsid w:val="003509C9"/>
    <w:pPr>
      <w:ind w:firstLine="0"/>
    </w:pPr>
  </w:style>
  <w:style w:type="paragraph" w:styleId="ListContinue5">
    <w:name w:val="List Continue 5"/>
    <w:basedOn w:val="List5"/>
    <w:rsid w:val="003509C9"/>
    <w:pPr>
      <w:ind w:firstLine="0"/>
    </w:pPr>
  </w:style>
  <w:style w:type="paragraph" w:styleId="ListNumber3">
    <w:name w:val="List Number 3"/>
    <w:basedOn w:val="List3"/>
    <w:rsid w:val="003509C9"/>
    <w:pPr>
      <w:numPr>
        <w:numId w:val="5"/>
      </w:numPr>
    </w:pPr>
  </w:style>
  <w:style w:type="paragraph" w:styleId="ListNumber4">
    <w:name w:val="List Number 4"/>
    <w:basedOn w:val="List4"/>
    <w:rsid w:val="003509C9"/>
    <w:pPr>
      <w:numPr>
        <w:numId w:val="6"/>
      </w:numPr>
    </w:pPr>
  </w:style>
  <w:style w:type="paragraph" w:styleId="ListNumber5">
    <w:name w:val="List Number 5"/>
    <w:basedOn w:val="List5"/>
    <w:rsid w:val="003509C9"/>
    <w:pPr>
      <w:numPr>
        <w:numId w:val="7"/>
      </w:numPr>
    </w:pPr>
  </w:style>
  <w:style w:type="paragraph" w:styleId="BlockText">
    <w:name w:val="Block Text"/>
    <w:basedOn w:val="Normal"/>
    <w:rsid w:val="00350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9C9"/>
    <w:rPr>
      <w:sz w:val="16"/>
      <w:vertAlign w:val="superscript"/>
    </w:rPr>
  </w:style>
  <w:style w:type="character" w:customStyle="1" w:styleId="Symbols">
    <w:name w:val="Symbols"/>
    <w:basedOn w:val="DefaultParagraphFont"/>
    <w:rsid w:val="003509C9"/>
    <w:rPr>
      <w:rFonts w:ascii="Symbol" w:hAnsi="Symbol"/>
    </w:rPr>
  </w:style>
  <w:style w:type="character" w:customStyle="1" w:styleId="MenuOptions">
    <w:name w:val="Menu Options"/>
    <w:basedOn w:val="DefaultParagraphFont"/>
    <w:rsid w:val="00350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9C9"/>
    <w:rPr>
      <w:b/>
    </w:rPr>
  </w:style>
  <w:style w:type="character" w:customStyle="1" w:styleId="Underlined">
    <w:name w:val="Underlined"/>
    <w:basedOn w:val="DefaultParagraphFont"/>
    <w:rsid w:val="003509C9"/>
    <w:rPr>
      <w:u w:val="single"/>
    </w:rPr>
  </w:style>
  <w:style w:type="paragraph" w:customStyle="1" w:styleId="TableBodyTextRight">
    <w:name w:val="Table Body Text Right"/>
    <w:basedOn w:val="TableBodyText"/>
    <w:rsid w:val="00350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9C9"/>
    <w:rPr>
      <w:sz w:val="18"/>
    </w:rPr>
  </w:style>
  <w:style w:type="paragraph" w:customStyle="1" w:styleId="BodySmallRight">
    <w:name w:val="Body Small Right"/>
    <w:basedOn w:val="BodyTextRight"/>
    <w:rsid w:val="003509C9"/>
    <w:rPr>
      <w:sz w:val="18"/>
      <w:szCs w:val="18"/>
    </w:rPr>
  </w:style>
  <w:style w:type="paragraph" w:customStyle="1" w:styleId="MarginEdition">
    <w:name w:val="Margin Edition"/>
    <w:basedOn w:val="MarginNote"/>
    <w:rsid w:val="00350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9C9"/>
    <w:rPr>
      <w:sz w:val="2"/>
      <w:szCs w:val="2"/>
    </w:rPr>
  </w:style>
  <w:style w:type="character" w:customStyle="1" w:styleId="Small">
    <w:name w:val="Small"/>
    <w:basedOn w:val="DefaultParagraphFont"/>
    <w:rsid w:val="003509C9"/>
    <w:rPr>
      <w:sz w:val="16"/>
    </w:rPr>
  </w:style>
  <w:style w:type="paragraph" w:customStyle="1" w:styleId="WideTable">
    <w:name w:val="Wide Table"/>
    <w:basedOn w:val="Normal"/>
    <w:rsid w:val="00350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9C9"/>
  </w:style>
  <w:style w:type="paragraph" w:styleId="Quote">
    <w:name w:val="Quote"/>
    <w:basedOn w:val="Heading1"/>
    <w:link w:val="QuoteChar"/>
    <w:qFormat/>
    <w:rsid w:val="00350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9C9"/>
    <w:pPr>
      <w:pageBreakBefore/>
    </w:pPr>
  </w:style>
  <w:style w:type="paragraph" w:customStyle="1" w:styleId="Border">
    <w:name w:val="Border"/>
    <w:basedOn w:val="Normal"/>
    <w:qFormat/>
    <w:rsid w:val="00350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9C9"/>
    <w:rPr>
      <w:u w:val="single"/>
    </w:rPr>
  </w:style>
  <w:style w:type="character" w:customStyle="1" w:styleId="BoldandItalics">
    <w:name w:val="Bold and Italics"/>
    <w:qFormat/>
    <w:rsid w:val="003509C9"/>
    <w:rPr>
      <w:b/>
      <w:i/>
      <w:u w:val="none"/>
    </w:rPr>
  </w:style>
  <w:style w:type="paragraph" w:styleId="BalloonText">
    <w:name w:val="Balloon Text"/>
    <w:basedOn w:val="Normal"/>
    <w:link w:val="BalloonTextChar"/>
    <w:rsid w:val="00350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9C9"/>
    <w:pPr>
      <w:spacing w:before="0" w:after="0"/>
    </w:pPr>
  </w:style>
  <w:style w:type="paragraph" w:customStyle="1" w:styleId="BodyTextBold">
    <w:name w:val="Body Text Bold"/>
    <w:basedOn w:val="BodyText"/>
    <w:qFormat/>
    <w:rsid w:val="003509C9"/>
    <w:rPr>
      <w:b/>
    </w:rPr>
  </w:style>
  <w:style w:type="character" w:styleId="Hyperlink">
    <w:name w:val="Hyperlink"/>
    <w:basedOn w:val="DefaultParagraphFont"/>
    <w:uiPriority w:val="99"/>
    <w:unhideWhenUsed/>
    <w:rsid w:val="00681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3575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CHCPRT024 Promote positive development of children and young people in out of home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2023-07-01T03:18:00Z</dcterms:created>
  <dcterms:modified xsi:type="dcterms:W3CDTF">2023-07-01T03:18:00Z</dcterms:modified>
</cp:coreProperties>
</file>