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3032" w:rsidP="001D3032">
      <w:pPr>
        <w:pStyle w:val="Title"/>
      </w:pPr>
      <w:r>
        <w:fldChar w:fldCharType="begin"/>
      </w:r>
      <w:r>
        <w:instrText xml:space="preserve"> TITLE   \* MERGEFORMAT </w:instrText>
      </w:r>
      <w:r>
        <w:fldChar w:fldCharType="separate"/>
      </w:r>
      <w:r>
        <w:t>Assessment Requirements for CHCPRT023 Plan, implement and monitor provision of out of home care</w:t>
      </w:r>
      <w:r>
        <w:fldChar w:fldCharType="end"/>
      </w:r>
    </w:p>
    <w:p w:rsidR="001D3032" w:rsidP="001D3032">
      <w:pPr>
        <w:pStyle w:val="Version"/>
        <w:sectPr w:rsidSect="007630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30C4" w:rsidP="007630C4">
      <w:pPr>
        <w:pStyle w:val="SuperHeading"/>
      </w:pPr>
      <w:r w:rsidRPr="007630C4">
        <w:t>Assessment Requirements for CHCPRT023 Plan, implement and monitor provision of out of home care</w:t>
      </w:r>
    </w:p>
    <w:p w:rsidR="00000000" w:rsidRPr="007630C4" w:rsidP="007630C4">
      <w:pPr>
        <w:pStyle w:val="Heading1"/>
      </w:pPr>
      <w:bookmarkStart w:id="1" w:name="O_815773"/>
      <w:bookmarkEnd w:id="1"/>
      <w:r w:rsidRPr="007630C4">
        <w:t>Modification History</w:t>
      </w:r>
    </w:p>
    <w:tbl>
      <w:tblPr>
        <w:tblW w:w="0" w:type="auto"/>
        <w:tblLayout w:type="fixed"/>
        <w:tblCellMar>
          <w:left w:w="62" w:type="dxa"/>
          <w:right w:w="62" w:type="dxa"/>
        </w:tblCellMar>
        <w:tblLook w:val="0000"/>
      </w:tblPr>
      <w:tblGrid>
        <w:gridCol w:w="2790"/>
        <w:gridCol w:w="6344"/>
      </w:tblGrid>
      <w:tr w:rsidTr="007630C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0C4" w:rsidP="007630C4">
            <w:pPr>
              <w:pStyle w:val="BodyText"/>
            </w:pPr>
            <w:r w:rsidRPr="007630C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0C4">
            <w:pPr>
              <w:pStyle w:val="BodyText"/>
              <w:rPr>
                <w:lang w:val="en-NZ"/>
              </w:rPr>
            </w:pPr>
            <w:r w:rsidRPr="007630C4">
              <w:rPr>
                <w:rStyle w:val="SpecialBold"/>
              </w:rPr>
              <w:t>Comments</w:t>
            </w:r>
          </w:p>
        </w:tc>
      </w:tr>
      <w:tr w:rsidTr="007630C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0C4">
            <w:pPr>
              <w:pStyle w:val="BodyText"/>
              <w:rPr>
                <w:lang w:val="en-NZ"/>
              </w:rPr>
            </w:pPr>
            <w:r w:rsidRPr="007630C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0C4" w:rsidP="007630C4">
            <w:pPr>
              <w:pStyle w:val="BodyText"/>
            </w:pPr>
            <w:r w:rsidRPr="007630C4">
              <w:t xml:space="preserve">This version was released in </w:t>
            </w:r>
            <w:r w:rsidRPr="007630C4">
              <w:rPr>
                <w:rStyle w:val="Emphasis"/>
              </w:rPr>
              <w:t>CHC Community Services Training Package</w:t>
            </w:r>
            <w:r w:rsidRPr="007630C4">
              <w:t xml:space="preserve"> </w:t>
            </w:r>
            <w:r w:rsidRPr="007630C4">
              <w:rPr>
                <w:rStyle w:val="Emphasis"/>
              </w:rPr>
              <w:t>release 3.0</w:t>
            </w:r>
            <w:r w:rsidRPr="007630C4">
              <w:t xml:space="preserve"> and meets the requirements of the 2012 Standards for Training Packages.</w:t>
            </w:r>
          </w:p>
          <w:p w:rsidR="00000000" w:rsidRPr="007630C4" w:rsidP="007630C4">
            <w:pPr>
              <w:pStyle w:val="BodyText"/>
            </w:pPr>
            <w:r w:rsidRPr="007630C4">
              <w:t>Significant changes to the elements and performance criteria. New evidence requirements for assessment including volume and frequency requirements. Significant change to knowledge evi</w:t>
            </w:r>
            <w:r w:rsidRPr="007630C4">
              <w:t>dence.</w:t>
            </w:r>
          </w:p>
          <w:p w:rsidR="00000000" w:rsidRPr="007630C4" w:rsidP="007630C4">
            <w:pPr>
              <w:pStyle w:val="BodyText"/>
            </w:pPr>
            <w:r w:rsidRPr="007630C4">
              <w:t>Supersedes CHCPROT603B</w:t>
            </w:r>
          </w:p>
        </w:tc>
      </w:tr>
    </w:tbl>
    <w:p w:rsidR="00000000" w:rsidRPr="007630C4" w:rsidP="007630C4">
      <w:pPr>
        <w:pStyle w:val="BodyText"/>
      </w:pPr>
    </w:p>
    <w:p w:rsidR="00000000" w:rsidRPr="007630C4" w:rsidP="007630C4">
      <w:pPr>
        <w:pStyle w:val="AllowPageBreak"/>
      </w:pPr>
    </w:p>
    <w:p w:rsidR="00000000" w:rsidRPr="007630C4" w:rsidP="007630C4">
      <w:pPr>
        <w:pStyle w:val="Heading1"/>
      </w:pPr>
      <w:bookmarkStart w:id="2" w:name="O_815774"/>
      <w:bookmarkEnd w:id="2"/>
      <w:r w:rsidRPr="007630C4">
        <w:t>Performance Evidence</w:t>
      </w:r>
    </w:p>
    <w:p w:rsidR="00000000" w:rsidRPr="007630C4" w:rsidP="001D3032">
      <w:pPr>
        <w:pStyle w:val="BodyText"/>
      </w:pPr>
      <w:r w:rsidRPr="007630C4">
        <w:t xml:space="preserve">The candidate must show evidence of the ability to complete tasks outlined in elements and performance criteria of this unit, manage tasks and manage contingencies in the context of the </w:t>
      </w:r>
      <w:r w:rsidRPr="007630C4">
        <w:t>job role. There must be evidence that the candidate has:</w:t>
      </w:r>
    </w:p>
    <w:p w:rsidR="00000000" w:rsidRPr="007630C4" w:rsidP="007630C4">
      <w:pPr>
        <w:pStyle w:val="ListBullet"/>
      </w:pPr>
      <w:r w:rsidRPr="007630C4">
        <w:t xml:space="preserve">performed the activities outlined in the performance criteria of this unit in the workplace </w:t>
      </w:r>
    </w:p>
    <w:p w:rsidR="00000000" w:rsidRPr="007630C4" w:rsidP="007630C4">
      <w:pPr>
        <w:pStyle w:val="ListBullet"/>
      </w:pPr>
      <w:r w:rsidRPr="007630C4">
        <w:t xml:space="preserve">developed, implemented and monitored at least 3 plans according to current best practice principles, and </w:t>
      </w:r>
      <w:r w:rsidRPr="007630C4">
        <w:t>in consultation with children or young people, family, carers and other service providers</w:t>
      </w:r>
    </w:p>
    <w:p w:rsidR="00000000" w:rsidRPr="007630C4" w:rsidP="007630C4">
      <w:pPr>
        <w:pStyle w:val="ListBullet"/>
      </w:pPr>
      <w:r w:rsidRPr="007630C4">
        <w:t>participated in a structured process of strategic evaluation of the organisation’s out of home care services.</w:t>
      </w:r>
    </w:p>
    <w:p w:rsidR="00000000" w:rsidRPr="007630C4" w:rsidP="007630C4">
      <w:pPr>
        <w:pStyle w:val="AllowPageBreak"/>
      </w:pPr>
    </w:p>
    <w:p w:rsidR="00000000" w:rsidRPr="007630C4" w:rsidP="007630C4">
      <w:pPr>
        <w:pStyle w:val="Heading1"/>
      </w:pPr>
      <w:bookmarkStart w:id="3" w:name="O_815775"/>
      <w:bookmarkEnd w:id="3"/>
      <w:r w:rsidRPr="007630C4">
        <w:t>Knowledge Evidence</w:t>
      </w:r>
    </w:p>
    <w:p w:rsidR="00000000" w:rsidRPr="007630C4" w:rsidP="001D3032">
      <w:pPr>
        <w:pStyle w:val="BodyText"/>
      </w:pPr>
      <w:r w:rsidRPr="007630C4">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7630C4">
        <w:t>of:</w:t>
      </w:r>
    </w:p>
    <w:p w:rsidR="00000000" w:rsidRPr="007630C4" w:rsidP="007630C4">
      <w:pPr>
        <w:pStyle w:val="ListBullet"/>
      </w:pPr>
      <w:r w:rsidRPr="007630C4">
        <w:t>legal and ethical considerations for out of home care, and how these are applied in organisations and individual practice:</w:t>
      </w:r>
    </w:p>
    <w:p w:rsidR="00000000" w:rsidRPr="007630C4" w:rsidP="007630C4">
      <w:pPr>
        <w:pStyle w:val="ListBullet2"/>
      </w:pPr>
      <w:r w:rsidRPr="007630C4">
        <w:t>challenges associated with potential tensions between own and organisational values</w:t>
      </w:r>
    </w:p>
    <w:p w:rsidR="00000000" w:rsidRPr="007630C4" w:rsidP="007630C4">
      <w:pPr>
        <w:pStyle w:val="ListBullet2"/>
      </w:pPr>
      <w:r w:rsidRPr="007630C4">
        <w:t>children in the workplace and child-focused</w:t>
      </w:r>
      <w:r w:rsidRPr="007630C4">
        <w:t xml:space="preserve"> practice</w:t>
      </w:r>
    </w:p>
    <w:p w:rsidR="00000000" w:rsidRPr="007630C4" w:rsidP="007630C4">
      <w:pPr>
        <w:pStyle w:val="ListBullet2"/>
      </w:pPr>
      <w:r w:rsidRPr="007630C4">
        <w:t xml:space="preserve">codes of conduct </w:t>
      </w:r>
    </w:p>
    <w:p w:rsidR="00000000" w:rsidRPr="007630C4" w:rsidP="007630C4">
      <w:pPr>
        <w:pStyle w:val="ListBullet2"/>
      </w:pPr>
      <w:r w:rsidRPr="007630C4">
        <w:t>discrimination</w:t>
      </w:r>
    </w:p>
    <w:p w:rsidR="00000000" w:rsidRPr="007630C4" w:rsidP="007630C4">
      <w:pPr>
        <w:pStyle w:val="ListBullet2"/>
      </w:pPr>
      <w:r w:rsidRPr="007630C4">
        <w:t xml:space="preserve">duty of care </w:t>
      </w:r>
    </w:p>
    <w:p w:rsidR="00000000" w:rsidRPr="007630C4" w:rsidP="007630C4">
      <w:pPr>
        <w:pStyle w:val="ListBullet2"/>
      </w:pPr>
      <w:r w:rsidRPr="007630C4">
        <w:t xml:space="preserve">mandatory reporting </w:t>
      </w:r>
    </w:p>
    <w:p w:rsidR="00000000" w:rsidRPr="007630C4" w:rsidP="007630C4">
      <w:pPr>
        <w:pStyle w:val="ListBullet2"/>
      </w:pPr>
      <w:r w:rsidRPr="007630C4">
        <w:t>privacy, confidentiality and disclosure</w:t>
      </w:r>
    </w:p>
    <w:p w:rsidR="00000000" w:rsidRPr="007630C4" w:rsidP="007630C4">
      <w:pPr>
        <w:pStyle w:val="ListBullet2"/>
      </w:pPr>
      <w:r w:rsidRPr="007630C4">
        <w:t>policy frameworks, including National Standards for Out-of-Home Care</w:t>
      </w:r>
    </w:p>
    <w:p w:rsidR="00000000" w:rsidRPr="007630C4" w:rsidP="007630C4">
      <w:pPr>
        <w:pStyle w:val="ListBullet2"/>
      </w:pPr>
      <w:r w:rsidRPr="007630C4">
        <w:t xml:space="preserve">records management </w:t>
      </w:r>
    </w:p>
    <w:p w:rsidR="00000000" w:rsidRPr="007630C4" w:rsidP="007630C4">
      <w:pPr>
        <w:pStyle w:val="ListBullet2"/>
      </w:pPr>
      <w:r w:rsidRPr="007630C4">
        <w:t>rights and responsibilities of workers, employers and clients, including legal services available to the client and notification protocols</w:t>
      </w:r>
    </w:p>
    <w:p w:rsidR="00000000" w:rsidRPr="007630C4" w:rsidP="007630C4">
      <w:pPr>
        <w:pStyle w:val="ListBullet2"/>
      </w:pPr>
      <w:r w:rsidRPr="007630C4">
        <w:t>specific legislative frameworks that apply to out of home care</w:t>
      </w:r>
    </w:p>
    <w:p w:rsidR="00000000" w:rsidRPr="007630C4" w:rsidP="007630C4">
      <w:pPr>
        <w:pStyle w:val="ListBullet2"/>
      </w:pPr>
      <w:r w:rsidRPr="007630C4">
        <w:t>work role boundaries – responsibilities and limitation</w:t>
      </w:r>
      <w:r w:rsidRPr="007630C4">
        <w:t>s</w:t>
      </w:r>
    </w:p>
    <w:p w:rsidR="00000000" w:rsidRPr="007630C4" w:rsidP="007630C4">
      <w:pPr>
        <w:pStyle w:val="ListBullet2"/>
      </w:pPr>
      <w:r w:rsidRPr="007630C4">
        <w:t>work health and safety</w:t>
      </w:r>
    </w:p>
    <w:p w:rsidR="00000000" w:rsidRPr="007630C4" w:rsidP="007630C4">
      <w:pPr>
        <w:pStyle w:val="ListBullet"/>
      </w:pPr>
      <w:r w:rsidRPr="007630C4">
        <w:t>current and emerging research on out of home care</w:t>
      </w:r>
    </w:p>
    <w:p w:rsidR="00000000" w:rsidRPr="007630C4" w:rsidP="007630C4">
      <w:pPr>
        <w:pStyle w:val="ListBullet"/>
      </w:pPr>
      <w:r w:rsidRPr="007630C4">
        <w:t>different pathways and types of plans for children, and their application in different situations, including:</w:t>
      </w:r>
    </w:p>
    <w:p w:rsidR="00000000" w:rsidRPr="007630C4" w:rsidP="007630C4">
      <w:pPr>
        <w:pStyle w:val="ListBullet2"/>
      </w:pPr>
      <w:r w:rsidRPr="007630C4">
        <w:t>restoration/reunification</w:t>
      </w:r>
    </w:p>
    <w:p w:rsidR="00000000" w:rsidRPr="007630C4" w:rsidP="007630C4">
      <w:pPr>
        <w:pStyle w:val="ListBullet2"/>
      </w:pPr>
      <w:r w:rsidRPr="007630C4">
        <w:t>open adoption</w:t>
      </w:r>
    </w:p>
    <w:p w:rsidR="00000000" w:rsidRPr="007630C4" w:rsidP="007630C4">
      <w:pPr>
        <w:pStyle w:val="ListBullet2"/>
      </w:pPr>
      <w:r w:rsidRPr="007630C4">
        <w:t>guardianship</w:t>
      </w:r>
    </w:p>
    <w:p w:rsidR="00000000" w:rsidRPr="007630C4" w:rsidP="007630C4">
      <w:pPr>
        <w:pStyle w:val="ListBullet2"/>
      </w:pPr>
      <w:r w:rsidRPr="007630C4">
        <w:t>kinship care</w:t>
      </w:r>
    </w:p>
    <w:p w:rsidR="00000000" w:rsidRPr="007630C4" w:rsidP="007630C4">
      <w:pPr>
        <w:pStyle w:val="ListBullet2"/>
      </w:pPr>
      <w:r w:rsidRPr="007630C4">
        <w:t>sho</w:t>
      </w:r>
      <w:r w:rsidRPr="007630C4">
        <w:t>rt/long term</w:t>
      </w:r>
    </w:p>
    <w:p w:rsidR="00000000" w:rsidRPr="007630C4" w:rsidP="007630C4">
      <w:pPr>
        <w:pStyle w:val="ListBullet2"/>
      </w:pPr>
      <w:r w:rsidRPr="007630C4">
        <w:t>age specific approaches</w:t>
      </w:r>
    </w:p>
    <w:p w:rsidR="00000000" w:rsidRPr="007630C4" w:rsidP="007630C4">
      <w:pPr>
        <w:pStyle w:val="ListBullet"/>
      </w:pPr>
      <w:r w:rsidRPr="007630C4">
        <w:t>principles and practices underpinning out of home care, including:</w:t>
      </w:r>
    </w:p>
    <w:p w:rsidR="00000000" w:rsidRPr="007630C4" w:rsidP="007630C4">
      <w:pPr>
        <w:pStyle w:val="ListBullet2"/>
      </w:pPr>
      <w:r w:rsidRPr="007630C4">
        <w:t>safety, welfare and well-being of child/young person as paramount</w:t>
      </w:r>
    </w:p>
    <w:p w:rsidR="00000000" w:rsidRPr="007630C4" w:rsidP="007630C4">
      <w:pPr>
        <w:pStyle w:val="ListBullet2"/>
      </w:pPr>
      <w:r w:rsidRPr="007630C4">
        <w:t xml:space="preserve">current national standards </w:t>
      </w:r>
    </w:p>
    <w:p w:rsidR="00000000" w:rsidRPr="007630C4" w:rsidP="007630C4">
      <w:pPr>
        <w:pStyle w:val="ListBullet2"/>
      </w:pPr>
      <w:r w:rsidRPr="007630C4">
        <w:t>permanency planning</w:t>
      </w:r>
    </w:p>
    <w:p w:rsidR="00000000" w:rsidRPr="007630C4" w:rsidP="007630C4">
      <w:pPr>
        <w:pStyle w:val="ListBullet2"/>
      </w:pPr>
      <w:r w:rsidRPr="007630C4">
        <w:t>restoration and reunification</w:t>
      </w:r>
    </w:p>
    <w:p w:rsidR="00000000" w:rsidRPr="007630C4" w:rsidP="007630C4">
      <w:pPr>
        <w:pStyle w:val="ListBullet2"/>
      </w:pPr>
      <w:r w:rsidRPr="007630C4">
        <w:t>Aboriginal and Torres Strait Islander Child Placement Principles</w:t>
      </w:r>
    </w:p>
    <w:p w:rsidR="00000000" w:rsidRPr="007630C4" w:rsidP="007630C4">
      <w:pPr>
        <w:pStyle w:val="ListBullet2"/>
      </w:pPr>
      <w:r w:rsidRPr="007630C4">
        <w:t>consideration of culture, cultural identity, disability, language, religion and sexuality of the child or young person</w:t>
      </w:r>
    </w:p>
    <w:p w:rsidR="00000000" w:rsidRPr="007630C4" w:rsidP="007630C4">
      <w:pPr>
        <w:pStyle w:val="ListBullet2"/>
      </w:pPr>
      <w:r w:rsidRPr="007630C4">
        <w:t>involvement of the child/young person</w:t>
      </w:r>
    </w:p>
    <w:p w:rsidR="00000000" w:rsidRPr="007630C4" w:rsidP="007630C4">
      <w:pPr>
        <w:pStyle w:val="ListBullet2"/>
      </w:pPr>
      <w:r w:rsidRPr="007630C4">
        <w:t xml:space="preserve">role of birth parents, family and </w:t>
      </w:r>
      <w:r w:rsidRPr="007630C4">
        <w:t>significant others</w:t>
      </w:r>
    </w:p>
    <w:p w:rsidR="00000000" w:rsidRPr="007630C4" w:rsidP="007630C4">
      <w:pPr>
        <w:pStyle w:val="ListBullet"/>
      </w:pPr>
      <w:r w:rsidRPr="007630C4">
        <w:t>family and social dynamics which may impact on care placements</w:t>
      </w:r>
    </w:p>
    <w:p w:rsidR="00000000" w:rsidRPr="007630C4" w:rsidP="007630C4">
      <w:pPr>
        <w:pStyle w:val="ListBullet"/>
      </w:pPr>
      <w:r w:rsidRPr="007630C4">
        <w:t>child and adolescent development, including:</w:t>
      </w:r>
    </w:p>
    <w:p w:rsidR="00000000" w:rsidRPr="007630C4" w:rsidP="007630C4">
      <w:pPr>
        <w:pStyle w:val="ListBullet2"/>
      </w:pPr>
      <w:r w:rsidRPr="007630C4">
        <w:t>stages of child development, including physical, emotional, cognitive, psychological and social development</w:t>
      </w:r>
    </w:p>
    <w:p w:rsidR="00000000" w:rsidRPr="007630C4" w:rsidP="007630C4">
      <w:pPr>
        <w:pStyle w:val="ListBullet2"/>
      </w:pPr>
      <w:r w:rsidRPr="007630C4">
        <w:t>life story work</w:t>
      </w:r>
    </w:p>
    <w:p w:rsidR="00000000" w:rsidRPr="007630C4" w:rsidP="007630C4">
      <w:pPr>
        <w:pStyle w:val="ListBullet2"/>
      </w:pPr>
      <w:r w:rsidRPr="007630C4">
        <w:t>att</w:t>
      </w:r>
      <w:r w:rsidRPr="007630C4">
        <w:t>achment theory</w:t>
      </w:r>
    </w:p>
    <w:p w:rsidR="00000000" w:rsidRPr="007630C4" w:rsidP="007630C4">
      <w:pPr>
        <w:pStyle w:val="ListBullet2"/>
      </w:pPr>
      <w:r w:rsidRPr="007630C4">
        <w:t>grief and loss</w:t>
      </w:r>
    </w:p>
    <w:p w:rsidR="00000000" w:rsidRPr="007630C4" w:rsidP="007630C4">
      <w:pPr>
        <w:pStyle w:val="ListBullet2"/>
      </w:pPr>
      <w:r w:rsidRPr="007630C4">
        <w:t>identity issues and the importance of birth family</w:t>
      </w:r>
    </w:p>
    <w:p w:rsidR="00000000" w:rsidRPr="007630C4" w:rsidP="007630C4">
      <w:pPr>
        <w:pStyle w:val="ListBullet"/>
      </w:pPr>
      <w:r w:rsidRPr="007630C4">
        <w:t>strategies for communicating with children, young people and their families</w:t>
      </w:r>
    </w:p>
    <w:p w:rsidR="00000000" w:rsidRPr="007630C4" w:rsidP="007630C4">
      <w:pPr>
        <w:pStyle w:val="ListBullet"/>
      </w:pPr>
      <w:r w:rsidRPr="007630C4">
        <w:t>risk assessment, comprehensive psychosocial assessment and family assessment, including the indica</w:t>
      </w:r>
      <w:r w:rsidRPr="007630C4">
        <w:t xml:space="preserve">tors, types and dynamics of harm </w:t>
      </w:r>
    </w:p>
    <w:p w:rsidR="00000000" w:rsidRPr="007630C4" w:rsidP="007630C4">
      <w:pPr>
        <w:pStyle w:val="ListBullet"/>
      </w:pPr>
      <w:r w:rsidRPr="007630C4">
        <w:t>types of supports provided to carers and in what circumstances.</w:t>
      </w:r>
    </w:p>
    <w:p w:rsidR="00000000" w:rsidRPr="007630C4" w:rsidP="007630C4">
      <w:pPr>
        <w:pStyle w:val="AllowPageBreak"/>
      </w:pPr>
    </w:p>
    <w:p w:rsidR="00000000" w:rsidRPr="007630C4" w:rsidP="007630C4">
      <w:pPr>
        <w:pStyle w:val="Heading1"/>
      </w:pPr>
      <w:bookmarkStart w:id="4" w:name="O_815776"/>
      <w:bookmarkEnd w:id="4"/>
      <w:r w:rsidRPr="007630C4">
        <w:t>Assessment Conditions</w:t>
      </w:r>
    </w:p>
    <w:p w:rsidR="00000000" w:rsidRPr="007630C4" w:rsidP="001D3032">
      <w:pPr>
        <w:pStyle w:val="BodyText"/>
      </w:pPr>
      <w:r w:rsidRPr="007630C4">
        <w:t>Skills must have been demonstrated in the workplace with the addition of simulations and scenarios where the full range of contexts and situations have not been provided in the workplace. The following conditions must be met for this unit:</w:t>
      </w:r>
    </w:p>
    <w:p w:rsidR="00000000" w:rsidRPr="007630C4" w:rsidP="007630C4">
      <w:pPr>
        <w:pStyle w:val="ListBullet"/>
      </w:pPr>
      <w:r w:rsidRPr="007630C4">
        <w:t>use of suitable</w:t>
      </w:r>
      <w:r w:rsidRPr="007630C4">
        <w:t xml:space="preserve"> facilities, equipment and resources, including: </w:t>
      </w:r>
    </w:p>
    <w:p w:rsidR="00000000" w:rsidRPr="007630C4" w:rsidP="007630C4">
      <w:pPr>
        <w:pStyle w:val="ListBullet2"/>
      </w:pPr>
      <w:r w:rsidRPr="007630C4">
        <w:t xml:space="preserve">case information </w:t>
      </w:r>
    </w:p>
    <w:p w:rsidR="00000000" w:rsidRPr="007630C4" w:rsidP="007630C4">
      <w:pPr>
        <w:pStyle w:val="ListBullet2"/>
      </w:pPr>
      <w:r w:rsidRPr="007630C4">
        <w:t>organisation policies and procedures</w:t>
      </w:r>
    </w:p>
    <w:p w:rsidR="00000000" w:rsidRPr="007630C4" w:rsidP="007630C4">
      <w:pPr>
        <w:pStyle w:val="ListBullet"/>
      </w:pPr>
      <w:r w:rsidRPr="007630C4">
        <w:t>modelling of industry operating conditions, including scenarios that involve complex interactions with others.</w:t>
      </w:r>
    </w:p>
    <w:p w:rsidR="00000000" w:rsidRPr="007630C4" w:rsidP="007630C4">
      <w:pPr>
        <w:pStyle w:val="BodyText"/>
      </w:pPr>
    </w:p>
    <w:p w:rsidR="00000000" w:rsidRPr="007630C4" w:rsidP="001D3032">
      <w:pPr>
        <w:pStyle w:val="BodyText"/>
      </w:pPr>
      <w:r w:rsidRPr="007630C4">
        <w:t xml:space="preserve">Assessors must satisfy the Standards </w:t>
      </w:r>
      <w:r w:rsidRPr="007630C4">
        <w:t>for Registered Training Organisations (RTOs) 2015/AQTF mandatory competency requirements for assessors.</w:t>
      </w:r>
    </w:p>
    <w:p w:rsidR="00000000" w:rsidRPr="007630C4" w:rsidP="007630C4">
      <w:pPr>
        <w:pStyle w:val="Heading1"/>
      </w:pPr>
      <w:bookmarkStart w:id="5" w:name="O_815779"/>
      <w:bookmarkEnd w:id="5"/>
      <w:r w:rsidRPr="007630C4">
        <w:t>Links</w:t>
      </w:r>
    </w:p>
    <w:p w:rsidR="00000000" w:rsidRPr="007630C4" w:rsidP="001D3032">
      <w:pPr>
        <w:pStyle w:val="BodyText"/>
      </w:pPr>
      <w:r w:rsidRPr="007630C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432EF">
        <w:rPr>
          <w:rStyle w:val="Hyperlink"/>
        </w:rPr>
        <w:t>https://vetnet.gov.au/Pages/TrainingDocs.aspx?q=5e0c25cc-3d9d-4b43-80d3-bd22cc4f1e53</w:t>
      </w:r>
      <w:r>
        <w:fldChar w:fldCharType="end"/>
      </w:r>
    </w:p>
    <w:p w:rsidR="00000000" w:rsidRPr="007630C4" w:rsidP="007630C4"/>
    <w:sectPr w:rsidSect="007630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0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0C4" w:rsidRPr="001D3032" w:rsidP="001D30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0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032" w:rsidP="007630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3032" w:rsidP="007630C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D3032" w:rsidP="007630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0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0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30C4" w:rsidRPr="001D3032" w:rsidP="001D30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0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032" w:rsidRPr="002D2AF8" w:rsidP="007630C4">
    <w:pPr>
      <w:pStyle w:val="Header"/>
      <w:framePr w:wrap="around"/>
    </w:pPr>
    <w:r>
      <w:fldChar w:fldCharType="begin"/>
    </w:r>
    <w:r>
      <w:instrText xml:space="preserve"> TITLE   \* MERGEFORMAT </w:instrText>
    </w:r>
    <w:r>
      <w:fldChar w:fldCharType="separate"/>
    </w:r>
    <w:r>
      <w:t>Assessment Requirements for CHCPRT023 Plan, implement and monitor provision of out of home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1D3032" w:rsidP="007630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00E6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D898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1464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0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30C4"/>
    <w:pPr>
      <w:spacing w:before="360" w:after="60"/>
      <w:outlineLvl w:val="0"/>
    </w:pPr>
    <w:rPr>
      <w:sz w:val="32"/>
    </w:rPr>
  </w:style>
  <w:style w:type="paragraph" w:styleId="Heading2">
    <w:name w:val="heading 2"/>
    <w:basedOn w:val="HeadingBase"/>
    <w:next w:val="BodyText"/>
    <w:link w:val="Heading2Char"/>
    <w:qFormat/>
    <w:rsid w:val="007630C4"/>
    <w:pPr>
      <w:keepLines/>
      <w:spacing w:before="240" w:after="120"/>
      <w:outlineLvl w:val="1"/>
    </w:pPr>
    <w:rPr>
      <w:sz w:val="28"/>
      <w:szCs w:val="40"/>
    </w:rPr>
  </w:style>
  <w:style w:type="paragraph" w:styleId="Heading3">
    <w:name w:val="heading 3"/>
    <w:basedOn w:val="HeadingBase"/>
    <w:next w:val="BodyText"/>
    <w:link w:val="Heading3Char"/>
    <w:qFormat/>
    <w:rsid w:val="007630C4"/>
    <w:pPr>
      <w:spacing w:before="180" w:after="120"/>
      <w:outlineLvl w:val="2"/>
    </w:pPr>
    <w:rPr>
      <w:spacing w:val="-10"/>
      <w:kern w:val="32"/>
    </w:rPr>
  </w:style>
  <w:style w:type="paragraph" w:styleId="Heading4">
    <w:name w:val="heading 4"/>
    <w:basedOn w:val="HeadingBase"/>
    <w:next w:val="BodyText"/>
    <w:link w:val="Heading4Char"/>
    <w:qFormat/>
    <w:rsid w:val="007630C4"/>
    <w:pPr>
      <w:spacing w:before="160" w:after="120"/>
      <w:outlineLvl w:val="3"/>
    </w:pPr>
    <w:rPr>
      <w:sz w:val="22"/>
    </w:rPr>
  </w:style>
  <w:style w:type="paragraph" w:styleId="Heading5">
    <w:name w:val="heading 5"/>
    <w:basedOn w:val="HeadingBase"/>
    <w:next w:val="Normal"/>
    <w:link w:val="Heading5Char"/>
    <w:qFormat/>
    <w:rsid w:val="007630C4"/>
    <w:pPr>
      <w:spacing w:before="80"/>
      <w:outlineLvl w:val="4"/>
    </w:pPr>
    <w:rPr>
      <w:color w:val="918585"/>
      <w:sz w:val="20"/>
    </w:rPr>
  </w:style>
  <w:style w:type="paragraph" w:styleId="Heading6">
    <w:name w:val="heading 6"/>
    <w:basedOn w:val="HeadingBase"/>
    <w:next w:val="Normal"/>
    <w:link w:val="Heading6Char"/>
    <w:qFormat/>
    <w:rsid w:val="007630C4"/>
    <w:pPr>
      <w:spacing w:before="60"/>
      <w:outlineLvl w:val="5"/>
    </w:pPr>
    <w:rPr>
      <w:color w:val="918585"/>
      <w:sz w:val="20"/>
    </w:rPr>
  </w:style>
  <w:style w:type="paragraph" w:styleId="Heading7">
    <w:name w:val="heading 7"/>
    <w:basedOn w:val="Normal"/>
    <w:next w:val="Normal"/>
    <w:link w:val="Heading7Char"/>
    <w:qFormat/>
    <w:rsid w:val="007630C4"/>
    <w:pPr>
      <w:ind w:left="720"/>
      <w:outlineLvl w:val="6"/>
    </w:pPr>
    <w:rPr>
      <w:i/>
    </w:rPr>
  </w:style>
  <w:style w:type="paragraph" w:styleId="Heading8">
    <w:name w:val="heading 8"/>
    <w:basedOn w:val="Normal"/>
    <w:next w:val="Normal"/>
    <w:link w:val="Heading8Char"/>
    <w:qFormat/>
    <w:rsid w:val="007630C4"/>
    <w:pPr>
      <w:ind w:left="720"/>
      <w:outlineLvl w:val="7"/>
    </w:pPr>
    <w:rPr>
      <w:i/>
    </w:rPr>
  </w:style>
  <w:style w:type="paragraph" w:styleId="Heading9">
    <w:name w:val="heading 9"/>
    <w:basedOn w:val="Normal"/>
    <w:next w:val="Normal"/>
    <w:link w:val="Heading9Char"/>
    <w:qFormat/>
    <w:rsid w:val="007630C4"/>
    <w:pPr>
      <w:ind w:left="720"/>
      <w:outlineLvl w:val="8"/>
    </w:pPr>
    <w:rPr>
      <w:i/>
    </w:rPr>
  </w:style>
  <w:style w:type="character" w:default="1" w:styleId="DefaultParagraphFont">
    <w:name w:val="Default Paragraph Font"/>
    <w:uiPriority w:val="1"/>
    <w:unhideWhenUsed/>
    <w:rsid w:val="007630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30C4"/>
  </w:style>
  <w:style w:type="character" w:customStyle="1" w:styleId="Heading1Char">
    <w:name w:val="Heading 1 Char"/>
    <w:basedOn w:val="DefaultParagraphFont"/>
    <w:link w:val="Heading1"/>
    <w:rsid w:val="007630C4"/>
    <w:rPr>
      <w:rFonts w:ascii="Times New Roman" w:eastAsia="Times New Roman" w:hAnsi="Times New Roman" w:cs="Times New Roman"/>
      <w:b/>
      <w:sz w:val="32"/>
      <w:szCs w:val="20"/>
      <w:lang w:eastAsia="en-US"/>
    </w:rPr>
  </w:style>
  <w:style w:type="paragraph" w:styleId="BodyText">
    <w:name w:val="Body Text"/>
    <w:basedOn w:val="Normal"/>
    <w:link w:val="BodyTextChar"/>
    <w:rsid w:val="007630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30C4"/>
    <w:rPr>
      <w:rFonts w:ascii="Times New Roman" w:eastAsia="Times New Roman" w:hAnsi="Times New Roman" w:cs="Times New Roman"/>
      <w:sz w:val="24"/>
      <w:lang w:eastAsia="en-US"/>
    </w:rPr>
  </w:style>
  <w:style w:type="paragraph" w:styleId="ListBullet">
    <w:name w:val="List Bullet"/>
    <w:basedOn w:val="List"/>
    <w:rsid w:val="007630C4"/>
    <w:pPr>
      <w:numPr>
        <w:numId w:val="12"/>
      </w:numPr>
      <w:tabs>
        <w:tab w:val="clear" w:pos="340"/>
      </w:tabs>
      <w:spacing w:before="40" w:after="40"/>
    </w:pPr>
  </w:style>
  <w:style w:type="character" w:customStyle="1" w:styleId="SpecialBold">
    <w:name w:val="Special Bold"/>
    <w:basedOn w:val="DefaultParagraphFont"/>
    <w:rsid w:val="007630C4"/>
    <w:rPr>
      <w:b/>
      <w:spacing w:val="0"/>
    </w:rPr>
  </w:style>
  <w:style w:type="paragraph" w:styleId="ListBullet2">
    <w:name w:val="List Bullet 2"/>
    <w:basedOn w:val="List2"/>
    <w:rsid w:val="007630C4"/>
    <w:pPr>
      <w:numPr>
        <w:numId w:val="13"/>
      </w:numPr>
      <w:tabs>
        <w:tab w:val="clear" w:pos="680"/>
      </w:tabs>
    </w:pPr>
  </w:style>
  <w:style w:type="character" w:styleId="Emphasis">
    <w:name w:val="Emphasis"/>
    <w:basedOn w:val="DefaultParagraphFont"/>
    <w:qFormat/>
    <w:rsid w:val="007630C4"/>
    <w:rPr>
      <w:i/>
    </w:rPr>
  </w:style>
  <w:style w:type="paragraph" w:customStyle="1" w:styleId="SuperHeading">
    <w:name w:val="SuperHeading"/>
    <w:basedOn w:val="Normal"/>
    <w:rsid w:val="007630C4"/>
    <w:pPr>
      <w:spacing w:before="240" w:after="120"/>
      <w:outlineLvl w:val="0"/>
    </w:pPr>
    <w:rPr>
      <w:rFonts w:ascii="Times New Roman" w:hAnsi="Times New Roman"/>
      <w:b/>
      <w:sz w:val="32"/>
    </w:rPr>
  </w:style>
  <w:style w:type="paragraph" w:customStyle="1" w:styleId="AllowPageBreak">
    <w:name w:val="AllowPageBreak"/>
    <w:rsid w:val="007630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30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30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30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30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30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30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30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30C4"/>
    <w:rPr>
      <w:rFonts w:ascii="Courier New" w:eastAsia="Times New Roman" w:hAnsi="Courier New" w:cs="Times New Roman"/>
      <w:i/>
      <w:szCs w:val="20"/>
      <w:lang w:eastAsia="en-US"/>
    </w:rPr>
  </w:style>
  <w:style w:type="paragraph" w:customStyle="1" w:styleId="HeadingBase">
    <w:name w:val="Heading Base"/>
    <w:rsid w:val="007630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30C4"/>
    <w:pPr>
      <w:tabs>
        <w:tab w:val="right" w:leader="dot" w:pos="9072"/>
      </w:tabs>
      <w:ind w:left="567"/>
    </w:pPr>
    <w:rPr>
      <w:szCs w:val="22"/>
    </w:rPr>
  </w:style>
  <w:style w:type="paragraph" w:customStyle="1" w:styleId="TOCBase">
    <w:name w:val="TOC Base"/>
    <w:rsid w:val="007630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30C4"/>
    <w:pPr>
      <w:tabs>
        <w:tab w:val="right" w:leader="dot" w:pos="9072"/>
      </w:tabs>
      <w:spacing w:before="40" w:after="40"/>
      <w:ind w:left="284"/>
    </w:pPr>
    <w:rPr>
      <w:rFonts w:ascii="Times New Roman" w:hAnsi="Times New Roman"/>
    </w:rPr>
  </w:style>
  <w:style w:type="paragraph" w:styleId="TOC1">
    <w:name w:val="toc 1"/>
    <w:basedOn w:val="TOCBase"/>
    <w:next w:val="Normal"/>
    <w:rsid w:val="007630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30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30C4"/>
    <w:rPr>
      <w:rFonts w:ascii="Times New Roman" w:eastAsia="Times New Roman" w:hAnsi="Times New Roman" w:cs="Times New Roman"/>
      <w:sz w:val="16"/>
      <w:lang w:eastAsia="en-US"/>
    </w:rPr>
  </w:style>
  <w:style w:type="paragraph" w:styleId="Title">
    <w:name w:val="Title"/>
    <w:basedOn w:val="HeadingBase"/>
    <w:link w:val="TitleChar"/>
    <w:qFormat/>
    <w:rsid w:val="007630C4"/>
    <w:pPr>
      <w:spacing w:before="5040"/>
      <w:jc w:val="center"/>
    </w:pPr>
    <w:rPr>
      <w:sz w:val="48"/>
      <w:szCs w:val="72"/>
      <w:lang w:val="en-US"/>
    </w:rPr>
  </w:style>
  <w:style w:type="character" w:customStyle="1" w:styleId="TitleChar">
    <w:name w:val="Title Char"/>
    <w:basedOn w:val="DefaultParagraphFont"/>
    <w:link w:val="Title"/>
    <w:rsid w:val="007630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30C4"/>
    <w:pPr>
      <w:tabs>
        <w:tab w:val="left" w:pos="3600"/>
        <w:tab w:val="left" w:pos="3958"/>
      </w:tabs>
    </w:pPr>
  </w:style>
  <w:style w:type="paragraph" w:styleId="List">
    <w:name w:val="List"/>
    <w:basedOn w:val="BodyText"/>
    <w:next w:val="BodyText"/>
    <w:rsid w:val="007630C4"/>
    <w:pPr>
      <w:tabs>
        <w:tab w:val="left" w:pos="340"/>
      </w:tabs>
      <w:spacing w:before="60" w:after="60"/>
      <w:ind w:left="340" w:hanging="340"/>
    </w:pPr>
  </w:style>
  <w:style w:type="paragraph" w:customStyle="1" w:styleId="Note">
    <w:name w:val="Note"/>
    <w:basedOn w:val="BodyText"/>
    <w:rsid w:val="007630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30C4"/>
    <w:pPr>
      <w:framePr w:wrap="auto" w:hAnchor="text" w:y="6049"/>
    </w:pPr>
    <w:rPr>
      <w:color w:val="000000"/>
      <w:sz w:val="40"/>
    </w:rPr>
  </w:style>
  <w:style w:type="paragraph" w:customStyle="1" w:styleId="TOCTitle">
    <w:name w:val="TOCTitle"/>
    <w:basedOn w:val="Heading1"/>
    <w:rsid w:val="007630C4"/>
    <w:pPr>
      <w:spacing w:after="240"/>
      <w:jc w:val="center"/>
      <w:outlineLvl w:val="9"/>
    </w:pPr>
    <w:rPr>
      <w:caps/>
    </w:rPr>
  </w:style>
  <w:style w:type="paragraph" w:customStyle="1" w:styleId="Version">
    <w:name w:val="Version"/>
    <w:rsid w:val="007630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30C4"/>
    <w:pPr>
      <w:keepNext w:val="0"/>
      <w:tabs>
        <w:tab w:val="right" w:pos="4176"/>
      </w:tabs>
      <w:ind w:left="198" w:hanging="198"/>
    </w:pPr>
    <w:rPr>
      <w:rFonts w:ascii="Garamond" w:hAnsi="Garamond"/>
    </w:rPr>
  </w:style>
  <w:style w:type="paragraph" w:styleId="IndexHeading">
    <w:name w:val="index heading"/>
    <w:basedOn w:val="Normal"/>
    <w:next w:val="Index1"/>
    <w:semiHidden/>
    <w:rsid w:val="007630C4"/>
    <w:pPr>
      <w:spacing w:before="120" w:after="120"/>
    </w:pPr>
    <w:rPr>
      <w:rFonts w:ascii="Arial" w:hAnsi="Arial"/>
      <w:b/>
      <w:color w:val="918585"/>
      <w:sz w:val="24"/>
    </w:rPr>
  </w:style>
  <w:style w:type="paragraph" w:styleId="Header">
    <w:name w:val="header"/>
    <w:basedOn w:val="Normal"/>
    <w:link w:val="HeaderChar"/>
    <w:rsid w:val="007630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30C4"/>
    <w:rPr>
      <w:rFonts w:ascii="Times New Roman" w:eastAsia="Times New Roman" w:hAnsi="Times New Roman" w:cs="Times New Roman"/>
      <w:sz w:val="16"/>
      <w:szCs w:val="20"/>
      <w:lang w:val="en-GB" w:eastAsia="en-US"/>
    </w:rPr>
  </w:style>
  <w:style w:type="paragraph" w:customStyle="1" w:styleId="Chapter">
    <w:name w:val="Chapter"/>
    <w:basedOn w:val="Normal"/>
    <w:rsid w:val="007630C4"/>
    <w:pPr>
      <w:spacing w:before="240"/>
    </w:pPr>
    <w:rPr>
      <w:rFonts w:ascii="Times New Roman" w:hAnsi="Times New Roman"/>
      <w:smallCaps/>
      <w:spacing w:val="80"/>
      <w:sz w:val="28"/>
    </w:rPr>
  </w:style>
  <w:style w:type="paragraph" w:customStyle="1" w:styleId="InChapter">
    <w:name w:val="InChapter"/>
    <w:basedOn w:val="Heading3"/>
    <w:rsid w:val="007630C4"/>
    <w:pPr>
      <w:spacing w:after="240"/>
      <w:outlineLvl w:val="9"/>
    </w:pPr>
    <w:rPr>
      <w:noProof/>
    </w:rPr>
  </w:style>
  <w:style w:type="paragraph" w:styleId="Index2">
    <w:name w:val="index 2"/>
    <w:basedOn w:val="Normal"/>
    <w:next w:val="Normal"/>
    <w:semiHidden/>
    <w:rsid w:val="007630C4"/>
    <w:pPr>
      <w:tabs>
        <w:tab w:val="right" w:pos="4176"/>
      </w:tabs>
      <w:ind w:left="568" w:hanging="284"/>
    </w:pPr>
    <w:rPr>
      <w:rFonts w:ascii="Garamond" w:hAnsi="Garamond"/>
    </w:rPr>
  </w:style>
  <w:style w:type="paragraph" w:customStyle="1" w:styleId="Byline">
    <w:name w:val="Byline"/>
    <w:rsid w:val="007630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30C4"/>
    <w:pPr>
      <w:tabs>
        <w:tab w:val="clear" w:pos="3600"/>
        <w:tab w:val="clear" w:pos="3958"/>
      </w:tabs>
      <w:jc w:val="right"/>
    </w:pPr>
  </w:style>
  <w:style w:type="paragraph" w:styleId="Caption">
    <w:name w:val="caption"/>
    <w:basedOn w:val="BodyText"/>
    <w:next w:val="Normal"/>
    <w:qFormat/>
    <w:rsid w:val="007630C4"/>
    <w:pPr>
      <w:framePr w:w="2268" w:hSpace="181" w:vSpace="181" w:wrap="around" w:vAnchor="text" w:hAnchor="page" w:x="1135" w:y="285" w:anchorLock="1"/>
    </w:pPr>
    <w:rPr>
      <w:i/>
    </w:rPr>
  </w:style>
  <w:style w:type="paragraph" w:customStyle="1" w:styleId="MiniTOCTitle">
    <w:name w:val="MiniTOCTitle"/>
    <w:basedOn w:val="Heading4"/>
    <w:rsid w:val="007630C4"/>
    <w:pPr>
      <w:spacing w:before="240"/>
      <w:outlineLvl w:val="9"/>
    </w:pPr>
    <w:rPr>
      <w:noProof/>
      <w:sz w:val="24"/>
    </w:rPr>
  </w:style>
  <w:style w:type="paragraph" w:customStyle="1" w:styleId="MiniTOCItem">
    <w:name w:val="MiniTOCItem"/>
    <w:basedOn w:val="ListBullet"/>
    <w:rsid w:val="007630C4"/>
    <w:pPr>
      <w:numPr>
        <w:numId w:val="0"/>
      </w:numPr>
      <w:tabs>
        <w:tab w:val="right" w:leader="dot" w:pos="6521"/>
      </w:tabs>
      <w:spacing w:before="0" w:after="0"/>
    </w:pPr>
  </w:style>
  <w:style w:type="paragraph" w:customStyle="1" w:styleId="TOFTitle">
    <w:name w:val="TOFTitle"/>
    <w:basedOn w:val="TOCTitle"/>
    <w:rsid w:val="007630C4"/>
  </w:style>
  <w:style w:type="paragraph" w:styleId="TableofFigures">
    <w:name w:val="table of figures"/>
    <w:basedOn w:val="Normal"/>
    <w:next w:val="Normal"/>
    <w:semiHidden/>
    <w:rsid w:val="007630C4"/>
    <w:pPr>
      <w:tabs>
        <w:tab w:val="right" w:leader="dot" w:pos="9072"/>
      </w:tabs>
      <w:ind w:left="970" w:hanging="403"/>
    </w:pPr>
    <w:rPr>
      <w:rFonts w:ascii="Times New Roman" w:hAnsi="Times New Roman"/>
      <w:b/>
    </w:rPr>
  </w:style>
  <w:style w:type="paragraph" w:styleId="ListNumber">
    <w:name w:val="List Number"/>
    <w:basedOn w:val="List"/>
    <w:rsid w:val="007630C4"/>
    <w:pPr>
      <w:numPr>
        <w:numId w:val="15"/>
      </w:numPr>
      <w:tabs>
        <w:tab w:val="clear" w:pos="340"/>
      </w:tabs>
    </w:pPr>
  </w:style>
  <w:style w:type="character" w:customStyle="1" w:styleId="WingdingSymbols">
    <w:name w:val="Wingding Symbols"/>
    <w:rsid w:val="007630C4"/>
    <w:rPr>
      <w:rFonts w:ascii="Wingdings" w:hAnsi="Wingdings"/>
    </w:rPr>
  </w:style>
  <w:style w:type="paragraph" w:customStyle="1" w:styleId="TableHeading">
    <w:name w:val="Table Heading"/>
    <w:basedOn w:val="HeadingBase"/>
    <w:rsid w:val="007630C4"/>
    <w:pPr>
      <w:keepLines/>
      <w:pBdr>
        <w:bottom w:val="single" w:sz="6" w:space="1" w:color="918585"/>
      </w:pBdr>
      <w:spacing w:before="240"/>
    </w:pPr>
  </w:style>
  <w:style w:type="character" w:customStyle="1" w:styleId="HotSpot">
    <w:name w:val="HotSpot"/>
    <w:rsid w:val="007630C4"/>
    <w:rPr>
      <w:color w:val="0033CC"/>
      <w:u w:val="none"/>
    </w:rPr>
  </w:style>
  <w:style w:type="paragraph" w:customStyle="1" w:styleId="BodyTextRight">
    <w:name w:val="Body Text Right"/>
    <w:basedOn w:val="BodyText"/>
    <w:rsid w:val="007630C4"/>
    <w:pPr>
      <w:spacing w:before="0" w:after="0"/>
      <w:jc w:val="right"/>
    </w:pPr>
  </w:style>
  <w:style w:type="paragraph" w:styleId="Index3">
    <w:name w:val="index 3"/>
    <w:basedOn w:val="ListNumber2"/>
    <w:next w:val="Normal"/>
    <w:semiHidden/>
    <w:rsid w:val="007630C4"/>
    <w:pPr>
      <w:numPr>
        <w:numId w:val="0"/>
      </w:numPr>
      <w:tabs>
        <w:tab w:val="right" w:leader="dot" w:pos="4176"/>
      </w:tabs>
    </w:pPr>
  </w:style>
  <w:style w:type="paragraph" w:styleId="ListNumber2">
    <w:name w:val="List Number 2"/>
    <w:basedOn w:val="List2"/>
    <w:rsid w:val="007630C4"/>
    <w:pPr>
      <w:numPr>
        <w:numId w:val="10"/>
      </w:numPr>
      <w:tabs>
        <w:tab w:val="clear" w:pos="1060"/>
      </w:tabs>
    </w:pPr>
  </w:style>
  <w:style w:type="paragraph" w:customStyle="1" w:styleId="MarginNote">
    <w:name w:val="Margin Note"/>
    <w:basedOn w:val="BodyText"/>
    <w:rsid w:val="007630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30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30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30C4"/>
    <w:rPr>
      <w:sz w:val="32"/>
    </w:rPr>
  </w:style>
  <w:style w:type="paragraph" w:customStyle="1" w:styleId="HeadingProcedure">
    <w:name w:val="Heading Procedure"/>
    <w:basedOn w:val="HeadingBase"/>
    <w:next w:val="Normal"/>
    <w:rsid w:val="007630C4"/>
    <w:pPr>
      <w:tabs>
        <w:tab w:val="left" w:pos="0"/>
      </w:tabs>
      <w:spacing w:before="120" w:after="60"/>
    </w:pPr>
    <w:rPr>
      <w:i/>
      <w:color w:val="918585"/>
      <w:sz w:val="22"/>
    </w:rPr>
  </w:style>
  <w:style w:type="paragraph" w:customStyle="1" w:styleId="TableBodyText">
    <w:name w:val="Table Body Text"/>
    <w:basedOn w:val="BodyText"/>
    <w:rsid w:val="007630C4"/>
    <w:pPr>
      <w:spacing w:before="60" w:after="60"/>
    </w:pPr>
  </w:style>
  <w:style w:type="paragraph" w:styleId="ListContinue">
    <w:name w:val="List Continue"/>
    <w:basedOn w:val="List"/>
    <w:rsid w:val="007630C4"/>
    <w:pPr>
      <w:ind w:firstLine="0"/>
    </w:pPr>
  </w:style>
  <w:style w:type="paragraph" w:customStyle="1" w:styleId="ListNote">
    <w:name w:val="List Note"/>
    <w:basedOn w:val="List"/>
    <w:rsid w:val="007630C4"/>
    <w:pPr>
      <w:pBdr>
        <w:top w:val="single" w:sz="6" w:space="2" w:color="918585"/>
        <w:bottom w:val="single" w:sz="6" w:space="2" w:color="918585"/>
      </w:pBdr>
      <w:tabs>
        <w:tab w:val="left" w:pos="1021"/>
      </w:tabs>
      <w:ind w:firstLine="0"/>
    </w:pPr>
  </w:style>
  <w:style w:type="paragraph" w:customStyle="1" w:styleId="Warning">
    <w:name w:val="Warning"/>
    <w:basedOn w:val="BodyText"/>
    <w:rsid w:val="007630C4"/>
    <w:pPr>
      <w:shd w:val="clear" w:color="auto" w:fill="D9D9D9"/>
      <w:tabs>
        <w:tab w:val="left" w:pos="992"/>
      </w:tabs>
      <w:ind w:left="119" w:right="119"/>
    </w:pPr>
    <w:rPr>
      <w:sz w:val="20"/>
    </w:rPr>
  </w:style>
  <w:style w:type="paragraph" w:customStyle="1" w:styleId="MarginIcons">
    <w:name w:val="Margin Icons"/>
    <w:basedOn w:val="BodyText"/>
    <w:rsid w:val="007630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30C4"/>
    <w:rPr>
      <w:rFonts w:ascii="Courier New" w:hAnsi="Courier New"/>
    </w:rPr>
  </w:style>
  <w:style w:type="paragraph" w:customStyle="1" w:styleId="NoteBullet">
    <w:name w:val="Note Bullet"/>
    <w:basedOn w:val="Note"/>
    <w:rsid w:val="007630C4"/>
    <w:pPr>
      <w:tabs>
        <w:tab w:val="clear" w:pos="680"/>
      </w:tabs>
      <w:spacing w:before="60" w:after="60"/>
    </w:pPr>
  </w:style>
  <w:style w:type="paragraph" w:customStyle="1" w:styleId="SubHeading2">
    <w:name w:val="SubHeading2"/>
    <w:basedOn w:val="HeadingBase"/>
    <w:rsid w:val="007630C4"/>
    <w:pPr>
      <w:spacing w:before="240" w:after="60"/>
    </w:pPr>
    <w:rPr>
      <w:sz w:val="20"/>
    </w:rPr>
  </w:style>
  <w:style w:type="paragraph" w:customStyle="1" w:styleId="SubHeading1">
    <w:name w:val="SubHeading1"/>
    <w:basedOn w:val="HeadingBase"/>
    <w:rsid w:val="007630C4"/>
    <w:pPr>
      <w:spacing w:before="240" w:after="60"/>
    </w:pPr>
    <w:rPr>
      <w:color w:val="918585"/>
      <w:sz w:val="22"/>
    </w:rPr>
  </w:style>
  <w:style w:type="paragraph" w:customStyle="1" w:styleId="SideHeading">
    <w:name w:val="Side Heading"/>
    <w:basedOn w:val="HeadingBase"/>
    <w:rsid w:val="007630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30C4"/>
    <w:pPr>
      <w:tabs>
        <w:tab w:val="num" w:pos="360"/>
      </w:tabs>
    </w:pPr>
  </w:style>
  <w:style w:type="paragraph" w:styleId="PlainText">
    <w:name w:val="Plain Text"/>
    <w:basedOn w:val="Normal"/>
    <w:link w:val="PlainTextChar"/>
    <w:rsid w:val="007630C4"/>
    <w:rPr>
      <w:sz w:val="20"/>
    </w:rPr>
  </w:style>
  <w:style w:type="character" w:customStyle="1" w:styleId="PlainTextChar">
    <w:name w:val="Plain Text Char"/>
    <w:basedOn w:val="DefaultParagraphFont"/>
    <w:link w:val="PlainText"/>
    <w:rsid w:val="007630C4"/>
    <w:rPr>
      <w:rFonts w:ascii="Courier New" w:eastAsia="Times New Roman" w:hAnsi="Courier New" w:cs="Times New Roman"/>
      <w:sz w:val="20"/>
      <w:szCs w:val="20"/>
      <w:lang w:eastAsia="en-US"/>
    </w:rPr>
  </w:style>
  <w:style w:type="character" w:customStyle="1" w:styleId="MenuOption">
    <w:name w:val="Menu Option"/>
    <w:basedOn w:val="DefaultParagraphFont"/>
    <w:rsid w:val="007630C4"/>
    <w:rPr>
      <w:b/>
      <w:smallCaps/>
    </w:rPr>
  </w:style>
  <w:style w:type="paragraph" w:customStyle="1" w:styleId="TableListNumber">
    <w:name w:val="Table List Number"/>
    <w:basedOn w:val="ListNumber"/>
    <w:rsid w:val="007630C4"/>
    <w:pPr>
      <w:numPr>
        <w:numId w:val="0"/>
      </w:numPr>
    </w:pPr>
  </w:style>
  <w:style w:type="paragraph" w:styleId="TOC4">
    <w:name w:val="toc 4"/>
    <w:basedOn w:val="TOCBase"/>
    <w:next w:val="Normal"/>
    <w:semiHidden/>
    <w:rsid w:val="007630C4"/>
    <w:pPr>
      <w:tabs>
        <w:tab w:val="right" w:leader="dot" w:pos="9071"/>
      </w:tabs>
      <w:ind w:left="1701"/>
    </w:pPr>
  </w:style>
  <w:style w:type="paragraph" w:customStyle="1" w:styleId="ListAlpha">
    <w:name w:val="List Alpha"/>
    <w:basedOn w:val="List"/>
    <w:rsid w:val="007630C4"/>
    <w:pPr>
      <w:numPr>
        <w:numId w:val="9"/>
      </w:numPr>
    </w:pPr>
  </w:style>
  <w:style w:type="paragraph" w:customStyle="1" w:styleId="ListAlpha2">
    <w:name w:val="List Alpha 2"/>
    <w:basedOn w:val="List2"/>
    <w:rsid w:val="007630C4"/>
    <w:pPr>
      <w:numPr>
        <w:numId w:val="8"/>
      </w:numPr>
    </w:pPr>
  </w:style>
  <w:style w:type="paragraph" w:styleId="List2">
    <w:name w:val="List 2"/>
    <w:basedOn w:val="BodyText"/>
    <w:rsid w:val="007630C4"/>
    <w:pPr>
      <w:tabs>
        <w:tab w:val="left" w:pos="680"/>
      </w:tabs>
      <w:spacing w:before="60" w:after="60"/>
      <w:ind w:left="680" w:hanging="340"/>
    </w:pPr>
  </w:style>
  <w:style w:type="paragraph" w:styleId="List3">
    <w:name w:val="List 3"/>
    <w:basedOn w:val="BodyText"/>
    <w:rsid w:val="007630C4"/>
    <w:pPr>
      <w:tabs>
        <w:tab w:val="left" w:pos="1021"/>
      </w:tabs>
      <w:spacing w:before="60" w:after="60"/>
      <w:ind w:left="1020" w:hanging="340"/>
    </w:pPr>
  </w:style>
  <w:style w:type="paragraph" w:styleId="List4">
    <w:name w:val="List 4"/>
    <w:basedOn w:val="BodyText"/>
    <w:rsid w:val="007630C4"/>
    <w:pPr>
      <w:tabs>
        <w:tab w:val="left" w:pos="1361"/>
      </w:tabs>
      <w:spacing w:before="60" w:after="60"/>
      <w:ind w:left="1361" w:hanging="340"/>
    </w:pPr>
  </w:style>
  <w:style w:type="paragraph" w:styleId="List5">
    <w:name w:val="List 5"/>
    <w:basedOn w:val="BodyText"/>
    <w:rsid w:val="007630C4"/>
    <w:pPr>
      <w:tabs>
        <w:tab w:val="left" w:pos="1701"/>
      </w:tabs>
      <w:spacing w:before="60" w:after="60"/>
      <w:ind w:left="1701" w:hanging="340"/>
    </w:pPr>
  </w:style>
  <w:style w:type="paragraph" w:styleId="ListBullet3">
    <w:name w:val="List Bullet 3"/>
    <w:basedOn w:val="List3"/>
    <w:rsid w:val="007630C4"/>
    <w:pPr>
      <w:numPr>
        <w:numId w:val="14"/>
      </w:numPr>
      <w:tabs>
        <w:tab w:val="clear" w:pos="1021"/>
      </w:tabs>
      <w:ind w:left="1037" w:hanging="357"/>
    </w:pPr>
  </w:style>
  <w:style w:type="paragraph" w:styleId="ListBullet4">
    <w:name w:val="List Bullet 4"/>
    <w:basedOn w:val="List4"/>
    <w:rsid w:val="007630C4"/>
    <w:pPr>
      <w:numPr>
        <w:numId w:val="3"/>
      </w:numPr>
      <w:tabs>
        <w:tab w:val="clear" w:pos="1361"/>
      </w:tabs>
    </w:pPr>
  </w:style>
  <w:style w:type="paragraph" w:styleId="ListBullet5">
    <w:name w:val="List Bullet 5"/>
    <w:basedOn w:val="List5"/>
    <w:rsid w:val="007630C4"/>
    <w:pPr>
      <w:numPr>
        <w:numId w:val="4"/>
      </w:numPr>
    </w:pPr>
  </w:style>
  <w:style w:type="paragraph" w:styleId="ListContinue2">
    <w:name w:val="List Continue 2"/>
    <w:basedOn w:val="List2"/>
    <w:rsid w:val="007630C4"/>
    <w:pPr>
      <w:ind w:firstLine="0"/>
    </w:pPr>
  </w:style>
  <w:style w:type="paragraph" w:styleId="ListContinue3">
    <w:name w:val="List Continue 3"/>
    <w:basedOn w:val="List3"/>
    <w:rsid w:val="007630C4"/>
    <w:pPr>
      <w:ind w:left="1021" w:firstLine="0"/>
    </w:pPr>
  </w:style>
  <w:style w:type="paragraph" w:styleId="ListContinue4">
    <w:name w:val="List Continue 4"/>
    <w:basedOn w:val="List4"/>
    <w:rsid w:val="007630C4"/>
    <w:pPr>
      <w:ind w:firstLine="0"/>
    </w:pPr>
  </w:style>
  <w:style w:type="paragraph" w:styleId="ListContinue5">
    <w:name w:val="List Continue 5"/>
    <w:basedOn w:val="List5"/>
    <w:rsid w:val="007630C4"/>
    <w:pPr>
      <w:ind w:firstLine="0"/>
    </w:pPr>
  </w:style>
  <w:style w:type="paragraph" w:styleId="ListNumber3">
    <w:name w:val="List Number 3"/>
    <w:basedOn w:val="List3"/>
    <w:rsid w:val="007630C4"/>
    <w:pPr>
      <w:numPr>
        <w:numId w:val="5"/>
      </w:numPr>
    </w:pPr>
  </w:style>
  <w:style w:type="paragraph" w:styleId="ListNumber4">
    <w:name w:val="List Number 4"/>
    <w:basedOn w:val="List4"/>
    <w:rsid w:val="007630C4"/>
    <w:pPr>
      <w:numPr>
        <w:numId w:val="6"/>
      </w:numPr>
    </w:pPr>
  </w:style>
  <w:style w:type="paragraph" w:styleId="ListNumber5">
    <w:name w:val="List Number 5"/>
    <w:basedOn w:val="List5"/>
    <w:rsid w:val="007630C4"/>
    <w:pPr>
      <w:numPr>
        <w:numId w:val="7"/>
      </w:numPr>
    </w:pPr>
  </w:style>
  <w:style w:type="paragraph" w:styleId="BlockText">
    <w:name w:val="Block Text"/>
    <w:basedOn w:val="Normal"/>
    <w:rsid w:val="007630C4"/>
    <w:pPr>
      <w:spacing w:after="120"/>
      <w:ind w:left="1440" w:right="1440"/>
    </w:pPr>
  </w:style>
  <w:style w:type="character" w:customStyle="1" w:styleId="Subscript">
    <w:name w:val="Subscript"/>
    <w:basedOn w:val="DefaultParagraphFont"/>
    <w:rsid w:val="007630C4"/>
    <w:rPr>
      <w:sz w:val="16"/>
      <w:vertAlign w:val="subscript"/>
    </w:rPr>
  </w:style>
  <w:style w:type="character" w:customStyle="1" w:styleId="Superscript">
    <w:name w:val="Superscript"/>
    <w:basedOn w:val="DefaultParagraphFont"/>
    <w:rsid w:val="007630C4"/>
    <w:rPr>
      <w:sz w:val="16"/>
      <w:vertAlign w:val="superscript"/>
    </w:rPr>
  </w:style>
  <w:style w:type="character" w:customStyle="1" w:styleId="Symbols">
    <w:name w:val="Symbols"/>
    <w:basedOn w:val="DefaultParagraphFont"/>
    <w:rsid w:val="007630C4"/>
    <w:rPr>
      <w:rFonts w:ascii="Symbol" w:hAnsi="Symbol"/>
    </w:rPr>
  </w:style>
  <w:style w:type="character" w:customStyle="1" w:styleId="MenuOptions">
    <w:name w:val="Menu Options"/>
    <w:basedOn w:val="DefaultParagraphFont"/>
    <w:rsid w:val="007630C4"/>
    <w:rPr>
      <w:rFonts w:ascii="Arial Narrow" w:hAnsi="Arial Narrow"/>
      <w:smallCaps/>
    </w:rPr>
  </w:style>
  <w:style w:type="character" w:customStyle="1" w:styleId="Buttons">
    <w:name w:val="Buttons"/>
    <w:basedOn w:val="DefaultParagraphFont"/>
    <w:rsid w:val="007630C4"/>
    <w:rPr>
      <w:b/>
    </w:rPr>
  </w:style>
  <w:style w:type="character" w:customStyle="1" w:styleId="Underlined">
    <w:name w:val="Underlined"/>
    <w:basedOn w:val="DefaultParagraphFont"/>
    <w:rsid w:val="007630C4"/>
    <w:rPr>
      <w:u w:val="single"/>
    </w:rPr>
  </w:style>
  <w:style w:type="paragraph" w:customStyle="1" w:styleId="TableBodyTextRight">
    <w:name w:val="Table Body Text Right"/>
    <w:basedOn w:val="TableBodyText"/>
    <w:rsid w:val="007630C4"/>
    <w:pPr>
      <w:widowControl w:val="0"/>
      <w:autoSpaceDE w:val="0"/>
      <w:autoSpaceDN w:val="0"/>
      <w:adjustRightInd w:val="0"/>
      <w:jc w:val="right"/>
    </w:pPr>
    <w:rPr>
      <w:rFonts w:cs="Arial"/>
      <w:szCs w:val="18"/>
    </w:rPr>
  </w:style>
  <w:style w:type="paragraph" w:customStyle="1" w:styleId="CopyrightText">
    <w:name w:val="Copyright Text"/>
    <w:basedOn w:val="BodyText"/>
    <w:rsid w:val="007630C4"/>
    <w:rPr>
      <w:sz w:val="18"/>
    </w:rPr>
  </w:style>
  <w:style w:type="paragraph" w:customStyle="1" w:styleId="BodySmallRight">
    <w:name w:val="Body Small Right"/>
    <w:basedOn w:val="BodyTextRight"/>
    <w:rsid w:val="007630C4"/>
    <w:rPr>
      <w:sz w:val="18"/>
      <w:szCs w:val="18"/>
    </w:rPr>
  </w:style>
  <w:style w:type="paragraph" w:customStyle="1" w:styleId="MarginEdition">
    <w:name w:val="Margin Edition"/>
    <w:basedOn w:val="MarginNote"/>
    <w:rsid w:val="007630C4"/>
    <w:pPr>
      <w:spacing w:before="0" w:after="0"/>
    </w:pPr>
    <w:rPr>
      <w:rFonts w:ascii="Times New Roman" w:hAnsi="Times New Roman"/>
      <w:color w:val="999999"/>
    </w:rPr>
  </w:style>
  <w:style w:type="paragraph" w:customStyle="1" w:styleId="Spacer">
    <w:name w:val="Spacer"/>
    <w:basedOn w:val="Normal"/>
    <w:rsid w:val="007630C4"/>
    <w:rPr>
      <w:sz w:val="2"/>
      <w:szCs w:val="2"/>
    </w:rPr>
  </w:style>
  <w:style w:type="character" w:customStyle="1" w:styleId="Small">
    <w:name w:val="Small"/>
    <w:basedOn w:val="DefaultParagraphFont"/>
    <w:rsid w:val="007630C4"/>
    <w:rPr>
      <w:sz w:val="16"/>
    </w:rPr>
  </w:style>
  <w:style w:type="paragraph" w:customStyle="1" w:styleId="WideTable">
    <w:name w:val="Wide Table"/>
    <w:basedOn w:val="Normal"/>
    <w:rsid w:val="007630C4"/>
    <w:pPr>
      <w:ind w:left="-1418"/>
    </w:pPr>
    <w:rPr>
      <w:sz w:val="2"/>
      <w:szCs w:val="2"/>
    </w:rPr>
  </w:style>
  <w:style w:type="character" w:styleId="PageNumber">
    <w:name w:val="page number"/>
    <w:basedOn w:val="DefaultParagraphFont"/>
    <w:rsid w:val="007630C4"/>
  </w:style>
  <w:style w:type="paragraph" w:styleId="Quote">
    <w:name w:val="Quote"/>
    <w:basedOn w:val="Heading1"/>
    <w:link w:val="QuoteChar"/>
    <w:qFormat/>
    <w:rsid w:val="007630C4"/>
    <w:rPr>
      <w:b w:val="0"/>
      <w:sz w:val="72"/>
      <w:szCs w:val="72"/>
      <w:lang w:val="en-NZ"/>
    </w:rPr>
  </w:style>
  <w:style w:type="character" w:customStyle="1" w:styleId="QuoteChar">
    <w:name w:val="Quote Char"/>
    <w:basedOn w:val="DefaultParagraphFont"/>
    <w:link w:val="Quote"/>
    <w:rsid w:val="007630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30C4"/>
    <w:pPr>
      <w:pageBreakBefore/>
    </w:pPr>
  </w:style>
  <w:style w:type="paragraph" w:customStyle="1" w:styleId="Border">
    <w:name w:val="Border"/>
    <w:basedOn w:val="Normal"/>
    <w:qFormat/>
    <w:rsid w:val="007630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30C4"/>
    <w:rPr>
      <w:b/>
      <w:bCs/>
      <w:i/>
      <w:iCs/>
      <w:color w:val="auto"/>
    </w:rPr>
  </w:style>
  <w:style w:type="paragraph" w:styleId="IntenseQuote">
    <w:name w:val="Intense Quote"/>
    <w:basedOn w:val="Normal"/>
    <w:next w:val="Normal"/>
    <w:link w:val="IntenseQuoteChar"/>
    <w:uiPriority w:val="30"/>
    <w:qFormat/>
    <w:rsid w:val="007630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30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30C4"/>
    <w:rPr>
      <w:smallCaps/>
      <w:color w:val="auto"/>
      <w:u w:val="single"/>
    </w:rPr>
  </w:style>
  <w:style w:type="character" w:styleId="IntenseReference">
    <w:name w:val="Intense Reference"/>
    <w:basedOn w:val="DefaultParagraphFont"/>
    <w:uiPriority w:val="32"/>
    <w:qFormat/>
    <w:rsid w:val="007630C4"/>
    <w:rPr>
      <w:b/>
      <w:bCs/>
      <w:smallCaps/>
      <w:color w:val="auto"/>
      <w:spacing w:val="5"/>
      <w:u w:val="single"/>
    </w:rPr>
  </w:style>
  <w:style w:type="paragraph" w:customStyle="1" w:styleId="2ColumnHeading">
    <w:name w:val="2Column Heading"/>
    <w:basedOn w:val="BodyText"/>
    <w:qFormat/>
    <w:rsid w:val="007630C4"/>
    <w:pPr>
      <w:spacing w:after="60"/>
      <w:ind w:left="-2268"/>
    </w:pPr>
    <w:rPr>
      <w:b/>
    </w:rPr>
  </w:style>
  <w:style w:type="paragraph" w:customStyle="1" w:styleId="Heading1TOC">
    <w:name w:val="Heading1 TOC"/>
    <w:basedOn w:val="Normal"/>
    <w:qFormat/>
    <w:rsid w:val="007630C4"/>
    <w:pPr>
      <w:spacing w:before="240" w:after="120"/>
    </w:pPr>
    <w:rPr>
      <w:rFonts w:ascii="Times New Roman" w:hAnsi="Times New Roman"/>
      <w:b/>
      <w:sz w:val="32"/>
    </w:rPr>
  </w:style>
  <w:style w:type="paragraph" w:customStyle="1" w:styleId="Heading2TOC">
    <w:name w:val="Heading2 TOC"/>
    <w:basedOn w:val="Normal"/>
    <w:qFormat/>
    <w:rsid w:val="007630C4"/>
    <w:pPr>
      <w:spacing w:before="240" w:after="60"/>
    </w:pPr>
    <w:rPr>
      <w:rFonts w:ascii="Times New Roman" w:hAnsi="Times New Roman"/>
      <w:b/>
      <w:sz w:val="28"/>
    </w:rPr>
  </w:style>
  <w:style w:type="character" w:customStyle="1" w:styleId="Underline">
    <w:name w:val="Underline"/>
    <w:basedOn w:val="DefaultParagraphFont"/>
    <w:qFormat/>
    <w:rsid w:val="007630C4"/>
    <w:rPr>
      <w:u w:val="single"/>
    </w:rPr>
  </w:style>
  <w:style w:type="character" w:customStyle="1" w:styleId="BoldandItalics">
    <w:name w:val="Bold and Italics"/>
    <w:qFormat/>
    <w:rsid w:val="007630C4"/>
    <w:rPr>
      <w:b/>
      <w:i/>
      <w:u w:val="none"/>
    </w:rPr>
  </w:style>
  <w:style w:type="paragraph" w:styleId="BalloonText">
    <w:name w:val="Balloon Text"/>
    <w:basedOn w:val="Normal"/>
    <w:link w:val="BalloonTextChar"/>
    <w:rsid w:val="007630C4"/>
    <w:rPr>
      <w:rFonts w:ascii="Tahoma" w:hAnsi="Tahoma" w:cs="Tahoma"/>
      <w:sz w:val="16"/>
      <w:szCs w:val="16"/>
    </w:rPr>
  </w:style>
  <w:style w:type="character" w:customStyle="1" w:styleId="BalloonTextChar">
    <w:name w:val="Balloon Text Char"/>
    <w:basedOn w:val="DefaultParagraphFont"/>
    <w:link w:val="BalloonText"/>
    <w:rsid w:val="007630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30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30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30C4"/>
    <w:rPr>
      <w:b/>
      <w:color w:val="660033"/>
      <w:spacing w:val="0"/>
    </w:rPr>
  </w:style>
  <w:style w:type="paragraph" w:customStyle="1" w:styleId="Nameditemlist">
    <w:name w:val="Named item list"/>
    <w:basedOn w:val="BodyText"/>
    <w:qFormat/>
    <w:rsid w:val="007630C4"/>
    <w:pPr>
      <w:tabs>
        <w:tab w:val="left" w:pos="2835"/>
      </w:tabs>
      <w:ind w:left="2835" w:hanging="2835"/>
    </w:pPr>
  </w:style>
  <w:style w:type="paragraph" w:customStyle="1" w:styleId="BodyTextnopadding">
    <w:name w:val="Body Text no padding"/>
    <w:basedOn w:val="BodyText"/>
    <w:qFormat/>
    <w:rsid w:val="007630C4"/>
    <w:pPr>
      <w:spacing w:before="0" w:after="0"/>
    </w:pPr>
  </w:style>
  <w:style w:type="paragraph" w:customStyle="1" w:styleId="BodyTextBold">
    <w:name w:val="Body Text Bold"/>
    <w:basedOn w:val="BodyText"/>
    <w:qFormat/>
    <w:rsid w:val="007630C4"/>
    <w:rPr>
      <w:b/>
    </w:rPr>
  </w:style>
  <w:style w:type="character" w:styleId="Hyperlink">
    <w:name w:val="Hyperlink"/>
    <w:basedOn w:val="DefaultParagraphFont"/>
    <w:uiPriority w:val="99"/>
    <w:unhideWhenUsed/>
    <w:rsid w:val="001D30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3987</Characters>
  <Application>Microsoft Office Word</Application>
  <DocSecurity>0</DocSecurity>
  <Lines>104</Lines>
  <Paragraphs>79</Paragraphs>
  <ScaleCrop>false</ScaleCrop>
  <Company>Author-it Software Corporation Ltd.</Company>
  <LinksUpToDate>false</LinksUpToDate>
  <CharactersWithSpaces>4521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CHCPRT023 Plan, implement and monitor provision of out of home care</dc:title>
  <dc:subject>Approved</dc:subject>
  <dc:creator>SkillsIQ</dc:creator>
  <cp:keywords>Release: 1</cp:keywords>
  <dc:description>Review Date: 12 April 2008</dc:description>
  <cp:lastModifiedBy>HSD_TPCMSd.prod</cp:lastModifiedBy>
  <cp:revision>3</cp:revision>
  <dcterms:created xsi:type="dcterms:W3CDTF">2023-07-01T04:04:00Z</dcterms:created>
  <dcterms:modified xsi:type="dcterms:W3CDTF">2023-07-01T04:04:00Z</dcterms:modified>
</cp:coreProperties>
</file>