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39BC" w:rsidP="002C39BC">
      <w:pPr>
        <w:pStyle w:val="Title"/>
      </w:pPr>
      <w:r>
        <w:fldChar w:fldCharType="begin"/>
      </w:r>
      <w:r>
        <w:instrText xml:space="preserve"> TITLE   \* MERGEFORMAT </w:instrText>
      </w:r>
      <w:r>
        <w:fldChar w:fldCharType="separate"/>
      </w:r>
      <w:r>
        <w:t>CHCPRT021 Manage and monitor child protection orders</w:t>
      </w:r>
      <w:r>
        <w:fldChar w:fldCharType="end"/>
      </w:r>
    </w:p>
    <w:p w:rsidR="002C39BC" w:rsidP="002C39BC">
      <w:pPr>
        <w:pStyle w:val="Version"/>
        <w:sectPr w:rsidSect="00CD358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D3589" w:rsidP="00CD3589">
      <w:pPr>
        <w:pStyle w:val="SuperHeading"/>
      </w:pPr>
      <w:r w:rsidRPr="00CD3589">
        <w:t>CHCPRT021 Manage and monitor child protection orders</w:t>
      </w:r>
    </w:p>
    <w:p w:rsidR="00000000" w:rsidRPr="00CD3589" w:rsidP="00CD3589">
      <w:pPr>
        <w:pStyle w:val="Heading1"/>
      </w:pPr>
      <w:bookmarkStart w:id="1" w:name="O_815668"/>
      <w:bookmarkEnd w:id="1"/>
      <w:r w:rsidRPr="00CD3589">
        <w:t>Modification History</w:t>
      </w:r>
    </w:p>
    <w:tbl>
      <w:tblPr>
        <w:tblW w:w="0" w:type="auto"/>
        <w:tblLayout w:type="fixed"/>
        <w:tblCellMar>
          <w:left w:w="62" w:type="dxa"/>
          <w:right w:w="62" w:type="dxa"/>
        </w:tblCellMar>
        <w:tblLook w:val="0000"/>
      </w:tblPr>
      <w:tblGrid>
        <w:gridCol w:w="2790"/>
        <w:gridCol w:w="6344"/>
      </w:tblGrid>
      <w:tr w:rsidTr="00CD3589">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3589" w:rsidP="00CD3589">
            <w:pPr>
              <w:pStyle w:val="BodyText"/>
            </w:pPr>
            <w:r w:rsidRPr="00CD3589">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3589">
            <w:pPr>
              <w:pStyle w:val="BodyText"/>
              <w:rPr>
                <w:lang w:val="en-NZ"/>
              </w:rPr>
            </w:pPr>
            <w:r w:rsidRPr="00CD3589">
              <w:rPr>
                <w:rStyle w:val="SpecialBold"/>
              </w:rPr>
              <w:t>Comments</w:t>
            </w:r>
          </w:p>
        </w:tc>
      </w:tr>
      <w:tr w:rsidTr="00CD3589">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3589">
            <w:pPr>
              <w:pStyle w:val="BodyText"/>
              <w:rPr>
                <w:lang w:val="en-NZ"/>
              </w:rPr>
            </w:pPr>
            <w:r w:rsidRPr="00CD3589">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3589" w:rsidP="00CD3589">
            <w:pPr>
              <w:pStyle w:val="BodyText"/>
            </w:pPr>
            <w:r w:rsidRPr="00CD3589">
              <w:t xml:space="preserve">This version was released in </w:t>
            </w:r>
            <w:r w:rsidRPr="00CD3589">
              <w:rPr>
                <w:rStyle w:val="Emphasis"/>
              </w:rPr>
              <w:t xml:space="preserve">CHC Community Services Training </w:t>
            </w:r>
            <w:r w:rsidRPr="00CD3589">
              <w:t xml:space="preserve">Package </w:t>
            </w:r>
            <w:r w:rsidRPr="00CD3589">
              <w:rPr>
                <w:rStyle w:val="Emphasis"/>
              </w:rPr>
              <w:t>release 3.0</w:t>
            </w:r>
            <w:r w:rsidRPr="00CD3589">
              <w:t xml:space="preserve"> and meets the requirements of the 2012 Standards for Training Packages.</w:t>
            </w:r>
          </w:p>
          <w:p w:rsidR="00000000" w:rsidRPr="00CD3589" w:rsidP="00CD3589">
            <w:pPr>
              <w:pStyle w:val="BodyText"/>
            </w:pPr>
            <w:r w:rsidRPr="00CD3589">
              <w:t>Significant changes to the elements and perfor</w:t>
            </w:r>
            <w:r w:rsidRPr="00CD3589">
              <w:t>mance criteria. New evidence requirements for assessment including volume and frequency requirements. Significant change to knowledge evidence.</w:t>
            </w:r>
          </w:p>
          <w:p w:rsidR="00000000" w:rsidRPr="00CD3589" w:rsidP="00CD3589">
            <w:pPr>
              <w:pStyle w:val="BodyText"/>
            </w:pPr>
            <w:r w:rsidRPr="00CD3589">
              <w:t>Supersedes CHCPROT702A</w:t>
            </w:r>
          </w:p>
        </w:tc>
      </w:tr>
    </w:tbl>
    <w:p w:rsidR="00000000" w:rsidRPr="00CD3589" w:rsidP="00CD3589">
      <w:pPr>
        <w:pStyle w:val="BodyText"/>
      </w:pPr>
    </w:p>
    <w:p w:rsidR="00000000" w:rsidRPr="00CD3589" w:rsidP="00CD3589">
      <w:pPr>
        <w:pStyle w:val="AllowPageBreak"/>
      </w:pPr>
    </w:p>
    <w:p w:rsidR="00000000" w:rsidRPr="00CD3589" w:rsidP="00CD3589">
      <w:pPr>
        <w:pStyle w:val="Heading1"/>
      </w:pPr>
      <w:bookmarkStart w:id="2" w:name="O_815669"/>
      <w:bookmarkEnd w:id="2"/>
      <w:r w:rsidRPr="00CD3589">
        <w:t>Application</w:t>
      </w:r>
    </w:p>
    <w:p w:rsidR="00000000" w:rsidRPr="00CD3589" w:rsidP="002C39BC">
      <w:pPr>
        <w:pStyle w:val="BodyText"/>
      </w:pPr>
      <w:r w:rsidRPr="00CD3589">
        <w:t>This unit describes the skills and knowledge required to c</w:t>
      </w:r>
      <w:r w:rsidRPr="00CD3589">
        <w:t xml:space="preserve">ritically analyse complex information and work collaboratively with others to determine appropriate child protection orders and proceed with application for, and implementation of, those orders. It includes the ability to develop and articulate in writing </w:t>
      </w:r>
      <w:r w:rsidRPr="00CD3589">
        <w:t>a substantiated rationale for decisions made.</w:t>
      </w:r>
    </w:p>
    <w:p w:rsidR="00000000" w:rsidRPr="00CD3589" w:rsidP="002C39BC">
      <w:pPr>
        <w:pStyle w:val="BodyText"/>
      </w:pPr>
      <w:r w:rsidRPr="00CD3589">
        <w:t>This unit applies to child protection workers who use advanced critical analysis, communication and evaluation skills to make professional judgements in relation to applications for child protection orders. Or</w:t>
      </w:r>
      <w:r w:rsidRPr="00CD3589">
        <w:t>ders and processes will vary depending on the State or Territory of work.</w:t>
      </w:r>
    </w:p>
    <w:p w:rsidR="00000000" w:rsidRPr="002C39BC" w:rsidP="002C39BC">
      <w:pPr>
        <w:pStyle w:val="BodyText"/>
        <w:rPr>
          <w:i/>
        </w:rPr>
      </w:pPr>
      <w:r w:rsidRPr="002C39BC">
        <w:rPr>
          <w:rStyle w:val="Emphasis"/>
        </w:rPr>
        <w:t>The skills in this unit must be applied in accordance with Commonwealth and State/Territory legislation, Australian/New Zealand Standards and industry codes of practice.</w:t>
      </w:r>
    </w:p>
    <w:p w:rsidR="00000000" w:rsidRPr="00CD3589" w:rsidP="00CD3589">
      <w:pPr>
        <w:pStyle w:val="Heading1"/>
      </w:pPr>
      <w:bookmarkStart w:id="3" w:name="O_815673"/>
      <w:bookmarkEnd w:id="3"/>
      <w:r w:rsidRPr="00CD3589">
        <w:t>Elements and Performance Criteria</w:t>
      </w:r>
    </w:p>
    <w:tbl>
      <w:tblPr>
        <w:tblW w:w="0" w:type="auto"/>
        <w:tblLayout w:type="fixed"/>
        <w:tblCellMar>
          <w:left w:w="62" w:type="dxa"/>
          <w:right w:w="62" w:type="dxa"/>
        </w:tblCellMar>
        <w:tblLook w:val="0000"/>
      </w:tblPr>
      <w:tblGrid>
        <w:gridCol w:w="3227"/>
        <w:gridCol w:w="34"/>
        <w:gridCol w:w="5670"/>
      </w:tblGrid>
      <w:tr w:rsidTr="002C39BC">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RPr="00CD3589" w:rsidP="00CD3589">
            <w:pPr>
              <w:pStyle w:val="BodyText"/>
            </w:pPr>
            <w:r w:rsidRPr="00CD3589">
              <w:rPr>
                <w:rStyle w:val="SpecialBold"/>
              </w:rPr>
              <w:t>ELEMENT</w:t>
            </w:r>
          </w:p>
        </w:tc>
        <w:tc>
          <w:tcPr>
            <w:tcW w:w="5704" w:type="dxa"/>
            <w:gridSpan w:val="2"/>
            <w:tcBorders>
              <w:top w:val="nil"/>
              <w:left w:val="nil"/>
              <w:bottom w:val="nil"/>
              <w:right w:val="nil"/>
            </w:tcBorders>
            <w:tcMar>
              <w:top w:w="0" w:type="dxa"/>
              <w:left w:w="62" w:type="dxa"/>
              <w:bottom w:w="0" w:type="dxa"/>
              <w:right w:w="62" w:type="dxa"/>
            </w:tcMar>
          </w:tcPr>
          <w:p w:rsidR="00000000" w:rsidP="00CD3589">
            <w:pPr>
              <w:pStyle w:val="BodyText"/>
              <w:rPr>
                <w:lang w:val="en-NZ"/>
              </w:rPr>
            </w:pPr>
            <w:r w:rsidRPr="00CD3589">
              <w:rPr>
                <w:rStyle w:val="SpecialBold"/>
              </w:rPr>
              <w:t>PERFORMANCE CRITERIA</w:t>
            </w:r>
          </w:p>
        </w:tc>
      </w:tr>
      <w:tr w:rsidTr="002C39BC">
        <w:tblPrEx>
          <w:tblW w:w="0" w:type="auto"/>
          <w:tblLayout w:type="fixed"/>
          <w:tblCellMar>
            <w:left w:w="62" w:type="dxa"/>
            <w:right w:w="62" w:type="dxa"/>
          </w:tblCellMar>
          <w:tblLook w:val="0000"/>
        </w:tblPrEx>
        <w:tc>
          <w:tcPr>
            <w:tcW w:w="3261" w:type="dxa"/>
            <w:gridSpan w:val="2"/>
            <w:tcBorders>
              <w:top w:val="nil"/>
              <w:left w:val="nil"/>
              <w:bottom w:val="nil"/>
              <w:right w:val="nil"/>
            </w:tcBorders>
            <w:tcMar>
              <w:top w:w="0" w:type="dxa"/>
              <w:left w:w="62" w:type="dxa"/>
              <w:bottom w:w="0" w:type="dxa"/>
              <w:right w:w="62" w:type="dxa"/>
            </w:tcMar>
          </w:tcPr>
          <w:p w:rsidR="00000000" w:rsidRPr="00CD3589" w:rsidP="00CD3589">
            <w:pPr>
              <w:pStyle w:val="BodyText"/>
            </w:pPr>
            <w:r w:rsidRPr="00CD3589">
              <w:rPr>
                <w:rStyle w:val="Emphasis"/>
              </w:rPr>
              <w:t>Elements define the essential outcomes</w:t>
            </w:r>
          </w:p>
        </w:tc>
        <w:tc>
          <w:tcPr>
            <w:tcW w:w="5670" w:type="dxa"/>
            <w:tcBorders>
              <w:top w:val="nil"/>
              <w:left w:val="nil"/>
              <w:bottom w:val="nil"/>
              <w:right w:val="nil"/>
            </w:tcBorders>
            <w:tcMar>
              <w:top w:w="0" w:type="dxa"/>
              <w:left w:w="62" w:type="dxa"/>
              <w:bottom w:w="0" w:type="dxa"/>
              <w:right w:w="62" w:type="dxa"/>
            </w:tcMar>
          </w:tcPr>
          <w:p w:rsidR="00000000" w:rsidP="00CD3589">
            <w:pPr>
              <w:pStyle w:val="BodyText"/>
              <w:rPr>
                <w:lang w:val="en-NZ"/>
              </w:rPr>
            </w:pPr>
            <w:r w:rsidRPr="00CD3589">
              <w:rPr>
                <w:rStyle w:val="Emphasis"/>
              </w:rPr>
              <w:t>Performance criteria describe the performance needed to demonstrate achievement of the element.</w:t>
            </w:r>
          </w:p>
        </w:tc>
      </w:tr>
      <w:tr w:rsidTr="002C39BC">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CD3589">
            <w:pPr>
              <w:pStyle w:val="BodyText"/>
              <w:rPr>
                <w:lang w:val="en-NZ"/>
              </w:rPr>
            </w:pPr>
            <w:r w:rsidRPr="00CD3589">
              <w:t>1. Determine and recommend child protection orders</w:t>
            </w:r>
          </w:p>
        </w:tc>
        <w:tc>
          <w:tcPr>
            <w:tcW w:w="5704" w:type="dxa"/>
            <w:gridSpan w:val="2"/>
            <w:tcBorders>
              <w:top w:val="nil"/>
              <w:left w:val="nil"/>
              <w:bottom w:val="nil"/>
              <w:right w:val="nil"/>
            </w:tcBorders>
            <w:tcMar>
              <w:top w:w="0" w:type="dxa"/>
              <w:left w:w="62" w:type="dxa"/>
              <w:bottom w:w="0" w:type="dxa"/>
              <w:right w:w="62" w:type="dxa"/>
            </w:tcMar>
          </w:tcPr>
          <w:p w:rsidR="00000000" w:rsidRPr="00CD3589" w:rsidP="00CD3589">
            <w:pPr>
              <w:pStyle w:val="BodyText"/>
            </w:pPr>
            <w:r w:rsidRPr="00CD3589">
              <w:t>1.1 Critically analyse information and make substantiated and informed decision about whether a child is in need of protection based on assessment of presenting risk factors</w:t>
            </w:r>
          </w:p>
          <w:p w:rsidR="00000000" w:rsidRPr="00CD3589" w:rsidP="00CD3589">
            <w:pPr>
              <w:pStyle w:val="BodyText"/>
            </w:pPr>
            <w:r w:rsidRPr="00CD3589">
              <w:t xml:space="preserve">1.2 Use professional collaboration to inform the decision </w:t>
            </w:r>
            <w:r w:rsidRPr="00CD3589">
              <w:t>making process</w:t>
            </w:r>
          </w:p>
          <w:p w:rsidR="00000000" w:rsidRPr="00CD3589" w:rsidP="00CD3589">
            <w:pPr>
              <w:pStyle w:val="BodyText"/>
            </w:pPr>
            <w:r w:rsidRPr="00CD3589">
              <w:t>1.3 Info</w:t>
            </w:r>
            <w:r w:rsidRPr="00CD3589">
              <w:t>rm the child (if age appropriate) and parents about the recommendation and process to apply for a child protection order</w:t>
            </w:r>
          </w:p>
          <w:p w:rsidR="00000000" w:rsidRPr="00CD3589" w:rsidP="00CD3589">
            <w:pPr>
              <w:pStyle w:val="BodyText"/>
            </w:pPr>
            <w:r w:rsidRPr="00CD3589">
              <w:t xml:space="preserve">1.4 Communicate with child in age appropriate ways to determine their views and wishes in relation to court application </w:t>
            </w:r>
          </w:p>
          <w:p w:rsidR="00000000" w:rsidRPr="00CD3589" w:rsidP="00CD3589">
            <w:pPr>
              <w:pStyle w:val="BodyText"/>
            </w:pPr>
            <w:r w:rsidRPr="00CD3589">
              <w:t xml:space="preserve">1.5 Recommend </w:t>
            </w:r>
            <w:r w:rsidRPr="00CD3589">
              <w:t>client application for most appropriate order based on legislative and assessment requirements</w:t>
            </w:r>
          </w:p>
          <w:p w:rsidR="00000000" w:rsidRPr="00CD3589" w:rsidP="00CD3589">
            <w:pPr>
              <w:pStyle w:val="BodyText"/>
            </w:pPr>
            <w:r w:rsidRPr="00CD3589">
              <w:t>1.6 Prepare affidavits according to legal requirements and include children’s views, according to individual case needs</w:t>
            </w:r>
          </w:p>
          <w:p w:rsidR="00000000" w:rsidP="00CD3589">
            <w:pPr>
              <w:pStyle w:val="BodyText"/>
              <w:rPr>
                <w:lang w:val="en-NZ"/>
              </w:rPr>
            </w:pPr>
          </w:p>
        </w:tc>
      </w:tr>
      <w:tr w:rsidTr="002C39BC">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CD3589">
            <w:pPr>
              <w:pStyle w:val="BodyText"/>
              <w:rPr>
                <w:lang w:val="en-NZ"/>
              </w:rPr>
            </w:pPr>
            <w:r w:rsidRPr="00CD3589">
              <w:t>2. Apply for orders</w:t>
            </w:r>
          </w:p>
        </w:tc>
        <w:tc>
          <w:tcPr>
            <w:tcW w:w="5704" w:type="dxa"/>
            <w:gridSpan w:val="2"/>
            <w:tcBorders>
              <w:top w:val="nil"/>
              <w:left w:val="nil"/>
              <w:bottom w:val="nil"/>
              <w:right w:val="nil"/>
            </w:tcBorders>
            <w:tcMar>
              <w:top w:w="0" w:type="dxa"/>
              <w:left w:w="62" w:type="dxa"/>
              <w:bottom w:w="0" w:type="dxa"/>
              <w:right w:w="62" w:type="dxa"/>
            </w:tcMar>
          </w:tcPr>
          <w:p w:rsidR="00000000" w:rsidRPr="00CD3589" w:rsidP="00CD3589">
            <w:pPr>
              <w:pStyle w:val="BodyText"/>
            </w:pPr>
            <w:r w:rsidRPr="00CD3589">
              <w:t>2.1 Develop applica</w:t>
            </w:r>
            <w:r w:rsidRPr="00CD3589">
              <w:t>tion for order according to legal requirements</w:t>
            </w:r>
          </w:p>
          <w:p w:rsidR="00000000" w:rsidRPr="00CD3589" w:rsidP="00CD3589">
            <w:pPr>
              <w:pStyle w:val="BodyText"/>
            </w:pPr>
            <w:r w:rsidRPr="00CD3589">
              <w:t>2.2 Clearly articulate and substantiate in writing the rationale, assessment plan and required provisions for orders</w:t>
            </w:r>
          </w:p>
          <w:p w:rsidR="00000000" w:rsidRPr="00CD3589" w:rsidP="00CD3589">
            <w:pPr>
              <w:pStyle w:val="BodyText"/>
            </w:pPr>
            <w:r w:rsidRPr="00CD3589">
              <w:t>2.3 Clearly explain to parents and child (where age appropriate) the rationale for applying for the order and the effects of the order</w:t>
            </w:r>
          </w:p>
          <w:p w:rsidR="00000000" w:rsidRPr="00CD3589" w:rsidP="00CD3589">
            <w:pPr>
              <w:pStyle w:val="BodyText"/>
            </w:pPr>
            <w:r w:rsidRPr="00CD3589">
              <w:t xml:space="preserve">2.4 Select and use the most appropriate medium to apply for orders to the magistrate </w:t>
            </w:r>
          </w:p>
          <w:p w:rsidR="00000000" w:rsidRPr="00CD3589" w:rsidP="00CD3589">
            <w:pPr>
              <w:pStyle w:val="BodyText"/>
            </w:pPr>
            <w:r w:rsidRPr="00CD3589">
              <w:t xml:space="preserve">2.5 Provide a copy of the order to </w:t>
            </w:r>
            <w:r w:rsidRPr="00CD3589">
              <w:t>at least one parent</w:t>
            </w:r>
          </w:p>
          <w:p w:rsidR="00000000" w:rsidRPr="00CD3589" w:rsidP="00CD3589">
            <w:pPr>
              <w:pStyle w:val="BodyText"/>
            </w:pPr>
            <w:r w:rsidRPr="00CD3589">
              <w:t>2.6 Develop accurate and complete documentation associated with orders according to organisation policy</w:t>
            </w:r>
          </w:p>
          <w:p w:rsidR="00000000" w:rsidP="00CD3589">
            <w:pPr>
              <w:pStyle w:val="BodyText"/>
              <w:rPr>
                <w:lang w:val="en-NZ"/>
              </w:rPr>
            </w:pPr>
          </w:p>
        </w:tc>
      </w:tr>
      <w:tr w:rsidTr="002C39BC">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CD3589">
            <w:pPr>
              <w:pStyle w:val="BodyText"/>
              <w:rPr>
                <w:lang w:val="en-NZ"/>
              </w:rPr>
            </w:pPr>
            <w:r w:rsidRPr="00CD3589">
              <w:t>3. Prepare for, and appear in court</w:t>
            </w:r>
          </w:p>
        </w:tc>
        <w:tc>
          <w:tcPr>
            <w:tcW w:w="5704" w:type="dxa"/>
            <w:gridSpan w:val="2"/>
            <w:tcBorders>
              <w:top w:val="nil"/>
              <w:left w:val="nil"/>
              <w:bottom w:val="nil"/>
              <w:right w:val="nil"/>
            </w:tcBorders>
            <w:tcMar>
              <w:top w:w="0" w:type="dxa"/>
              <w:left w:w="62" w:type="dxa"/>
              <w:bottom w:w="0" w:type="dxa"/>
              <w:right w:w="62" w:type="dxa"/>
            </w:tcMar>
          </w:tcPr>
          <w:p w:rsidR="00000000" w:rsidRPr="00CD3589" w:rsidP="00CD3589">
            <w:pPr>
              <w:pStyle w:val="BodyText"/>
            </w:pPr>
            <w:r w:rsidRPr="00CD3589">
              <w:t>3.1 Coordinate operational aspects of court processes according to organisation procedures</w:t>
            </w:r>
          </w:p>
          <w:p w:rsidR="00000000" w:rsidRPr="00CD3589" w:rsidP="00CD3589">
            <w:pPr>
              <w:pStyle w:val="BodyText"/>
            </w:pPr>
            <w:r w:rsidRPr="00CD3589">
              <w:t>3.2</w:t>
            </w:r>
            <w:r w:rsidRPr="00CD3589">
              <w:t xml:space="preserve"> Assess case information and determine appropriate responses for court examinations </w:t>
            </w:r>
          </w:p>
          <w:p w:rsidR="00000000" w:rsidRPr="00CD3589" w:rsidP="00CD3589">
            <w:pPr>
              <w:pStyle w:val="BodyText"/>
            </w:pPr>
            <w:r w:rsidRPr="00CD3589">
              <w:t>3.3 Represent the organisation in a professional manner in court and adhere to court standards of presentation and behaviour</w:t>
            </w:r>
          </w:p>
          <w:p w:rsidR="00000000" w:rsidRPr="00CD3589" w:rsidP="00CD3589">
            <w:pPr>
              <w:pStyle w:val="BodyText"/>
            </w:pPr>
            <w:r w:rsidRPr="00CD3589">
              <w:t>3.4 Answer questions and present facts clearly</w:t>
            </w:r>
            <w:r w:rsidRPr="00CD3589">
              <w:t>, concisely, confidently and accurately</w:t>
            </w:r>
          </w:p>
          <w:p w:rsidR="00000000" w:rsidP="00CD3589">
            <w:pPr>
              <w:pStyle w:val="BodyText"/>
              <w:rPr>
                <w:lang w:val="en-NZ"/>
              </w:rPr>
            </w:pPr>
          </w:p>
        </w:tc>
      </w:tr>
      <w:tr w:rsidTr="002C39BC">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CD3589">
            <w:pPr>
              <w:pStyle w:val="BodyText"/>
              <w:rPr>
                <w:lang w:val="en-NZ"/>
              </w:rPr>
            </w:pPr>
            <w:r w:rsidRPr="00CD3589">
              <w:t>4. Implement and supervise orders</w:t>
            </w:r>
          </w:p>
        </w:tc>
        <w:tc>
          <w:tcPr>
            <w:tcW w:w="5704" w:type="dxa"/>
            <w:gridSpan w:val="2"/>
            <w:tcBorders>
              <w:top w:val="nil"/>
              <w:left w:val="nil"/>
              <w:bottom w:val="nil"/>
              <w:right w:val="nil"/>
            </w:tcBorders>
            <w:tcMar>
              <w:top w:w="0" w:type="dxa"/>
              <w:left w:w="62" w:type="dxa"/>
              <w:bottom w:w="0" w:type="dxa"/>
              <w:right w:w="62" w:type="dxa"/>
            </w:tcMar>
          </w:tcPr>
          <w:p w:rsidR="00000000" w:rsidRPr="00CD3589" w:rsidP="00CD3589">
            <w:pPr>
              <w:pStyle w:val="BodyText"/>
            </w:pPr>
            <w:r w:rsidRPr="00CD3589">
              <w:t>4.1 Complete documentation related to implementation of orders</w:t>
            </w:r>
          </w:p>
          <w:p w:rsidR="00000000" w:rsidRPr="00CD3589" w:rsidP="00CD3589">
            <w:pPr>
              <w:pStyle w:val="BodyText"/>
            </w:pPr>
            <w:r w:rsidRPr="00CD3589">
              <w:t xml:space="preserve">4.2 Use effective communication skills to engage and build rapport with children and families </w:t>
            </w:r>
          </w:p>
          <w:p w:rsidR="00000000" w:rsidRPr="00CD3589" w:rsidP="00CD3589">
            <w:pPr>
              <w:pStyle w:val="BodyText"/>
            </w:pPr>
            <w:r w:rsidRPr="00CD3589">
              <w:t>4.3 Collaborate with p</w:t>
            </w:r>
            <w:r w:rsidRPr="00CD3589">
              <w:t>rofessional colleagues and families as part of review and decision-making processes</w:t>
            </w:r>
          </w:p>
          <w:p w:rsidR="00000000" w:rsidRPr="00CD3589" w:rsidP="00CD3589">
            <w:pPr>
              <w:pStyle w:val="BodyText"/>
            </w:pPr>
            <w:r w:rsidRPr="00CD3589">
              <w:t>4.4 Articulate and document rationale for decisions made</w:t>
            </w:r>
          </w:p>
          <w:p w:rsidR="00000000" w:rsidRPr="00CD3589" w:rsidP="00CD3589">
            <w:pPr>
              <w:pStyle w:val="BodyText"/>
            </w:pPr>
            <w:r w:rsidRPr="00CD3589">
              <w:t>4.5 Participate in development of forward plans with family using strengths-based approaches</w:t>
            </w:r>
          </w:p>
          <w:p w:rsidR="00000000" w:rsidRPr="00CD3589" w:rsidP="00CD3589">
            <w:pPr>
              <w:pStyle w:val="BodyText"/>
            </w:pPr>
            <w:r w:rsidRPr="00CD3589">
              <w:t>4.7 Provide visitation</w:t>
            </w:r>
            <w:r w:rsidRPr="00CD3589">
              <w:t xml:space="preserve"> support to child, family and carer according to case plan</w:t>
            </w:r>
          </w:p>
          <w:p w:rsidR="00000000" w:rsidRPr="00CD3589" w:rsidP="00CD3589">
            <w:pPr>
              <w:pStyle w:val="BodyText"/>
            </w:pPr>
            <w:r w:rsidRPr="00CD3589">
              <w:t>4.8 Regularly review case plans, make judgements about progress and make adjustments accordingly</w:t>
            </w:r>
          </w:p>
          <w:p w:rsidR="00000000" w:rsidRPr="00CD3589" w:rsidP="00CD3589">
            <w:pPr>
              <w:pStyle w:val="BodyText"/>
            </w:pPr>
            <w:r w:rsidRPr="00CD3589">
              <w:t>4.9 Use evaluation of individual cases to inform learning and future work planning</w:t>
            </w:r>
          </w:p>
        </w:tc>
      </w:tr>
    </w:tbl>
    <w:p w:rsidR="00000000" w:rsidRPr="00CD3589" w:rsidP="00CD3589">
      <w:pPr>
        <w:pStyle w:val="BodyText"/>
      </w:pPr>
    </w:p>
    <w:p w:rsidR="00000000" w:rsidRPr="00CD3589" w:rsidP="00CD3589">
      <w:pPr>
        <w:pStyle w:val="AllowPageBreak"/>
      </w:pPr>
    </w:p>
    <w:p w:rsidR="00000000" w:rsidRPr="00CD3589" w:rsidP="00CD3589">
      <w:pPr>
        <w:pStyle w:val="Heading1"/>
      </w:pPr>
      <w:bookmarkStart w:id="4" w:name="O_815674"/>
      <w:bookmarkEnd w:id="4"/>
      <w:r w:rsidRPr="00CD3589">
        <w:t>Foundation Skills</w:t>
      </w:r>
    </w:p>
    <w:p w:rsidR="00000000" w:rsidRPr="002C39BC" w:rsidP="002C39BC">
      <w:pPr>
        <w:pStyle w:val="BodyText"/>
        <w:rPr>
          <w:i/>
        </w:rPr>
      </w:pPr>
      <w:r w:rsidRPr="002C39BC">
        <w:rPr>
          <w:rStyle w:val="Emphasis"/>
        </w:rPr>
        <w:t>The Foundation Skills describe those required skills (language, literacy, numeracy and employment skills) that are essential to performance.</w:t>
      </w:r>
    </w:p>
    <w:p w:rsidR="00000000" w:rsidRPr="00CD3589" w:rsidP="002C39BC">
      <w:pPr>
        <w:pStyle w:val="BodyText"/>
      </w:pPr>
      <w:r w:rsidRPr="00CD3589">
        <w:t>Foundation skills essential to performance are explicit in the performance criteria of t</w:t>
      </w:r>
      <w:r w:rsidRPr="00CD3589">
        <w:t>his unit of competency.</w:t>
      </w:r>
    </w:p>
    <w:p w:rsidR="00000000" w:rsidRPr="00CD3589" w:rsidP="00CD3589">
      <w:pPr>
        <w:pStyle w:val="Heading1"/>
      </w:pPr>
      <w:bookmarkStart w:id="5" w:name="O_815676"/>
      <w:bookmarkEnd w:id="5"/>
      <w:r w:rsidRPr="00CD3589">
        <w:t>Unit Mapping Information</w:t>
      </w:r>
    </w:p>
    <w:p w:rsidR="00000000" w:rsidRPr="00CD3589" w:rsidP="002C39BC">
      <w:pPr>
        <w:pStyle w:val="BodyText"/>
      </w:pPr>
      <w:r w:rsidRPr="00CD3589">
        <w:t>No equivalent unit.</w:t>
      </w:r>
    </w:p>
    <w:p w:rsidR="00000000" w:rsidRPr="00CD3589" w:rsidP="00CD3589">
      <w:pPr>
        <w:pStyle w:val="Heading1"/>
      </w:pPr>
      <w:bookmarkStart w:id="6" w:name="O_815683"/>
      <w:bookmarkEnd w:id="6"/>
      <w:r w:rsidRPr="00CD3589">
        <w:t>Links</w:t>
      </w:r>
    </w:p>
    <w:p w:rsidR="00000000" w:rsidRPr="00CD3589" w:rsidP="002C39BC">
      <w:pPr>
        <w:pStyle w:val="BodyText"/>
      </w:pPr>
      <w:r w:rsidRPr="00CD3589">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B47891">
        <w:rPr>
          <w:rStyle w:val="Hyperlink"/>
        </w:rPr>
        <w:t>https://vetnet.gov.au/Pages/TrainingDocs.aspx?q=5e0c25cc-3d9d-4b43-80d3-bd22cc4f1e53</w:t>
      </w:r>
      <w:r>
        <w:fldChar w:fldCharType="end"/>
      </w:r>
    </w:p>
    <w:p w:rsidR="00000000" w:rsidRPr="00CD3589" w:rsidP="002C39BC">
      <w:pPr>
        <w:pStyle w:val="BodyText"/>
        <w:sectPr w:rsidSect="00CD3589">
          <w:headerReference w:type="default" r:id="rId10"/>
          <w:footerReference w:type="default" r:id="rId11"/>
          <w:pgSz w:w="11908" w:h="16833"/>
          <w:pgMar w:top="1702" w:right="1418" w:bottom="1702" w:left="1418" w:header="992" w:footer="992" w:gutter="0"/>
          <w:cols w:space="720"/>
          <w:noEndnote/>
          <w:docGrid w:linePitch="299"/>
        </w:sectPr>
      </w:pPr>
    </w:p>
    <w:p w:rsidR="00000000" w:rsidRPr="00CD3589" w:rsidP="00CD3589">
      <w:pPr>
        <w:pStyle w:val="SuperHeading"/>
      </w:pPr>
      <w:r w:rsidRPr="00CD3589">
        <w:t>Assessment Requirements for CHCPRT021 Manage and monitor child protection orders</w:t>
      </w:r>
    </w:p>
    <w:p w:rsidR="00000000" w:rsidRPr="00CD3589" w:rsidP="00CD3589">
      <w:pPr>
        <w:pStyle w:val="Heading1"/>
      </w:pPr>
      <w:bookmarkStart w:id="7" w:name="O_815678"/>
      <w:bookmarkEnd w:id="7"/>
      <w:r w:rsidRPr="00CD3589">
        <w:t>Modification History</w:t>
      </w:r>
    </w:p>
    <w:tbl>
      <w:tblPr>
        <w:tblW w:w="0" w:type="auto"/>
        <w:tblLayout w:type="fixed"/>
        <w:tblCellMar>
          <w:left w:w="62" w:type="dxa"/>
          <w:right w:w="62" w:type="dxa"/>
        </w:tblCellMar>
        <w:tblLook w:val="0000"/>
      </w:tblPr>
      <w:tblGrid>
        <w:gridCol w:w="2790"/>
        <w:gridCol w:w="6344"/>
      </w:tblGrid>
      <w:tr w:rsidTr="00CD3589">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3589" w:rsidP="00CD3589">
            <w:pPr>
              <w:pStyle w:val="BodyText"/>
            </w:pPr>
            <w:r w:rsidRPr="00CD3589">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3589">
            <w:pPr>
              <w:pStyle w:val="BodyText"/>
              <w:rPr>
                <w:lang w:val="en-NZ"/>
              </w:rPr>
            </w:pPr>
            <w:r w:rsidRPr="00CD3589">
              <w:rPr>
                <w:rStyle w:val="SpecialBold"/>
              </w:rPr>
              <w:t>Comments</w:t>
            </w:r>
          </w:p>
        </w:tc>
      </w:tr>
      <w:tr w:rsidTr="00CD3589">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3589">
            <w:pPr>
              <w:pStyle w:val="BodyText"/>
              <w:rPr>
                <w:lang w:val="en-NZ"/>
              </w:rPr>
            </w:pPr>
            <w:r w:rsidRPr="00CD3589">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3589" w:rsidP="00CD3589">
            <w:pPr>
              <w:pStyle w:val="BodyText"/>
            </w:pPr>
            <w:r w:rsidRPr="00CD3589">
              <w:t xml:space="preserve">This version was released in </w:t>
            </w:r>
            <w:r w:rsidRPr="00CD3589">
              <w:rPr>
                <w:rStyle w:val="Emphasis"/>
              </w:rPr>
              <w:t xml:space="preserve">CHC Community Services Training </w:t>
            </w:r>
            <w:r w:rsidRPr="00CD3589">
              <w:t xml:space="preserve">Package </w:t>
            </w:r>
            <w:r w:rsidRPr="00CD3589">
              <w:rPr>
                <w:rStyle w:val="Emphasis"/>
              </w:rPr>
              <w:t>release 3.0</w:t>
            </w:r>
            <w:r w:rsidRPr="00CD3589">
              <w:t xml:space="preserve"> and meets the requirements of the 2012 Standards for Training Packages.</w:t>
            </w:r>
          </w:p>
          <w:p w:rsidR="00000000" w:rsidRPr="00CD3589" w:rsidP="00CD3589">
            <w:pPr>
              <w:pStyle w:val="BodyText"/>
            </w:pPr>
            <w:r w:rsidRPr="00CD3589">
              <w:t>Significant changes to the elements and performance criteria. New evidence requirements for assessment including volume and frequency requirements. Significant chan</w:t>
            </w:r>
            <w:r w:rsidRPr="00CD3589">
              <w:t>ge to knowledge evidence.</w:t>
            </w:r>
          </w:p>
          <w:p w:rsidR="00000000" w:rsidRPr="00CD3589" w:rsidP="00CD3589">
            <w:pPr>
              <w:pStyle w:val="BodyText"/>
            </w:pPr>
            <w:r w:rsidRPr="00CD3589">
              <w:t>Supersedes CHCPROT702A</w:t>
            </w:r>
          </w:p>
        </w:tc>
      </w:tr>
    </w:tbl>
    <w:p w:rsidR="00000000" w:rsidRPr="00CD3589" w:rsidP="00CD3589">
      <w:pPr>
        <w:pStyle w:val="BodyText"/>
      </w:pPr>
    </w:p>
    <w:p w:rsidR="00000000" w:rsidRPr="00CD3589" w:rsidP="00CD3589">
      <w:pPr>
        <w:pStyle w:val="AllowPageBreak"/>
      </w:pPr>
    </w:p>
    <w:p w:rsidR="00000000" w:rsidRPr="00CD3589" w:rsidP="00CD3589">
      <w:pPr>
        <w:pStyle w:val="Heading1"/>
      </w:pPr>
      <w:bookmarkStart w:id="8" w:name="O_815679"/>
      <w:bookmarkEnd w:id="8"/>
      <w:r w:rsidRPr="00CD3589">
        <w:t>Performance Evidence</w:t>
      </w:r>
    </w:p>
    <w:p w:rsidR="00000000" w:rsidRPr="00CD3589" w:rsidP="002C39BC">
      <w:pPr>
        <w:pStyle w:val="BodyText"/>
      </w:pPr>
      <w:r w:rsidRPr="00CD3589">
        <w:t xml:space="preserve">The candidate must show evidence of the ability to complete tasks outlined in elements and performance criteria of this unit, manage tasks and manage contingencies </w:t>
      </w:r>
      <w:r w:rsidRPr="00CD3589">
        <w:t>in the context of the job role. There must be evidence that the candidate has:</w:t>
      </w:r>
    </w:p>
    <w:p w:rsidR="00000000" w:rsidRPr="00CD3589" w:rsidP="00CD3589">
      <w:pPr>
        <w:pStyle w:val="ListBullet"/>
      </w:pPr>
      <w:r w:rsidRPr="00CD3589">
        <w:t xml:space="preserve">performed the activities outlined in the performance criteria of this unit in the workplace </w:t>
      </w:r>
    </w:p>
    <w:p w:rsidR="00000000" w:rsidRPr="00CD3589" w:rsidP="00CD3589">
      <w:pPr>
        <w:pStyle w:val="ListBullet"/>
      </w:pPr>
      <w:r w:rsidRPr="00CD3589">
        <w:t>applied for and implemented child protection orders for at least 5 different childr</w:t>
      </w:r>
      <w:r w:rsidRPr="00CD3589">
        <w:t>en, including:</w:t>
      </w:r>
    </w:p>
    <w:p w:rsidR="00000000" w:rsidRPr="00CD3589" w:rsidP="00CD3589">
      <w:pPr>
        <w:pStyle w:val="ListBullet2"/>
      </w:pPr>
      <w:r w:rsidRPr="00CD3589">
        <w:t>recommending court orders based on a critical analysis of information and assessment that includes the child views and wishes</w:t>
      </w:r>
    </w:p>
    <w:p w:rsidR="00000000" w:rsidRPr="00CD3589" w:rsidP="00CD3589">
      <w:pPr>
        <w:pStyle w:val="ListBullet2"/>
      </w:pPr>
      <w:r w:rsidRPr="00CD3589">
        <w:t>documenting  the application according to legal requirements</w:t>
      </w:r>
    </w:p>
    <w:p w:rsidR="00000000" w:rsidRPr="00CD3589" w:rsidP="00CD3589">
      <w:pPr>
        <w:pStyle w:val="ListBullet2"/>
      </w:pPr>
      <w:r w:rsidRPr="00CD3589">
        <w:t>articulating substantiated rationale for judgements and decisions</w:t>
      </w:r>
    </w:p>
    <w:p w:rsidR="00000000" w:rsidRPr="00CD3589" w:rsidP="00CD3589">
      <w:pPr>
        <w:pStyle w:val="ListBullet"/>
      </w:pPr>
      <w:r w:rsidRPr="00CD3589">
        <w:t>coordinated court processes, including the following:</w:t>
      </w:r>
    </w:p>
    <w:p w:rsidR="00000000" w:rsidRPr="00CD3589" w:rsidP="00CD3589">
      <w:pPr>
        <w:pStyle w:val="ListBullet2"/>
      </w:pPr>
      <w:r w:rsidRPr="00CD3589">
        <w:t>setting date and time for court mention</w:t>
      </w:r>
    </w:p>
    <w:p w:rsidR="00000000" w:rsidRPr="00CD3589" w:rsidP="00CD3589">
      <w:pPr>
        <w:pStyle w:val="ListBullet2"/>
      </w:pPr>
      <w:r w:rsidRPr="00CD3589">
        <w:t>lodging and serving court paperwork</w:t>
      </w:r>
    </w:p>
    <w:p w:rsidR="00000000" w:rsidRPr="00CD3589" w:rsidP="00CD3589">
      <w:pPr>
        <w:pStyle w:val="ListBullet2"/>
      </w:pPr>
      <w:r w:rsidRPr="00CD3589">
        <w:t>completing affidavit of service</w:t>
      </w:r>
    </w:p>
    <w:p w:rsidR="00000000" w:rsidRPr="00CD3589" w:rsidP="00CD3589">
      <w:pPr>
        <w:pStyle w:val="ListBullet2"/>
      </w:pPr>
      <w:r w:rsidRPr="00CD3589">
        <w:t>completing court paperwork</w:t>
      </w:r>
      <w:r w:rsidRPr="00CD3589">
        <w:t xml:space="preserve"> in accordance with legislation and court timeframes</w:t>
      </w:r>
    </w:p>
    <w:p w:rsidR="00000000" w:rsidRPr="00CD3589" w:rsidP="00CD3589">
      <w:pPr>
        <w:pStyle w:val="ListBullet2"/>
      </w:pPr>
      <w:r w:rsidRPr="00CD3589">
        <w:t>providing affidavit material that contains evidence and clear rationale for why the child is in need of protection</w:t>
      </w:r>
    </w:p>
    <w:p w:rsidR="00000000" w:rsidRPr="00CD3589" w:rsidP="00CD3589">
      <w:pPr>
        <w:pStyle w:val="ListBullet"/>
      </w:pPr>
      <w:r w:rsidRPr="00CD3589">
        <w:t>communicated effectively with both adults and children at all stages of the process, us</w:t>
      </w:r>
      <w:r w:rsidRPr="00CD3589">
        <w:t>ing strengths-based approaches and the following skills:</w:t>
      </w:r>
    </w:p>
    <w:p w:rsidR="00000000" w:rsidRPr="00CD3589" w:rsidP="00CD3589">
      <w:pPr>
        <w:pStyle w:val="ListBullet2"/>
      </w:pPr>
      <w:r w:rsidRPr="00CD3589">
        <w:t>listening and understanding</w:t>
      </w:r>
    </w:p>
    <w:p w:rsidR="00000000" w:rsidRPr="00CD3589" w:rsidP="00CD3589">
      <w:pPr>
        <w:pStyle w:val="ListBullet2"/>
      </w:pPr>
      <w:r w:rsidRPr="00CD3589">
        <w:t>speaking clearly and directly</w:t>
      </w:r>
    </w:p>
    <w:p w:rsidR="00000000" w:rsidRPr="00CD3589" w:rsidP="00CD3589">
      <w:pPr>
        <w:pStyle w:val="ListBullet2"/>
      </w:pPr>
      <w:r w:rsidRPr="00CD3589">
        <w:t>negotiating responsively</w:t>
      </w:r>
    </w:p>
    <w:p w:rsidR="00000000" w:rsidRPr="00CD3589" w:rsidP="00CD3589">
      <w:pPr>
        <w:pStyle w:val="ListBullet2"/>
      </w:pPr>
      <w:r w:rsidRPr="00CD3589">
        <w:t>persuading effectively</w:t>
      </w:r>
    </w:p>
    <w:p w:rsidR="00000000" w:rsidRPr="00CD3589" w:rsidP="00CD3589">
      <w:pPr>
        <w:pStyle w:val="ListBullet2"/>
      </w:pPr>
      <w:r w:rsidRPr="00CD3589">
        <w:t>being appropriately assertive</w:t>
      </w:r>
    </w:p>
    <w:p w:rsidR="00000000" w:rsidRPr="00CD3589" w:rsidP="00CD3589">
      <w:pPr>
        <w:pStyle w:val="ListBullet2"/>
      </w:pPr>
      <w:r w:rsidRPr="00CD3589">
        <w:t>empathising</w:t>
      </w:r>
    </w:p>
    <w:p w:rsidR="00000000" w:rsidRPr="00CD3589" w:rsidP="00CD3589">
      <w:pPr>
        <w:pStyle w:val="ListBullet2"/>
      </w:pPr>
      <w:r w:rsidRPr="00CD3589">
        <w:t>using age appropriate language</w:t>
      </w:r>
    </w:p>
    <w:p w:rsidR="00000000" w:rsidRPr="00CD3589" w:rsidP="00CD3589">
      <w:pPr>
        <w:pStyle w:val="ListBullet2"/>
      </w:pPr>
      <w:r w:rsidRPr="00CD3589">
        <w:t>using neutral language</w:t>
      </w:r>
    </w:p>
    <w:p w:rsidR="00000000" w:rsidRPr="00CD3589" w:rsidP="00CD3589">
      <w:pPr>
        <w:pStyle w:val="ListBullet"/>
      </w:pPr>
      <w:r w:rsidRPr="00CD3589">
        <w:t>represented the organisation in court on at least 2 occasions</w:t>
      </w:r>
    </w:p>
    <w:p w:rsidR="00000000" w:rsidRPr="00CD3589" w:rsidP="00CD3589">
      <w:pPr>
        <w:pStyle w:val="ListBullet"/>
      </w:pPr>
      <w:r w:rsidRPr="00CD3589">
        <w:t>collaborated with both internal and external colleagues and specialist practitioners.</w:t>
      </w:r>
    </w:p>
    <w:p w:rsidR="00000000" w:rsidRPr="00CD3589" w:rsidP="00CD3589">
      <w:pPr>
        <w:pStyle w:val="AllowPageBreak"/>
      </w:pPr>
    </w:p>
    <w:p w:rsidR="00000000" w:rsidRPr="00CD3589" w:rsidP="00CD3589">
      <w:pPr>
        <w:pStyle w:val="Heading1"/>
      </w:pPr>
      <w:bookmarkStart w:id="9" w:name="O_815680"/>
      <w:bookmarkEnd w:id="9"/>
      <w:r w:rsidRPr="00CD3589">
        <w:t>Knowledge Evidence</w:t>
      </w:r>
    </w:p>
    <w:p w:rsidR="00000000" w:rsidRPr="00CD3589" w:rsidP="002C39BC">
      <w:pPr>
        <w:pStyle w:val="BodyText"/>
      </w:pPr>
      <w:r w:rsidRPr="00CD3589">
        <w:t>The candidate must be able to demonstrate essent</w:t>
      </w:r>
      <w:r w:rsidRPr="00CD3589">
        <w:t>ial knowledge required to effectively complete tasks outlined in elements and performance criteria of this unit, manage tasks and manage contingencies in the context of the work role. This includes knowledge of:</w:t>
      </w:r>
    </w:p>
    <w:p w:rsidR="00000000" w:rsidRPr="00CD3589" w:rsidP="00CD3589">
      <w:pPr>
        <w:pStyle w:val="ListBullet"/>
      </w:pPr>
      <w:r w:rsidRPr="00CD3589">
        <w:t xml:space="preserve">legal and ethical considerations for child </w:t>
      </w:r>
      <w:r w:rsidRPr="00CD3589">
        <w:t>protection order process, and how these are applied in organisations and individual practice:</w:t>
      </w:r>
    </w:p>
    <w:p w:rsidR="00000000" w:rsidRPr="00CD3589" w:rsidP="00CD3589">
      <w:pPr>
        <w:pStyle w:val="ListBullet2"/>
      </w:pPr>
      <w:r w:rsidRPr="00CD3589">
        <w:t>children in the workplace and child focused practice, including issues for children in dealing with the legal system</w:t>
      </w:r>
    </w:p>
    <w:p w:rsidR="00000000" w:rsidRPr="00CD3589" w:rsidP="00CD3589">
      <w:pPr>
        <w:pStyle w:val="ListBullet2"/>
      </w:pPr>
      <w:r w:rsidRPr="00CD3589">
        <w:t xml:space="preserve">codes of conduct </w:t>
      </w:r>
    </w:p>
    <w:p w:rsidR="00000000" w:rsidRPr="00CD3589" w:rsidP="00CD3589">
      <w:pPr>
        <w:pStyle w:val="ListBullet2"/>
      </w:pPr>
      <w:r w:rsidRPr="00CD3589">
        <w:t>discrimination</w:t>
      </w:r>
    </w:p>
    <w:p w:rsidR="00000000" w:rsidRPr="00CD3589" w:rsidP="00CD3589">
      <w:pPr>
        <w:pStyle w:val="ListBullet2"/>
      </w:pPr>
      <w:r w:rsidRPr="00CD3589">
        <w:t xml:space="preserve">duty of care </w:t>
      </w:r>
    </w:p>
    <w:p w:rsidR="00000000" w:rsidRPr="00CD3589" w:rsidP="00CD3589">
      <w:pPr>
        <w:pStyle w:val="ListBullet2"/>
      </w:pPr>
      <w:r w:rsidRPr="00CD3589">
        <w:t xml:space="preserve">human rights </w:t>
      </w:r>
    </w:p>
    <w:p w:rsidR="00000000" w:rsidRPr="00CD3589" w:rsidP="00CD3589">
      <w:pPr>
        <w:pStyle w:val="ListBullet2"/>
      </w:pPr>
      <w:r w:rsidRPr="00CD3589">
        <w:t xml:space="preserve">mandatory reporting </w:t>
      </w:r>
    </w:p>
    <w:p w:rsidR="00000000" w:rsidRPr="00CD3589" w:rsidP="00CD3589">
      <w:pPr>
        <w:pStyle w:val="ListBullet2"/>
      </w:pPr>
      <w:r w:rsidRPr="00CD3589">
        <w:t xml:space="preserve">practitioner/client boundaries </w:t>
      </w:r>
    </w:p>
    <w:p w:rsidR="00000000" w:rsidRPr="00CD3589" w:rsidP="00CD3589">
      <w:pPr>
        <w:pStyle w:val="ListBullet2"/>
      </w:pPr>
      <w:r w:rsidRPr="00CD3589">
        <w:t>privacy, confidentiality and disclosure</w:t>
      </w:r>
    </w:p>
    <w:p w:rsidR="00000000" w:rsidRPr="00CD3589" w:rsidP="00CD3589">
      <w:pPr>
        <w:pStyle w:val="ListBullet2"/>
      </w:pPr>
      <w:r w:rsidRPr="00CD3589">
        <w:t xml:space="preserve">policy frameworks </w:t>
      </w:r>
    </w:p>
    <w:p w:rsidR="00000000" w:rsidRPr="00CD3589" w:rsidP="00CD3589">
      <w:pPr>
        <w:pStyle w:val="ListBullet2"/>
      </w:pPr>
      <w:r w:rsidRPr="00CD3589">
        <w:t xml:space="preserve">records management </w:t>
      </w:r>
    </w:p>
    <w:p w:rsidR="00000000" w:rsidRPr="00CD3589" w:rsidP="00CD3589">
      <w:pPr>
        <w:pStyle w:val="ListBullet2"/>
      </w:pPr>
      <w:r w:rsidRPr="00CD3589">
        <w:t>rights and responsibilities of workers, employers and clients</w:t>
      </w:r>
    </w:p>
    <w:p w:rsidR="00000000" w:rsidRPr="00CD3589" w:rsidP="00CD3589">
      <w:pPr>
        <w:pStyle w:val="ListBullet2"/>
      </w:pPr>
      <w:r w:rsidRPr="00CD3589">
        <w:t>specific legislative frameworks th</w:t>
      </w:r>
      <w:r w:rsidRPr="00CD3589">
        <w:t>at apply to application for orders, including:</w:t>
      </w:r>
    </w:p>
    <w:p w:rsidR="00000000" w:rsidRPr="00CD3589" w:rsidP="00CD3589">
      <w:pPr>
        <w:pStyle w:val="ListBullet3"/>
      </w:pPr>
      <w:r w:rsidRPr="00CD3589">
        <w:t>roles and responsibilities of key bodies within the child protection system including their powers, orders and processes</w:t>
      </w:r>
    </w:p>
    <w:p w:rsidR="00000000" w:rsidRPr="00CD3589" w:rsidP="00CD3589">
      <w:pPr>
        <w:pStyle w:val="ListBullet3"/>
      </w:pPr>
      <w:r w:rsidRPr="00CD3589">
        <w:t>legal options available to children and families</w:t>
      </w:r>
    </w:p>
    <w:p w:rsidR="00000000" w:rsidRPr="00CD3589" w:rsidP="00CD3589">
      <w:pPr>
        <w:pStyle w:val="ListBullet3"/>
      </w:pPr>
      <w:r w:rsidRPr="00CD3589">
        <w:t>child protection</w:t>
      </w:r>
    </w:p>
    <w:p w:rsidR="00000000" w:rsidRPr="00CD3589" w:rsidP="00CD3589">
      <w:pPr>
        <w:pStyle w:val="ListBullet3"/>
      </w:pPr>
      <w:r w:rsidRPr="00CD3589">
        <w:t>witness legislation</w:t>
      </w:r>
    </w:p>
    <w:p w:rsidR="00000000" w:rsidRPr="00CD3589" w:rsidP="00CD3589">
      <w:pPr>
        <w:pStyle w:val="ListBullet3"/>
      </w:pPr>
      <w:r w:rsidRPr="00CD3589">
        <w:t>bail conditions to protect children</w:t>
      </w:r>
    </w:p>
    <w:p w:rsidR="00000000" w:rsidRPr="00CD3589" w:rsidP="00CD3589">
      <w:pPr>
        <w:pStyle w:val="ListBullet3"/>
      </w:pPr>
      <w:r w:rsidRPr="00CD3589">
        <w:t>role of the independent child lawyer in the Family Court jurisdictions</w:t>
      </w:r>
    </w:p>
    <w:p w:rsidR="00000000" w:rsidRPr="00CD3589" w:rsidP="00CD3589">
      <w:pPr>
        <w:pStyle w:val="ListBullet3"/>
      </w:pPr>
      <w:r w:rsidRPr="00CD3589">
        <w:t>criminal injuries compensation</w:t>
      </w:r>
    </w:p>
    <w:p w:rsidR="00000000" w:rsidRPr="00CD3589" w:rsidP="00CD3589">
      <w:pPr>
        <w:pStyle w:val="ListBullet3"/>
      </w:pPr>
      <w:r w:rsidRPr="00CD3589">
        <w:t>orders under domestic violence legislation</w:t>
      </w:r>
    </w:p>
    <w:p w:rsidR="00000000" w:rsidRPr="00CD3589" w:rsidP="00CD3589">
      <w:pPr>
        <w:pStyle w:val="ListBullet2"/>
      </w:pPr>
      <w:r w:rsidRPr="00CD3589">
        <w:t>work role boundaries – responsibilities and limitations</w:t>
      </w:r>
    </w:p>
    <w:p w:rsidR="00000000" w:rsidRPr="00CD3589" w:rsidP="00CD3589">
      <w:pPr>
        <w:pStyle w:val="ListBullet2"/>
      </w:pPr>
      <w:r w:rsidRPr="00CD3589">
        <w:t>work health and sa</w:t>
      </w:r>
      <w:r w:rsidRPr="00CD3589">
        <w:t>fety</w:t>
      </w:r>
    </w:p>
    <w:p w:rsidR="00000000" w:rsidRPr="00CD3589" w:rsidP="00CD3589">
      <w:pPr>
        <w:pStyle w:val="ListBullet"/>
      </w:pPr>
      <w:r w:rsidRPr="00CD3589">
        <w:t>factors and complexities that contribute to decision making about child protection</w:t>
      </w:r>
    </w:p>
    <w:p w:rsidR="00000000" w:rsidRPr="00CD3589" w:rsidP="00CD3589">
      <w:pPr>
        <w:pStyle w:val="ListBullet"/>
      </w:pPr>
      <w:r w:rsidRPr="00CD3589">
        <w:t>types of orders that apply in different situations and rationale for their use</w:t>
      </w:r>
    </w:p>
    <w:p w:rsidR="00000000" w:rsidRPr="00CD3589" w:rsidP="00CD3589">
      <w:pPr>
        <w:pStyle w:val="ListBullet"/>
      </w:pPr>
      <w:r w:rsidRPr="00CD3589">
        <w:t>the role of collaboration in child protection work, its importance, and the implications of lack of collaboration</w:t>
      </w:r>
    </w:p>
    <w:p w:rsidR="00000000" w:rsidRPr="00CD3589" w:rsidP="00CD3589">
      <w:pPr>
        <w:pStyle w:val="ListBullet"/>
      </w:pPr>
      <w:r w:rsidRPr="00CD3589">
        <w:t>methods of critical analysis, and how these are applied in the context of making decisions about child protection orders</w:t>
      </w:r>
    </w:p>
    <w:p w:rsidR="00000000" w:rsidRPr="00CD3589" w:rsidP="00CD3589">
      <w:pPr>
        <w:pStyle w:val="ListBullet"/>
      </w:pPr>
      <w:r w:rsidRPr="00CD3589">
        <w:t>court and legal proce</w:t>
      </w:r>
      <w:r w:rsidRPr="00CD3589">
        <w:t>sses, including the requirement for:</w:t>
      </w:r>
    </w:p>
    <w:p w:rsidR="00000000" w:rsidRPr="00CD3589" w:rsidP="00CD3589">
      <w:pPr>
        <w:pStyle w:val="ListBullet2"/>
      </w:pPr>
      <w:r w:rsidRPr="00CD3589">
        <w:t>setting date and time for court mention</w:t>
      </w:r>
    </w:p>
    <w:p w:rsidR="00000000" w:rsidRPr="00CD3589" w:rsidP="00CD3589">
      <w:pPr>
        <w:pStyle w:val="ListBullet2"/>
      </w:pPr>
      <w:r w:rsidRPr="00CD3589">
        <w:t>lodging and serving court paperwork</w:t>
      </w:r>
    </w:p>
    <w:p w:rsidR="00000000" w:rsidRPr="00CD3589" w:rsidP="00CD3589">
      <w:pPr>
        <w:pStyle w:val="ListBullet2"/>
      </w:pPr>
      <w:r w:rsidRPr="00CD3589">
        <w:t>completing affidavit of service</w:t>
      </w:r>
    </w:p>
    <w:p w:rsidR="00000000" w:rsidRPr="00CD3589" w:rsidP="00CD3589">
      <w:pPr>
        <w:pStyle w:val="ListBullet2"/>
      </w:pPr>
      <w:r w:rsidRPr="00CD3589">
        <w:t>completing court paperwork in accordance with legislation and court timeframes</w:t>
      </w:r>
    </w:p>
    <w:p w:rsidR="00000000" w:rsidRPr="00CD3589" w:rsidP="00CD3589">
      <w:pPr>
        <w:pStyle w:val="ListBullet2"/>
      </w:pPr>
      <w:r w:rsidRPr="00CD3589">
        <w:t>requirements for affidavit mate</w:t>
      </w:r>
      <w:r w:rsidRPr="00CD3589">
        <w:t>rial to contain evidence and clear assessment of why the child is in need of protection</w:t>
      </w:r>
    </w:p>
    <w:p w:rsidR="00000000" w:rsidRPr="00CD3589" w:rsidP="00CD3589">
      <w:pPr>
        <w:pStyle w:val="ListBullet2"/>
      </w:pPr>
      <w:r w:rsidRPr="00CD3589">
        <w:t>examination, cross-examination, re-examination</w:t>
      </w:r>
    </w:p>
    <w:p w:rsidR="00000000" w:rsidRPr="00CD3589" w:rsidP="00CD3589">
      <w:pPr>
        <w:pStyle w:val="ListBullet"/>
      </w:pPr>
      <w:r w:rsidRPr="00CD3589">
        <w:t>techniques for developing a clear and substantiated rationale for decisions made in written materials</w:t>
      </w:r>
    </w:p>
    <w:p w:rsidR="00000000" w:rsidRPr="00CD3589" w:rsidP="00CD3589">
      <w:pPr>
        <w:pStyle w:val="ListBullet"/>
      </w:pPr>
      <w:r w:rsidRPr="00CD3589">
        <w:t>context for, and f</w:t>
      </w:r>
      <w:r w:rsidRPr="00CD3589">
        <w:t>eatures of forward plans, including re-unification, permanency planning:</w:t>
      </w:r>
    </w:p>
    <w:p w:rsidR="00000000" w:rsidRPr="00CD3589" w:rsidP="00CD3589">
      <w:pPr>
        <w:pStyle w:val="ListBullet2"/>
      </w:pPr>
      <w:r w:rsidRPr="00CD3589">
        <w:t>when they are appropriate/not appropriate</w:t>
      </w:r>
    </w:p>
    <w:p w:rsidR="00000000" w:rsidRPr="00CD3589" w:rsidP="00CD3589">
      <w:pPr>
        <w:pStyle w:val="ListBullet2"/>
      </w:pPr>
      <w:r w:rsidRPr="00CD3589">
        <w:t>challenges for and how to respond</w:t>
      </w:r>
    </w:p>
    <w:p w:rsidR="00000000" w:rsidRPr="00CD3589" w:rsidP="00CD3589">
      <w:pPr>
        <w:pStyle w:val="ListBullet2"/>
      </w:pPr>
      <w:r w:rsidRPr="00CD3589">
        <w:t>how they can be formulated and progressed</w:t>
      </w:r>
    </w:p>
    <w:p w:rsidR="00000000" w:rsidRPr="00CD3589" w:rsidP="00CD3589">
      <w:pPr>
        <w:pStyle w:val="ListBullet2"/>
      </w:pPr>
      <w:r w:rsidRPr="00CD3589">
        <w:t>legal processes required.</w:t>
      </w:r>
    </w:p>
    <w:p w:rsidR="00000000" w:rsidRPr="00CD3589" w:rsidP="00CD3589">
      <w:pPr>
        <w:pStyle w:val="AllowPageBreak"/>
      </w:pPr>
    </w:p>
    <w:p w:rsidR="00000000" w:rsidRPr="00CD3589" w:rsidP="00CD3589">
      <w:pPr>
        <w:pStyle w:val="Heading1"/>
      </w:pPr>
      <w:bookmarkStart w:id="10" w:name="O_815681"/>
      <w:bookmarkEnd w:id="10"/>
      <w:r w:rsidRPr="00CD3589">
        <w:t>Assessment Conditions</w:t>
      </w:r>
    </w:p>
    <w:p w:rsidR="00000000" w:rsidRPr="00CD3589" w:rsidP="002C39BC">
      <w:pPr>
        <w:pStyle w:val="BodyText"/>
      </w:pPr>
      <w:r w:rsidRPr="00CD3589">
        <w:t>Skills must have been demonstrated in the workplace with the addition of simulations and scenarios where the full range of contexts and situations have not been provided in the workplace. The following conditions must be met for this unit:</w:t>
      </w:r>
    </w:p>
    <w:p w:rsidR="00000000" w:rsidRPr="00CD3589" w:rsidP="00CD3589">
      <w:pPr>
        <w:pStyle w:val="ListBullet"/>
      </w:pPr>
      <w:r w:rsidRPr="00CD3589">
        <w:t>use of suitabl</w:t>
      </w:r>
      <w:r w:rsidRPr="00CD3589">
        <w:t>e facilities, equipment and resources, including:</w:t>
      </w:r>
    </w:p>
    <w:p w:rsidR="00000000" w:rsidRPr="00CD3589" w:rsidP="00CD3589">
      <w:pPr>
        <w:pStyle w:val="ListBullet2"/>
      </w:pPr>
      <w:r w:rsidRPr="00CD3589">
        <w:t>client information</w:t>
      </w:r>
    </w:p>
    <w:p w:rsidR="00000000" w:rsidRPr="00CD3589" w:rsidP="00CD3589">
      <w:pPr>
        <w:pStyle w:val="ListBullet2"/>
      </w:pPr>
      <w:r w:rsidRPr="00CD3589">
        <w:t>legal procedures</w:t>
      </w:r>
    </w:p>
    <w:p w:rsidR="00000000" w:rsidRPr="00CD3589" w:rsidP="00CD3589">
      <w:pPr>
        <w:pStyle w:val="ListBullet2"/>
      </w:pPr>
      <w:r w:rsidRPr="00CD3589">
        <w:t>risk assessment tools</w:t>
      </w:r>
    </w:p>
    <w:p w:rsidR="00000000" w:rsidRPr="00CD3589" w:rsidP="00CD3589">
      <w:pPr>
        <w:pStyle w:val="ListBullet2"/>
      </w:pPr>
      <w:r w:rsidRPr="00CD3589">
        <w:t>organisation policies and procedures</w:t>
      </w:r>
    </w:p>
    <w:p w:rsidR="00000000" w:rsidRPr="00CD3589" w:rsidP="00CD3589">
      <w:pPr>
        <w:pStyle w:val="ListBullet"/>
      </w:pPr>
      <w:r w:rsidRPr="00CD3589">
        <w:t>modelling of industry operating conditions, including scenarios that involve complex interactions with others</w:t>
      </w:r>
      <w:r w:rsidRPr="00CD3589">
        <w:t>.</w:t>
      </w:r>
    </w:p>
    <w:p w:rsidR="00000000" w:rsidRPr="00CD3589" w:rsidP="00CD3589">
      <w:pPr>
        <w:pStyle w:val="BodyText"/>
      </w:pPr>
    </w:p>
    <w:p w:rsidR="00000000" w:rsidRPr="00CD3589" w:rsidP="002C39BC">
      <w:pPr>
        <w:pStyle w:val="BodyText"/>
      </w:pPr>
      <w:r w:rsidRPr="00CD3589">
        <w:t>Assessors must satisfy the Standards for Registered Training Organisations (RTOs) 2015/AQTF mandatory competency requirements for assessors.</w:t>
      </w:r>
    </w:p>
    <w:p w:rsidR="00000000" w:rsidRPr="00CD3589" w:rsidP="00CD3589">
      <w:pPr>
        <w:pStyle w:val="Heading1"/>
      </w:pPr>
      <w:bookmarkStart w:id="11" w:name="O_815684"/>
      <w:bookmarkEnd w:id="11"/>
      <w:r w:rsidRPr="00CD3589">
        <w:t>Links</w:t>
      </w:r>
    </w:p>
    <w:p w:rsidR="00000000" w:rsidRPr="00CD3589" w:rsidP="002C39BC">
      <w:pPr>
        <w:pStyle w:val="BodyText"/>
      </w:pPr>
      <w:r w:rsidRPr="00CD3589">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B47891">
        <w:rPr>
          <w:rStyle w:val="Hyperlink"/>
        </w:rPr>
        <w:t>https://vetnet.gov.au/Pages/TrainingDocs.aspx?q=5e0c25cc-3d9d-4b43-80d3-bd22cc4f1e53</w:t>
      </w:r>
      <w:r>
        <w:fldChar w:fldCharType="end"/>
      </w:r>
    </w:p>
    <w:p w:rsidR="00000000" w:rsidRPr="00CD3589" w:rsidP="00CD3589"/>
    <w:sectPr w:rsidSect="00CD358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5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589" w:rsidRPr="002C39BC" w:rsidP="002C39B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5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9BC" w:rsidP="00CD358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C39BC" w:rsidP="00CD358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2C39BC" w:rsidP="00CD358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589" w:rsidP="00CD3589">
    <w:pPr>
      <w:pStyle w:val="Footer"/>
      <w:framePr w:wrap="around"/>
    </w:pPr>
    <w:r>
      <w:fldChar w:fldCharType="begin"/>
    </w:r>
    <w:r>
      <w:instrText xml:space="preserve"> DOCPROPERTY  Subject  \* MERGEFORMAT </w:instrText>
    </w:r>
    <w:r>
      <w:fldChar w:fldCharType="separate"/>
    </w:r>
    <w:r w:rsidR="002C39BC">
      <w:t>Approved</w:t>
    </w:r>
    <w:r w:rsidR="002C39BC">
      <w:fldChar w:fldCharType="end"/>
    </w:r>
    <w:r>
      <w:tab/>
      <w:t xml:space="preserve">Page </w:t>
    </w:r>
    <w:r>
      <w:fldChar w:fldCharType="begin"/>
    </w:r>
    <w:r>
      <w:instrText xml:space="preserve"> PAGE  \* Arabic  \* MERGEFORMAT </w:instrText>
    </w:r>
    <w:r>
      <w:fldChar w:fldCharType="separate"/>
    </w:r>
    <w:r w:rsidR="002C39B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C39BC">
      <w:rPr>
        <w:noProof/>
      </w:rPr>
      <w:t>5</w:t>
    </w:r>
    <w:r>
      <w:rPr>
        <w:noProof/>
      </w:rPr>
      <w:fldChar w:fldCharType="end"/>
    </w:r>
  </w:p>
  <w:p w:rsidR="00CD3589" w:rsidP="00CD3589">
    <w:pPr>
      <w:pStyle w:val="Footer"/>
      <w:framePr w:wrap="around"/>
    </w:pPr>
    <w:r>
      <w:t xml:space="preserve">© Commonwealth of Australia, </w:t>
    </w:r>
    <w:r>
      <w:fldChar w:fldCharType="begin"/>
    </w:r>
    <w:r>
      <w:instrText xml:space="preserve"> DATE  \@ "yyyy"  \* MERGEFORMAT </w:instrText>
    </w:r>
    <w:r>
      <w:fldChar w:fldCharType="separate"/>
    </w:r>
    <w:r w:rsidR="002C39BC">
      <w:rPr>
        <w:noProof/>
      </w:rPr>
      <w:t>2025</w:t>
    </w:r>
    <w:r>
      <w:fldChar w:fldCharType="end"/>
    </w:r>
    <w:r>
      <w:tab/>
    </w:r>
    <w:r>
      <w:fldChar w:fldCharType="begin"/>
    </w:r>
    <w:r>
      <w:instrText xml:space="preserve"> DOCPROPERTY  Author  \* MERGEFORMAT </w:instrText>
    </w:r>
    <w:r>
      <w:fldChar w:fldCharType="separate"/>
    </w:r>
    <w:r w:rsidR="002C39BC">
      <w:t>HumanAbility</w:t>
    </w:r>
    <w:r w:rsidR="002C39BC">
      <w:fldChar w:fldCharType="end"/>
    </w:r>
  </w:p>
  <w:p w:rsidR="00CD3589" w:rsidP="00CD358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5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9B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D3589" w:rsidRPr="002C39BC" w:rsidP="002C39B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5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9BC" w:rsidRPr="002D2AF8" w:rsidP="00CD3589">
    <w:pPr>
      <w:pStyle w:val="Header"/>
      <w:framePr w:wrap="around"/>
    </w:pPr>
    <w:r>
      <w:fldChar w:fldCharType="begin"/>
    </w:r>
    <w:r>
      <w:instrText xml:space="preserve"> TITLE   \* MERGEFORMAT </w:instrText>
    </w:r>
    <w:r>
      <w:fldChar w:fldCharType="separate"/>
    </w:r>
    <w:r>
      <w:t>CHCPRT021 Manage and monitor child protection orders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C39BC" w:rsidP="00CD358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589" w:rsidRPr="002D2AF8" w:rsidP="00CD3589">
    <w:pPr>
      <w:pStyle w:val="Header"/>
      <w:framePr w:wrap="around"/>
    </w:pPr>
    <w:r>
      <w:fldChar w:fldCharType="begin"/>
    </w:r>
    <w:r>
      <w:instrText xml:space="preserve"> TITLE   \* MERGEFORMAT </w:instrText>
    </w:r>
    <w:r>
      <w:fldChar w:fldCharType="separate"/>
    </w:r>
    <w:r w:rsidR="002C39BC">
      <w:t>CHCPRT021 Manage and monitor child protection orders</w:t>
    </w:r>
    <w:r w:rsidR="002C39BC">
      <w:fldChar w:fldCharType="end"/>
    </w:r>
    <w:r>
      <w:tab/>
      <w:t xml:space="preserve">Date this document was generated: </w:t>
    </w:r>
    <w:r>
      <w:fldChar w:fldCharType="begin"/>
    </w:r>
    <w:r>
      <w:instrText xml:space="preserve"> CREATEDATE  \@ "d MMMM yyyy"  \* MERGEFORMAT </w:instrText>
    </w:r>
    <w:r>
      <w:fldChar w:fldCharType="separate"/>
    </w:r>
    <w:r w:rsidR="002C39BC">
      <w:rPr>
        <w:noProof/>
      </w:rPr>
      <w:t>2 March 2025</w:t>
    </w:r>
    <w:r>
      <w:fldChar w:fldCharType="end"/>
    </w:r>
  </w:p>
  <w:p w:rsidR="00CD3589" w:rsidP="00CD358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500BE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0920C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08040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358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D3589"/>
    <w:pPr>
      <w:spacing w:before="360" w:after="60"/>
      <w:outlineLvl w:val="0"/>
    </w:pPr>
    <w:rPr>
      <w:sz w:val="32"/>
    </w:rPr>
  </w:style>
  <w:style w:type="paragraph" w:styleId="Heading2">
    <w:name w:val="heading 2"/>
    <w:basedOn w:val="HeadingBase"/>
    <w:next w:val="BodyText"/>
    <w:link w:val="Heading2Char"/>
    <w:qFormat/>
    <w:rsid w:val="00CD3589"/>
    <w:pPr>
      <w:keepLines/>
      <w:spacing w:before="240" w:after="120"/>
      <w:outlineLvl w:val="1"/>
    </w:pPr>
    <w:rPr>
      <w:sz w:val="28"/>
      <w:szCs w:val="40"/>
    </w:rPr>
  </w:style>
  <w:style w:type="paragraph" w:styleId="Heading3">
    <w:name w:val="heading 3"/>
    <w:basedOn w:val="HeadingBase"/>
    <w:next w:val="BodyText"/>
    <w:link w:val="Heading3Char"/>
    <w:qFormat/>
    <w:rsid w:val="00CD3589"/>
    <w:pPr>
      <w:spacing w:before="180" w:after="120"/>
      <w:outlineLvl w:val="2"/>
    </w:pPr>
    <w:rPr>
      <w:spacing w:val="-10"/>
      <w:kern w:val="32"/>
    </w:rPr>
  </w:style>
  <w:style w:type="paragraph" w:styleId="Heading4">
    <w:name w:val="heading 4"/>
    <w:basedOn w:val="HeadingBase"/>
    <w:next w:val="BodyText"/>
    <w:link w:val="Heading4Char"/>
    <w:qFormat/>
    <w:rsid w:val="00CD3589"/>
    <w:pPr>
      <w:spacing w:before="160" w:after="120"/>
      <w:outlineLvl w:val="3"/>
    </w:pPr>
    <w:rPr>
      <w:sz w:val="22"/>
    </w:rPr>
  </w:style>
  <w:style w:type="paragraph" w:styleId="Heading5">
    <w:name w:val="heading 5"/>
    <w:basedOn w:val="HeadingBase"/>
    <w:next w:val="Normal"/>
    <w:link w:val="Heading5Char"/>
    <w:qFormat/>
    <w:rsid w:val="00CD3589"/>
    <w:pPr>
      <w:spacing w:before="80"/>
      <w:outlineLvl w:val="4"/>
    </w:pPr>
    <w:rPr>
      <w:color w:val="918585"/>
      <w:sz w:val="20"/>
    </w:rPr>
  </w:style>
  <w:style w:type="paragraph" w:styleId="Heading6">
    <w:name w:val="heading 6"/>
    <w:basedOn w:val="HeadingBase"/>
    <w:next w:val="Normal"/>
    <w:link w:val="Heading6Char"/>
    <w:qFormat/>
    <w:rsid w:val="00CD3589"/>
    <w:pPr>
      <w:spacing w:before="60"/>
      <w:outlineLvl w:val="5"/>
    </w:pPr>
    <w:rPr>
      <w:color w:val="918585"/>
      <w:sz w:val="20"/>
    </w:rPr>
  </w:style>
  <w:style w:type="paragraph" w:styleId="Heading7">
    <w:name w:val="heading 7"/>
    <w:basedOn w:val="Normal"/>
    <w:next w:val="Normal"/>
    <w:link w:val="Heading7Char"/>
    <w:qFormat/>
    <w:rsid w:val="00CD3589"/>
    <w:pPr>
      <w:ind w:left="720"/>
      <w:outlineLvl w:val="6"/>
    </w:pPr>
    <w:rPr>
      <w:i/>
    </w:rPr>
  </w:style>
  <w:style w:type="paragraph" w:styleId="Heading8">
    <w:name w:val="heading 8"/>
    <w:basedOn w:val="Normal"/>
    <w:next w:val="Normal"/>
    <w:link w:val="Heading8Char"/>
    <w:qFormat/>
    <w:rsid w:val="00CD3589"/>
    <w:pPr>
      <w:ind w:left="720"/>
      <w:outlineLvl w:val="7"/>
    </w:pPr>
    <w:rPr>
      <w:i/>
    </w:rPr>
  </w:style>
  <w:style w:type="paragraph" w:styleId="Heading9">
    <w:name w:val="heading 9"/>
    <w:basedOn w:val="Normal"/>
    <w:next w:val="Normal"/>
    <w:link w:val="Heading9Char"/>
    <w:qFormat/>
    <w:rsid w:val="00CD3589"/>
    <w:pPr>
      <w:ind w:left="720"/>
      <w:outlineLvl w:val="8"/>
    </w:pPr>
    <w:rPr>
      <w:i/>
    </w:rPr>
  </w:style>
  <w:style w:type="character" w:default="1" w:styleId="DefaultParagraphFont">
    <w:name w:val="Default Paragraph Font"/>
    <w:uiPriority w:val="1"/>
    <w:unhideWhenUsed/>
    <w:rsid w:val="00CD35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3589"/>
  </w:style>
  <w:style w:type="character" w:customStyle="1" w:styleId="Heading1Char">
    <w:name w:val="Heading 1 Char"/>
    <w:basedOn w:val="DefaultParagraphFont"/>
    <w:link w:val="Heading1"/>
    <w:rsid w:val="00CD3589"/>
    <w:rPr>
      <w:rFonts w:ascii="Times New Roman" w:eastAsia="Times New Roman" w:hAnsi="Times New Roman" w:cs="Times New Roman"/>
      <w:b/>
      <w:sz w:val="32"/>
      <w:szCs w:val="20"/>
      <w:lang w:eastAsia="en-US"/>
    </w:rPr>
  </w:style>
  <w:style w:type="paragraph" w:styleId="BodyText">
    <w:name w:val="Body Text"/>
    <w:basedOn w:val="Normal"/>
    <w:link w:val="BodyTextChar"/>
    <w:rsid w:val="00CD358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D3589"/>
    <w:rPr>
      <w:rFonts w:ascii="Times New Roman" w:eastAsia="Times New Roman" w:hAnsi="Times New Roman" w:cs="Times New Roman"/>
      <w:sz w:val="24"/>
      <w:lang w:eastAsia="en-US"/>
    </w:rPr>
  </w:style>
  <w:style w:type="paragraph" w:styleId="ListBullet">
    <w:name w:val="List Bullet"/>
    <w:basedOn w:val="List"/>
    <w:rsid w:val="00CD3589"/>
    <w:pPr>
      <w:numPr>
        <w:numId w:val="13"/>
      </w:numPr>
      <w:tabs>
        <w:tab w:val="clear" w:pos="340"/>
      </w:tabs>
      <w:spacing w:before="40" w:after="40"/>
    </w:pPr>
  </w:style>
  <w:style w:type="character" w:customStyle="1" w:styleId="SpecialBold">
    <w:name w:val="Special Bold"/>
    <w:basedOn w:val="DefaultParagraphFont"/>
    <w:rsid w:val="00CD3589"/>
    <w:rPr>
      <w:b/>
      <w:spacing w:val="0"/>
    </w:rPr>
  </w:style>
  <w:style w:type="paragraph" w:styleId="ListBullet2">
    <w:name w:val="List Bullet 2"/>
    <w:basedOn w:val="List2"/>
    <w:rsid w:val="00CD3589"/>
    <w:pPr>
      <w:numPr>
        <w:numId w:val="14"/>
      </w:numPr>
      <w:tabs>
        <w:tab w:val="clear" w:pos="680"/>
      </w:tabs>
    </w:pPr>
  </w:style>
  <w:style w:type="character" w:styleId="Emphasis">
    <w:name w:val="Emphasis"/>
    <w:basedOn w:val="DefaultParagraphFont"/>
    <w:qFormat/>
    <w:rsid w:val="00CD3589"/>
    <w:rPr>
      <w:i/>
    </w:rPr>
  </w:style>
  <w:style w:type="paragraph" w:customStyle="1" w:styleId="SuperHeading">
    <w:name w:val="SuperHeading"/>
    <w:basedOn w:val="Normal"/>
    <w:rsid w:val="00CD3589"/>
    <w:pPr>
      <w:spacing w:before="240" w:after="120"/>
      <w:outlineLvl w:val="0"/>
    </w:pPr>
    <w:rPr>
      <w:rFonts w:ascii="Times New Roman" w:hAnsi="Times New Roman"/>
      <w:b/>
      <w:sz w:val="32"/>
    </w:rPr>
  </w:style>
  <w:style w:type="paragraph" w:customStyle="1" w:styleId="AllowPageBreak">
    <w:name w:val="AllowPageBreak"/>
    <w:rsid w:val="00CD358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D3589"/>
    <w:pPr>
      <w:numPr>
        <w:numId w:val="3"/>
      </w:numPr>
      <w:tabs>
        <w:tab w:val="clear" w:pos="1021"/>
      </w:tabs>
      <w:ind w:left="1037" w:hanging="357"/>
    </w:pPr>
  </w:style>
  <w:style w:type="character" w:customStyle="1" w:styleId="Heading2Char">
    <w:name w:val="Heading 2 Char"/>
    <w:basedOn w:val="DefaultParagraphFont"/>
    <w:link w:val="Heading2"/>
    <w:rsid w:val="00CD358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358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D358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D358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35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358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D358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D3589"/>
    <w:rPr>
      <w:rFonts w:ascii="Courier New" w:eastAsia="Times New Roman" w:hAnsi="Courier New" w:cs="Times New Roman"/>
      <w:i/>
      <w:szCs w:val="20"/>
      <w:lang w:eastAsia="en-US"/>
    </w:rPr>
  </w:style>
  <w:style w:type="paragraph" w:customStyle="1" w:styleId="HeadingBase">
    <w:name w:val="Heading Base"/>
    <w:rsid w:val="00CD35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3589"/>
    <w:pPr>
      <w:tabs>
        <w:tab w:val="right" w:leader="dot" w:pos="9072"/>
      </w:tabs>
      <w:ind w:left="567"/>
    </w:pPr>
    <w:rPr>
      <w:szCs w:val="22"/>
    </w:rPr>
  </w:style>
  <w:style w:type="paragraph" w:customStyle="1" w:styleId="TOCBase">
    <w:name w:val="TOC Base"/>
    <w:rsid w:val="00CD35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3589"/>
    <w:pPr>
      <w:tabs>
        <w:tab w:val="right" w:leader="dot" w:pos="9072"/>
      </w:tabs>
      <w:spacing w:before="40" w:after="40"/>
      <w:ind w:left="284"/>
    </w:pPr>
    <w:rPr>
      <w:rFonts w:ascii="Times New Roman" w:hAnsi="Times New Roman"/>
    </w:rPr>
  </w:style>
  <w:style w:type="paragraph" w:styleId="TOC1">
    <w:name w:val="toc 1"/>
    <w:basedOn w:val="TOCBase"/>
    <w:next w:val="Normal"/>
    <w:rsid w:val="00CD358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D35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3589"/>
    <w:rPr>
      <w:rFonts w:ascii="Times New Roman" w:eastAsia="Times New Roman" w:hAnsi="Times New Roman" w:cs="Times New Roman"/>
      <w:sz w:val="16"/>
      <w:lang w:eastAsia="en-US"/>
    </w:rPr>
  </w:style>
  <w:style w:type="paragraph" w:styleId="Title">
    <w:name w:val="Title"/>
    <w:basedOn w:val="HeadingBase"/>
    <w:link w:val="TitleChar"/>
    <w:qFormat/>
    <w:rsid w:val="00CD3589"/>
    <w:pPr>
      <w:spacing w:before="5040"/>
      <w:jc w:val="center"/>
    </w:pPr>
    <w:rPr>
      <w:sz w:val="48"/>
      <w:szCs w:val="72"/>
      <w:lang w:val="en-US"/>
    </w:rPr>
  </w:style>
  <w:style w:type="character" w:customStyle="1" w:styleId="TitleChar">
    <w:name w:val="Title Char"/>
    <w:basedOn w:val="DefaultParagraphFont"/>
    <w:link w:val="Title"/>
    <w:rsid w:val="00CD35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3589"/>
    <w:pPr>
      <w:tabs>
        <w:tab w:val="left" w:pos="3600"/>
        <w:tab w:val="left" w:pos="3958"/>
      </w:tabs>
    </w:pPr>
  </w:style>
  <w:style w:type="paragraph" w:styleId="List">
    <w:name w:val="List"/>
    <w:basedOn w:val="BodyText"/>
    <w:next w:val="BodyText"/>
    <w:rsid w:val="00CD3589"/>
    <w:pPr>
      <w:tabs>
        <w:tab w:val="left" w:pos="340"/>
      </w:tabs>
      <w:spacing w:before="60" w:after="60"/>
      <w:ind w:left="340" w:hanging="340"/>
    </w:pPr>
  </w:style>
  <w:style w:type="paragraph" w:customStyle="1" w:styleId="Note">
    <w:name w:val="Note"/>
    <w:basedOn w:val="BodyText"/>
    <w:rsid w:val="00CD358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D3589"/>
    <w:pPr>
      <w:framePr w:wrap="auto" w:hAnchor="text" w:y="6049"/>
    </w:pPr>
    <w:rPr>
      <w:color w:val="000000"/>
      <w:sz w:val="40"/>
    </w:rPr>
  </w:style>
  <w:style w:type="paragraph" w:customStyle="1" w:styleId="TOCTitle">
    <w:name w:val="TOCTitle"/>
    <w:basedOn w:val="Heading1"/>
    <w:rsid w:val="00CD3589"/>
    <w:pPr>
      <w:spacing w:after="240"/>
      <w:jc w:val="center"/>
      <w:outlineLvl w:val="9"/>
    </w:pPr>
    <w:rPr>
      <w:caps/>
    </w:rPr>
  </w:style>
  <w:style w:type="paragraph" w:customStyle="1" w:styleId="Version">
    <w:name w:val="Version"/>
    <w:rsid w:val="00CD358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D3589"/>
    <w:pPr>
      <w:keepNext w:val="0"/>
      <w:tabs>
        <w:tab w:val="right" w:pos="4176"/>
      </w:tabs>
      <w:ind w:left="198" w:hanging="198"/>
    </w:pPr>
    <w:rPr>
      <w:rFonts w:ascii="Garamond" w:hAnsi="Garamond"/>
    </w:rPr>
  </w:style>
  <w:style w:type="paragraph" w:styleId="IndexHeading">
    <w:name w:val="index heading"/>
    <w:basedOn w:val="Normal"/>
    <w:next w:val="Index1"/>
    <w:semiHidden/>
    <w:rsid w:val="00CD3589"/>
    <w:pPr>
      <w:spacing w:before="120" w:after="120"/>
    </w:pPr>
    <w:rPr>
      <w:rFonts w:ascii="Arial" w:hAnsi="Arial"/>
      <w:b/>
      <w:color w:val="918585"/>
      <w:sz w:val="24"/>
    </w:rPr>
  </w:style>
  <w:style w:type="paragraph" w:styleId="Header">
    <w:name w:val="header"/>
    <w:basedOn w:val="Normal"/>
    <w:link w:val="HeaderChar"/>
    <w:rsid w:val="00CD35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3589"/>
    <w:rPr>
      <w:rFonts w:ascii="Times New Roman" w:eastAsia="Times New Roman" w:hAnsi="Times New Roman" w:cs="Times New Roman"/>
      <w:sz w:val="16"/>
      <w:szCs w:val="20"/>
      <w:lang w:val="en-GB" w:eastAsia="en-US"/>
    </w:rPr>
  </w:style>
  <w:style w:type="paragraph" w:customStyle="1" w:styleId="Chapter">
    <w:name w:val="Chapter"/>
    <w:basedOn w:val="Normal"/>
    <w:rsid w:val="00CD3589"/>
    <w:pPr>
      <w:spacing w:before="240"/>
    </w:pPr>
    <w:rPr>
      <w:rFonts w:ascii="Times New Roman" w:hAnsi="Times New Roman"/>
      <w:smallCaps/>
      <w:spacing w:val="80"/>
      <w:sz w:val="28"/>
    </w:rPr>
  </w:style>
  <w:style w:type="paragraph" w:customStyle="1" w:styleId="InChapter">
    <w:name w:val="InChapter"/>
    <w:basedOn w:val="Heading3"/>
    <w:rsid w:val="00CD3589"/>
    <w:pPr>
      <w:spacing w:after="240"/>
      <w:outlineLvl w:val="9"/>
    </w:pPr>
    <w:rPr>
      <w:noProof/>
    </w:rPr>
  </w:style>
  <w:style w:type="paragraph" w:styleId="Index2">
    <w:name w:val="index 2"/>
    <w:basedOn w:val="Normal"/>
    <w:next w:val="Normal"/>
    <w:semiHidden/>
    <w:rsid w:val="00CD3589"/>
    <w:pPr>
      <w:tabs>
        <w:tab w:val="right" w:pos="4176"/>
      </w:tabs>
      <w:ind w:left="568" w:hanging="284"/>
    </w:pPr>
    <w:rPr>
      <w:rFonts w:ascii="Garamond" w:hAnsi="Garamond"/>
    </w:rPr>
  </w:style>
  <w:style w:type="paragraph" w:customStyle="1" w:styleId="Byline">
    <w:name w:val="Byline"/>
    <w:rsid w:val="00CD35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3589"/>
    <w:pPr>
      <w:tabs>
        <w:tab w:val="clear" w:pos="3600"/>
        <w:tab w:val="clear" w:pos="3958"/>
      </w:tabs>
      <w:jc w:val="right"/>
    </w:pPr>
  </w:style>
  <w:style w:type="paragraph" w:styleId="Caption">
    <w:name w:val="caption"/>
    <w:basedOn w:val="BodyText"/>
    <w:next w:val="Normal"/>
    <w:qFormat/>
    <w:rsid w:val="00CD3589"/>
    <w:pPr>
      <w:framePr w:w="2268" w:hSpace="181" w:vSpace="181" w:wrap="around" w:vAnchor="text" w:hAnchor="page" w:x="1135" w:y="285" w:anchorLock="1"/>
    </w:pPr>
    <w:rPr>
      <w:i/>
    </w:rPr>
  </w:style>
  <w:style w:type="paragraph" w:customStyle="1" w:styleId="MiniTOCTitle">
    <w:name w:val="MiniTOCTitle"/>
    <w:basedOn w:val="Heading4"/>
    <w:rsid w:val="00CD3589"/>
    <w:pPr>
      <w:spacing w:before="240"/>
      <w:outlineLvl w:val="9"/>
    </w:pPr>
    <w:rPr>
      <w:noProof/>
      <w:sz w:val="24"/>
    </w:rPr>
  </w:style>
  <w:style w:type="paragraph" w:customStyle="1" w:styleId="MiniTOCItem">
    <w:name w:val="MiniTOCItem"/>
    <w:basedOn w:val="ListBullet"/>
    <w:rsid w:val="00CD3589"/>
    <w:pPr>
      <w:numPr>
        <w:numId w:val="0"/>
      </w:numPr>
      <w:tabs>
        <w:tab w:val="right" w:leader="dot" w:pos="6521"/>
      </w:tabs>
      <w:spacing w:before="0" w:after="0"/>
    </w:pPr>
  </w:style>
  <w:style w:type="paragraph" w:customStyle="1" w:styleId="TOFTitle">
    <w:name w:val="TOFTitle"/>
    <w:basedOn w:val="TOCTitle"/>
    <w:rsid w:val="00CD3589"/>
  </w:style>
  <w:style w:type="paragraph" w:styleId="TableofFigures">
    <w:name w:val="table of figures"/>
    <w:basedOn w:val="Normal"/>
    <w:next w:val="Normal"/>
    <w:semiHidden/>
    <w:rsid w:val="00CD3589"/>
    <w:pPr>
      <w:tabs>
        <w:tab w:val="right" w:leader="dot" w:pos="9072"/>
      </w:tabs>
      <w:ind w:left="970" w:hanging="403"/>
    </w:pPr>
    <w:rPr>
      <w:rFonts w:ascii="Times New Roman" w:hAnsi="Times New Roman"/>
      <w:b/>
    </w:rPr>
  </w:style>
  <w:style w:type="paragraph" w:styleId="ListNumber">
    <w:name w:val="List Number"/>
    <w:basedOn w:val="List"/>
    <w:rsid w:val="00CD3589"/>
    <w:pPr>
      <w:numPr>
        <w:numId w:val="16"/>
      </w:numPr>
      <w:tabs>
        <w:tab w:val="clear" w:pos="340"/>
      </w:tabs>
    </w:pPr>
  </w:style>
  <w:style w:type="character" w:customStyle="1" w:styleId="WingdingSymbols">
    <w:name w:val="Wingding Symbols"/>
    <w:rsid w:val="00CD3589"/>
    <w:rPr>
      <w:rFonts w:ascii="Wingdings" w:hAnsi="Wingdings"/>
    </w:rPr>
  </w:style>
  <w:style w:type="paragraph" w:customStyle="1" w:styleId="TableHeading">
    <w:name w:val="Table Heading"/>
    <w:basedOn w:val="HeadingBase"/>
    <w:rsid w:val="00CD3589"/>
    <w:pPr>
      <w:keepLines/>
      <w:pBdr>
        <w:bottom w:val="single" w:sz="6" w:space="1" w:color="918585"/>
      </w:pBdr>
      <w:spacing w:before="240"/>
    </w:pPr>
  </w:style>
  <w:style w:type="character" w:customStyle="1" w:styleId="HotSpot">
    <w:name w:val="HotSpot"/>
    <w:rsid w:val="00CD3589"/>
    <w:rPr>
      <w:color w:val="0033CC"/>
      <w:u w:val="none"/>
    </w:rPr>
  </w:style>
  <w:style w:type="paragraph" w:customStyle="1" w:styleId="BodyTextRight">
    <w:name w:val="Body Text Right"/>
    <w:basedOn w:val="BodyText"/>
    <w:rsid w:val="00CD3589"/>
    <w:pPr>
      <w:spacing w:before="0" w:after="0"/>
      <w:jc w:val="right"/>
    </w:pPr>
  </w:style>
  <w:style w:type="paragraph" w:styleId="Index3">
    <w:name w:val="index 3"/>
    <w:basedOn w:val="ListNumber2"/>
    <w:next w:val="Normal"/>
    <w:semiHidden/>
    <w:rsid w:val="00CD3589"/>
    <w:pPr>
      <w:numPr>
        <w:numId w:val="0"/>
      </w:numPr>
      <w:tabs>
        <w:tab w:val="right" w:leader="dot" w:pos="4176"/>
      </w:tabs>
    </w:pPr>
  </w:style>
  <w:style w:type="paragraph" w:styleId="ListNumber2">
    <w:name w:val="List Number 2"/>
    <w:basedOn w:val="List2"/>
    <w:rsid w:val="00CD3589"/>
    <w:pPr>
      <w:numPr>
        <w:numId w:val="11"/>
      </w:numPr>
      <w:tabs>
        <w:tab w:val="clear" w:pos="1060"/>
      </w:tabs>
    </w:pPr>
  </w:style>
  <w:style w:type="paragraph" w:customStyle="1" w:styleId="MarginNote">
    <w:name w:val="Margin Note"/>
    <w:basedOn w:val="BodyText"/>
    <w:rsid w:val="00CD35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35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358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D3589"/>
    <w:rPr>
      <w:sz w:val="32"/>
    </w:rPr>
  </w:style>
  <w:style w:type="paragraph" w:customStyle="1" w:styleId="HeadingProcedure">
    <w:name w:val="Heading Procedure"/>
    <w:basedOn w:val="HeadingBase"/>
    <w:next w:val="Normal"/>
    <w:rsid w:val="00CD3589"/>
    <w:pPr>
      <w:tabs>
        <w:tab w:val="left" w:pos="0"/>
      </w:tabs>
      <w:spacing w:before="120" w:after="60"/>
    </w:pPr>
    <w:rPr>
      <w:i/>
      <w:color w:val="918585"/>
      <w:sz w:val="22"/>
    </w:rPr>
  </w:style>
  <w:style w:type="paragraph" w:customStyle="1" w:styleId="TableBodyText">
    <w:name w:val="Table Body Text"/>
    <w:basedOn w:val="BodyText"/>
    <w:rsid w:val="00CD3589"/>
    <w:pPr>
      <w:spacing w:before="60" w:after="60"/>
    </w:pPr>
  </w:style>
  <w:style w:type="paragraph" w:styleId="ListContinue">
    <w:name w:val="List Continue"/>
    <w:basedOn w:val="List"/>
    <w:rsid w:val="00CD3589"/>
    <w:pPr>
      <w:ind w:firstLine="0"/>
    </w:pPr>
  </w:style>
  <w:style w:type="paragraph" w:customStyle="1" w:styleId="ListNote">
    <w:name w:val="List Note"/>
    <w:basedOn w:val="List"/>
    <w:rsid w:val="00CD3589"/>
    <w:pPr>
      <w:pBdr>
        <w:top w:val="single" w:sz="6" w:space="2" w:color="918585"/>
        <w:bottom w:val="single" w:sz="6" w:space="2" w:color="918585"/>
      </w:pBdr>
      <w:tabs>
        <w:tab w:val="left" w:pos="1021"/>
      </w:tabs>
      <w:ind w:firstLine="0"/>
    </w:pPr>
  </w:style>
  <w:style w:type="paragraph" w:customStyle="1" w:styleId="Warning">
    <w:name w:val="Warning"/>
    <w:basedOn w:val="BodyText"/>
    <w:rsid w:val="00CD3589"/>
    <w:pPr>
      <w:shd w:val="clear" w:color="auto" w:fill="D9D9D9"/>
      <w:tabs>
        <w:tab w:val="left" w:pos="992"/>
      </w:tabs>
      <w:ind w:left="119" w:right="119"/>
    </w:pPr>
    <w:rPr>
      <w:sz w:val="20"/>
    </w:rPr>
  </w:style>
  <w:style w:type="paragraph" w:customStyle="1" w:styleId="MarginIcons">
    <w:name w:val="Margin Icons"/>
    <w:basedOn w:val="BodyText"/>
    <w:rsid w:val="00CD358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3589"/>
    <w:rPr>
      <w:rFonts w:ascii="Courier New" w:hAnsi="Courier New"/>
    </w:rPr>
  </w:style>
  <w:style w:type="paragraph" w:customStyle="1" w:styleId="NoteBullet">
    <w:name w:val="Note Bullet"/>
    <w:basedOn w:val="Note"/>
    <w:rsid w:val="00CD3589"/>
    <w:pPr>
      <w:tabs>
        <w:tab w:val="clear" w:pos="680"/>
      </w:tabs>
      <w:spacing w:before="60" w:after="60"/>
    </w:pPr>
  </w:style>
  <w:style w:type="paragraph" w:customStyle="1" w:styleId="SubHeading2">
    <w:name w:val="SubHeading2"/>
    <w:basedOn w:val="HeadingBase"/>
    <w:rsid w:val="00CD3589"/>
    <w:pPr>
      <w:spacing w:before="240" w:after="60"/>
    </w:pPr>
    <w:rPr>
      <w:sz w:val="20"/>
    </w:rPr>
  </w:style>
  <w:style w:type="paragraph" w:customStyle="1" w:styleId="SubHeading1">
    <w:name w:val="SubHeading1"/>
    <w:basedOn w:val="HeadingBase"/>
    <w:rsid w:val="00CD3589"/>
    <w:pPr>
      <w:spacing w:before="240" w:after="60"/>
    </w:pPr>
    <w:rPr>
      <w:color w:val="918585"/>
      <w:sz w:val="22"/>
    </w:rPr>
  </w:style>
  <w:style w:type="paragraph" w:customStyle="1" w:styleId="SideHeading">
    <w:name w:val="Side Heading"/>
    <w:basedOn w:val="HeadingBase"/>
    <w:rsid w:val="00CD35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3589"/>
    <w:pPr>
      <w:numPr>
        <w:numId w:val="12"/>
      </w:numPr>
    </w:pPr>
  </w:style>
  <w:style w:type="paragraph" w:styleId="PlainText">
    <w:name w:val="Plain Text"/>
    <w:basedOn w:val="Normal"/>
    <w:link w:val="PlainTextChar"/>
    <w:rsid w:val="00CD3589"/>
    <w:rPr>
      <w:sz w:val="20"/>
    </w:rPr>
  </w:style>
  <w:style w:type="character" w:customStyle="1" w:styleId="PlainTextChar">
    <w:name w:val="Plain Text Char"/>
    <w:basedOn w:val="DefaultParagraphFont"/>
    <w:link w:val="PlainText"/>
    <w:rsid w:val="00CD3589"/>
    <w:rPr>
      <w:rFonts w:ascii="Courier New" w:eastAsia="Times New Roman" w:hAnsi="Courier New" w:cs="Times New Roman"/>
      <w:sz w:val="20"/>
      <w:szCs w:val="20"/>
      <w:lang w:eastAsia="en-US"/>
    </w:rPr>
  </w:style>
  <w:style w:type="character" w:customStyle="1" w:styleId="MenuOption">
    <w:name w:val="Menu Option"/>
    <w:basedOn w:val="DefaultParagraphFont"/>
    <w:rsid w:val="00CD3589"/>
    <w:rPr>
      <w:b/>
      <w:smallCaps/>
    </w:rPr>
  </w:style>
  <w:style w:type="paragraph" w:customStyle="1" w:styleId="TableListNumber">
    <w:name w:val="Table List Number"/>
    <w:basedOn w:val="ListNumber"/>
    <w:rsid w:val="00CD3589"/>
    <w:pPr>
      <w:numPr>
        <w:numId w:val="0"/>
      </w:numPr>
    </w:pPr>
  </w:style>
  <w:style w:type="paragraph" w:styleId="TOC4">
    <w:name w:val="toc 4"/>
    <w:basedOn w:val="TOCBase"/>
    <w:next w:val="Normal"/>
    <w:semiHidden/>
    <w:rsid w:val="00CD3589"/>
    <w:pPr>
      <w:tabs>
        <w:tab w:val="right" w:leader="dot" w:pos="9071"/>
      </w:tabs>
      <w:ind w:left="1701"/>
    </w:pPr>
  </w:style>
  <w:style w:type="paragraph" w:customStyle="1" w:styleId="ListAlpha">
    <w:name w:val="List Alpha"/>
    <w:basedOn w:val="List"/>
    <w:rsid w:val="00CD3589"/>
    <w:pPr>
      <w:numPr>
        <w:numId w:val="10"/>
      </w:numPr>
    </w:pPr>
  </w:style>
  <w:style w:type="paragraph" w:customStyle="1" w:styleId="ListAlpha2">
    <w:name w:val="List Alpha 2"/>
    <w:basedOn w:val="List2"/>
    <w:rsid w:val="00CD3589"/>
    <w:pPr>
      <w:numPr>
        <w:numId w:val="9"/>
      </w:numPr>
    </w:pPr>
  </w:style>
  <w:style w:type="paragraph" w:styleId="List2">
    <w:name w:val="List 2"/>
    <w:basedOn w:val="BodyText"/>
    <w:rsid w:val="00CD3589"/>
    <w:pPr>
      <w:tabs>
        <w:tab w:val="left" w:pos="680"/>
      </w:tabs>
      <w:spacing w:before="60" w:after="60"/>
      <w:ind w:left="680" w:hanging="340"/>
    </w:pPr>
  </w:style>
  <w:style w:type="paragraph" w:styleId="List3">
    <w:name w:val="List 3"/>
    <w:basedOn w:val="BodyText"/>
    <w:rsid w:val="00CD3589"/>
    <w:pPr>
      <w:tabs>
        <w:tab w:val="left" w:pos="1021"/>
      </w:tabs>
      <w:spacing w:before="60" w:after="60"/>
      <w:ind w:left="1020" w:hanging="340"/>
    </w:pPr>
  </w:style>
  <w:style w:type="paragraph" w:styleId="List4">
    <w:name w:val="List 4"/>
    <w:basedOn w:val="BodyText"/>
    <w:rsid w:val="00CD3589"/>
    <w:pPr>
      <w:tabs>
        <w:tab w:val="left" w:pos="1361"/>
      </w:tabs>
      <w:spacing w:before="60" w:after="60"/>
      <w:ind w:left="1361" w:hanging="340"/>
    </w:pPr>
  </w:style>
  <w:style w:type="paragraph" w:styleId="List5">
    <w:name w:val="List 5"/>
    <w:basedOn w:val="BodyText"/>
    <w:rsid w:val="00CD3589"/>
    <w:pPr>
      <w:tabs>
        <w:tab w:val="left" w:pos="1701"/>
      </w:tabs>
      <w:spacing w:before="60" w:after="60"/>
      <w:ind w:left="1701" w:hanging="340"/>
    </w:pPr>
  </w:style>
  <w:style w:type="paragraph" w:styleId="ListBullet4">
    <w:name w:val="List Bullet 4"/>
    <w:basedOn w:val="List4"/>
    <w:rsid w:val="00CD3589"/>
    <w:pPr>
      <w:numPr>
        <w:numId w:val="4"/>
      </w:numPr>
      <w:tabs>
        <w:tab w:val="clear" w:pos="1361"/>
      </w:tabs>
    </w:pPr>
  </w:style>
  <w:style w:type="paragraph" w:styleId="ListBullet5">
    <w:name w:val="List Bullet 5"/>
    <w:basedOn w:val="List5"/>
    <w:rsid w:val="00CD3589"/>
    <w:pPr>
      <w:numPr>
        <w:numId w:val="5"/>
      </w:numPr>
    </w:pPr>
  </w:style>
  <w:style w:type="paragraph" w:styleId="ListContinue2">
    <w:name w:val="List Continue 2"/>
    <w:basedOn w:val="List2"/>
    <w:rsid w:val="00CD3589"/>
    <w:pPr>
      <w:ind w:firstLine="0"/>
    </w:pPr>
  </w:style>
  <w:style w:type="paragraph" w:styleId="ListContinue3">
    <w:name w:val="List Continue 3"/>
    <w:basedOn w:val="List3"/>
    <w:rsid w:val="00CD3589"/>
    <w:pPr>
      <w:ind w:left="1021" w:firstLine="0"/>
    </w:pPr>
  </w:style>
  <w:style w:type="paragraph" w:styleId="ListContinue4">
    <w:name w:val="List Continue 4"/>
    <w:basedOn w:val="List4"/>
    <w:rsid w:val="00CD3589"/>
    <w:pPr>
      <w:ind w:firstLine="0"/>
    </w:pPr>
  </w:style>
  <w:style w:type="paragraph" w:styleId="ListContinue5">
    <w:name w:val="List Continue 5"/>
    <w:basedOn w:val="List5"/>
    <w:rsid w:val="00CD3589"/>
    <w:pPr>
      <w:ind w:firstLine="0"/>
    </w:pPr>
  </w:style>
  <w:style w:type="paragraph" w:styleId="ListNumber3">
    <w:name w:val="List Number 3"/>
    <w:basedOn w:val="List3"/>
    <w:rsid w:val="00CD3589"/>
    <w:pPr>
      <w:numPr>
        <w:numId w:val="6"/>
      </w:numPr>
    </w:pPr>
  </w:style>
  <w:style w:type="paragraph" w:styleId="ListNumber4">
    <w:name w:val="List Number 4"/>
    <w:basedOn w:val="List4"/>
    <w:rsid w:val="00CD3589"/>
    <w:pPr>
      <w:numPr>
        <w:numId w:val="7"/>
      </w:numPr>
    </w:pPr>
  </w:style>
  <w:style w:type="paragraph" w:styleId="ListNumber5">
    <w:name w:val="List Number 5"/>
    <w:basedOn w:val="List5"/>
    <w:rsid w:val="00CD3589"/>
    <w:pPr>
      <w:numPr>
        <w:numId w:val="8"/>
      </w:numPr>
    </w:pPr>
  </w:style>
  <w:style w:type="paragraph" w:styleId="BlockText">
    <w:name w:val="Block Text"/>
    <w:basedOn w:val="Normal"/>
    <w:rsid w:val="00CD3589"/>
    <w:pPr>
      <w:spacing w:after="120"/>
      <w:ind w:left="1440" w:right="1440"/>
    </w:pPr>
  </w:style>
  <w:style w:type="character" w:customStyle="1" w:styleId="Subscript">
    <w:name w:val="Subscript"/>
    <w:basedOn w:val="DefaultParagraphFont"/>
    <w:rsid w:val="00CD3589"/>
    <w:rPr>
      <w:sz w:val="16"/>
      <w:vertAlign w:val="subscript"/>
    </w:rPr>
  </w:style>
  <w:style w:type="character" w:customStyle="1" w:styleId="Superscript">
    <w:name w:val="Superscript"/>
    <w:basedOn w:val="DefaultParagraphFont"/>
    <w:rsid w:val="00CD3589"/>
    <w:rPr>
      <w:sz w:val="16"/>
      <w:vertAlign w:val="superscript"/>
    </w:rPr>
  </w:style>
  <w:style w:type="character" w:customStyle="1" w:styleId="Symbols">
    <w:name w:val="Symbols"/>
    <w:basedOn w:val="DefaultParagraphFont"/>
    <w:rsid w:val="00CD3589"/>
    <w:rPr>
      <w:rFonts w:ascii="Symbol" w:hAnsi="Symbol"/>
    </w:rPr>
  </w:style>
  <w:style w:type="character" w:customStyle="1" w:styleId="MenuOptions">
    <w:name w:val="Menu Options"/>
    <w:basedOn w:val="DefaultParagraphFont"/>
    <w:rsid w:val="00CD3589"/>
    <w:rPr>
      <w:rFonts w:ascii="Arial Narrow" w:hAnsi="Arial Narrow"/>
      <w:smallCaps/>
    </w:rPr>
  </w:style>
  <w:style w:type="character" w:customStyle="1" w:styleId="Buttons">
    <w:name w:val="Buttons"/>
    <w:basedOn w:val="DefaultParagraphFont"/>
    <w:rsid w:val="00CD3589"/>
    <w:rPr>
      <w:b/>
    </w:rPr>
  </w:style>
  <w:style w:type="character" w:customStyle="1" w:styleId="Underlined">
    <w:name w:val="Underlined"/>
    <w:basedOn w:val="DefaultParagraphFont"/>
    <w:rsid w:val="00CD3589"/>
    <w:rPr>
      <w:u w:val="single"/>
    </w:rPr>
  </w:style>
  <w:style w:type="paragraph" w:customStyle="1" w:styleId="TableBodyTextRight">
    <w:name w:val="Table Body Text Right"/>
    <w:basedOn w:val="TableBodyText"/>
    <w:rsid w:val="00CD3589"/>
    <w:pPr>
      <w:widowControl w:val="0"/>
      <w:autoSpaceDE w:val="0"/>
      <w:autoSpaceDN w:val="0"/>
      <w:adjustRightInd w:val="0"/>
      <w:jc w:val="right"/>
    </w:pPr>
    <w:rPr>
      <w:rFonts w:cs="Arial"/>
      <w:szCs w:val="18"/>
    </w:rPr>
  </w:style>
  <w:style w:type="paragraph" w:customStyle="1" w:styleId="CopyrightText">
    <w:name w:val="Copyright Text"/>
    <w:basedOn w:val="BodyText"/>
    <w:rsid w:val="00CD3589"/>
    <w:rPr>
      <w:sz w:val="18"/>
    </w:rPr>
  </w:style>
  <w:style w:type="paragraph" w:customStyle="1" w:styleId="BodySmallRight">
    <w:name w:val="Body Small Right"/>
    <w:basedOn w:val="BodyTextRight"/>
    <w:rsid w:val="00CD3589"/>
    <w:rPr>
      <w:sz w:val="18"/>
      <w:szCs w:val="18"/>
    </w:rPr>
  </w:style>
  <w:style w:type="paragraph" w:customStyle="1" w:styleId="MarginEdition">
    <w:name w:val="Margin Edition"/>
    <w:basedOn w:val="MarginNote"/>
    <w:rsid w:val="00CD3589"/>
    <w:pPr>
      <w:spacing w:before="0" w:after="0"/>
    </w:pPr>
    <w:rPr>
      <w:rFonts w:ascii="Times New Roman" w:hAnsi="Times New Roman"/>
      <w:color w:val="999999"/>
    </w:rPr>
  </w:style>
  <w:style w:type="paragraph" w:customStyle="1" w:styleId="Spacer">
    <w:name w:val="Spacer"/>
    <w:basedOn w:val="Normal"/>
    <w:rsid w:val="00CD3589"/>
    <w:rPr>
      <w:sz w:val="2"/>
      <w:szCs w:val="2"/>
    </w:rPr>
  </w:style>
  <w:style w:type="character" w:customStyle="1" w:styleId="Small">
    <w:name w:val="Small"/>
    <w:basedOn w:val="DefaultParagraphFont"/>
    <w:rsid w:val="00CD3589"/>
    <w:rPr>
      <w:sz w:val="16"/>
    </w:rPr>
  </w:style>
  <w:style w:type="paragraph" w:customStyle="1" w:styleId="WideTable">
    <w:name w:val="Wide Table"/>
    <w:basedOn w:val="Normal"/>
    <w:rsid w:val="00CD3589"/>
    <w:pPr>
      <w:ind w:left="-1418"/>
    </w:pPr>
    <w:rPr>
      <w:sz w:val="2"/>
      <w:szCs w:val="2"/>
    </w:rPr>
  </w:style>
  <w:style w:type="character" w:styleId="PageNumber">
    <w:name w:val="page number"/>
    <w:basedOn w:val="DefaultParagraphFont"/>
    <w:rsid w:val="00CD3589"/>
  </w:style>
  <w:style w:type="paragraph" w:styleId="Quote">
    <w:name w:val="Quote"/>
    <w:basedOn w:val="Heading1"/>
    <w:link w:val="QuoteChar"/>
    <w:qFormat/>
    <w:rsid w:val="00CD3589"/>
    <w:rPr>
      <w:b w:val="0"/>
      <w:sz w:val="72"/>
      <w:szCs w:val="72"/>
      <w:lang w:val="en-NZ"/>
    </w:rPr>
  </w:style>
  <w:style w:type="character" w:customStyle="1" w:styleId="QuoteChar">
    <w:name w:val="Quote Char"/>
    <w:basedOn w:val="DefaultParagraphFont"/>
    <w:link w:val="Quote"/>
    <w:rsid w:val="00CD35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3589"/>
    <w:pPr>
      <w:pageBreakBefore/>
    </w:pPr>
  </w:style>
  <w:style w:type="paragraph" w:customStyle="1" w:styleId="Border">
    <w:name w:val="Border"/>
    <w:basedOn w:val="Normal"/>
    <w:qFormat/>
    <w:rsid w:val="00CD358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3589"/>
    <w:rPr>
      <w:b/>
      <w:bCs/>
      <w:i/>
      <w:iCs/>
      <w:color w:val="auto"/>
    </w:rPr>
  </w:style>
  <w:style w:type="paragraph" w:styleId="IntenseQuote">
    <w:name w:val="Intense Quote"/>
    <w:basedOn w:val="Normal"/>
    <w:next w:val="Normal"/>
    <w:link w:val="IntenseQuoteChar"/>
    <w:uiPriority w:val="30"/>
    <w:qFormat/>
    <w:rsid w:val="00CD358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358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D3589"/>
    <w:rPr>
      <w:smallCaps/>
      <w:color w:val="auto"/>
      <w:u w:val="single"/>
    </w:rPr>
  </w:style>
  <w:style w:type="character" w:styleId="IntenseReference">
    <w:name w:val="Intense Reference"/>
    <w:basedOn w:val="DefaultParagraphFont"/>
    <w:uiPriority w:val="32"/>
    <w:qFormat/>
    <w:rsid w:val="00CD3589"/>
    <w:rPr>
      <w:b/>
      <w:bCs/>
      <w:smallCaps/>
      <w:color w:val="auto"/>
      <w:spacing w:val="5"/>
      <w:u w:val="single"/>
    </w:rPr>
  </w:style>
  <w:style w:type="paragraph" w:customStyle="1" w:styleId="2ColumnHeading">
    <w:name w:val="2Column Heading"/>
    <w:basedOn w:val="BodyText"/>
    <w:qFormat/>
    <w:rsid w:val="00CD3589"/>
    <w:pPr>
      <w:spacing w:after="60"/>
      <w:ind w:left="-2268"/>
    </w:pPr>
    <w:rPr>
      <w:b/>
    </w:rPr>
  </w:style>
  <w:style w:type="paragraph" w:customStyle="1" w:styleId="Heading1TOC">
    <w:name w:val="Heading1 TOC"/>
    <w:basedOn w:val="Normal"/>
    <w:qFormat/>
    <w:rsid w:val="00CD3589"/>
    <w:pPr>
      <w:spacing w:before="240" w:after="120"/>
    </w:pPr>
    <w:rPr>
      <w:rFonts w:ascii="Times New Roman" w:hAnsi="Times New Roman"/>
      <w:b/>
      <w:sz w:val="32"/>
    </w:rPr>
  </w:style>
  <w:style w:type="paragraph" w:customStyle="1" w:styleId="Heading2TOC">
    <w:name w:val="Heading2 TOC"/>
    <w:basedOn w:val="Normal"/>
    <w:qFormat/>
    <w:rsid w:val="00CD3589"/>
    <w:pPr>
      <w:spacing w:before="240" w:after="60"/>
    </w:pPr>
    <w:rPr>
      <w:rFonts w:ascii="Times New Roman" w:hAnsi="Times New Roman"/>
      <w:b/>
      <w:sz w:val="28"/>
    </w:rPr>
  </w:style>
  <w:style w:type="character" w:customStyle="1" w:styleId="Underline">
    <w:name w:val="Underline"/>
    <w:basedOn w:val="DefaultParagraphFont"/>
    <w:qFormat/>
    <w:rsid w:val="00CD3589"/>
    <w:rPr>
      <w:u w:val="single"/>
    </w:rPr>
  </w:style>
  <w:style w:type="character" w:customStyle="1" w:styleId="BoldandItalics">
    <w:name w:val="Bold and Italics"/>
    <w:qFormat/>
    <w:rsid w:val="00CD3589"/>
    <w:rPr>
      <w:b/>
      <w:i/>
      <w:u w:val="none"/>
    </w:rPr>
  </w:style>
  <w:style w:type="paragraph" w:styleId="BalloonText">
    <w:name w:val="Balloon Text"/>
    <w:basedOn w:val="Normal"/>
    <w:link w:val="BalloonTextChar"/>
    <w:rsid w:val="00CD3589"/>
    <w:rPr>
      <w:rFonts w:ascii="Tahoma" w:hAnsi="Tahoma" w:cs="Tahoma"/>
      <w:sz w:val="16"/>
      <w:szCs w:val="16"/>
    </w:rPr>
  </w:style>
  <w:style w:type="character" w:customStyle="1" w:styleId="BalloonTextChar">
    <w:name w:val="Balloon Text Char"/>
    <w:basedOn w:val="DefaultParagraphFont"/>
    <w:link w:val="BalloonText"/>
    <w:rsid w:val="00CD358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D358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D358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D3589"/>
    <w:rPr>
      <w:b/>
      <w:color w:val="660033"/>
      <w:spacing w:val="0"/>
    </w:rPr>
  </w:style>
  <w:style w:type="paragraph" w:customStyle="1" w:styleId="Nameditemlist">
    <w:name w:val="Named item list"/>
    <w:basedOn w:val="BodyText"/>
    <w:qFormat/>
    <w:rsid w:val="00CD3589"/>
    <w:pPr>
      <w:tabs>
        <w:tab w:val="left" w:pos="2835"/>
      </w:tabs>
      <w:ind w:left="2835" w:hanging="2835"/>
    </w:pPr>
  </w:style>
  <w:style w:type="paragraph" w:customStyle="1" w:styleId="BodyTextnopadding">
    <w:name w:val="Body Text no padding"/>
    <w:basedOn w:val="BodyText"/>
    <w:qFormat/>
    <w:rsid w:val="00CD3589"/>
    <w:pPr>
      <w:spacing w:before="0" w:after="0"/>
    </w:pPr>
  </w:style>
  <w:style w:type="paragraph" w:customStyle="1" w:styleId="BodyTextBold">
    <w:name w:val="Body Text Bold"/>
    <w:basedOn w:val="BodyText"/>
    <w:qFormat/>
    <w:rsid w:val="00CD3589"/>
    <w:rPr>
      <w:b/>
    </w:rPr>
  </w:style>
  <w:style w:type="character" w:styleId="Hyperlink">
    <w:name w:val="Hyperlink"/>
    <w:basedOn w:val="DefaultParagraphFont"/>
    <w:uiPriority w:val="99"/>
    <w:unhideWhenUsed/>
    <w:rsid w:val="002C39B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1380</Words>
  <Characters>8791</Characters>
  <Application>Microsoft Office Word</Application>
  <DocSecurity>0</DocSecurity>
  <Lines>244</Lines>
  <Paragraphs>164</Paragraphs>
  <ScaleCrop>false</ScaleCrop>
  <Company>Author-it Software Corporation Ltd.</Company>
  <LinksUpToDate>false</LinksUpToDate>
  <CharactersWithSpaces>10007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CHCPRT021 Manage and monitor child protection orders</dc:title>
  <dc:subject>Approved</dc:subject>
  <dc:creator>HumanAbility</dc:creator>
  <cp:keywords>Release: 1</cp:keywords>
  <dc:description>Review Date: 12 April 2008</dc:description>
  <cp:lastModifiedBy>HSD_TPCMSd.prod</cp:lastModifiedBy>
  <cp:revision>3</cp:revision>
  <dcterms:created xsi:type="dcterms:W3CDTF">2025-03-01T22:16:00Z</dcterms:created>
  <dcterms:modified xsi:type="dcterms:W3CDTF">2025-03-01T22:16:00Z</dcterms:modified>
</cp:coreProperties>
</file>