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0E1" w:rsidP="000640E1">
      <w:pPr>
        <w:pStyle w:val="Title"/>
      </w:pPr>
      <w:r>
        <w:fldChar w:fldCharType="begin"/>
      </w:r>
      <w:r>
        <w:instrText xml:space="preserve"> TITLE   \* MERGEFORMAT </w:instrText>
      </w:r>
      <w:r>
        <w:fldChar w:fldCharType="separate"/>
      </w:r>
      <w:r>
        <w:t>Assessment Requirements for CHCPRT021 Manage and monitor child protection orders</w:t>
      </w:r>
      <w:r>
        <w:fldChar w:fldCharType="end"/>
      </w:r>
    </w:p>
    <w:p w:rsidR="000640E1" w:rsidP="000640E1">
      <w:pPr>
        <w:pStyle w:val="Version"/>
        <w:sectPr w:rsidSect="00FE4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9AD" w:rsidP="00FE49AD">
      <w:pPr>
        <w:pStyle w:val="SuperHeading"/>
      </w:pPr>
      <w:r w:rsidRPr="00FE49AD">
        <w:t>Assessment Requirements for CHCPRT021 Manage and monitor child protection orders</w:t>
      </w:r>
    </w:p>
    <w:p w:rsidR="00000000" w:rsidRPr="00FE49AD" w:rsidP="00FE49AD">
      <w:pPr>
        <w:pStyle w:val="Heading1"/>
      </w:pPr>
      <w:bookmarkStart w:id="1" w:name="O_815678"/>
      <w:bookmarkEnd w:id="1"/>
      <w:r w:rsidRPr="00FE49AD">
        <w:t>Modification History</w:t>
      </w:r>
    </w:p>
    <w:tbl>
      <w:tblPr>
        <w:tblW w:w="0" w:type="auto"/>
        <w:tblLayout w:type="fixed"/>
        <w:tblCellMar>
          <w:left w:w="62" w:type="dxa"/>
          <w:right w:w="62" w:type="dxa"/>
        </w:tblCellMar>
        <w:tblLook w:val="0000"/>
      </w:tblPr>
      <w:tblGrid>
        <w:gridCol w:w="2790"/>
        <w:gridCol w:w="6344"/>
      </w:tblGrid>
      <w:tr w:rsidTr="00FE49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9AD" w:rsidP="00FE49AD">
            <w:pPr>
              <w:pStyle w:val="BodyText"/>
            </w:pPr>
            <w:r w:rsidRPr="00FE49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9AD">
            <w:pPr>
              <w:pStyle w:val="BodyText"/>
              <w:rPr>
                <w:lang w:val="en-NZ"/>
              </w:rPr>
            </w:pPr>
            <w:r w:rsidRPr="00FE49AD">
              <w:rPr>
                <w:rStyle w:val="SpecialBold"/>
              </w:rPr>
              <w:t>Comments</w:t>
            </w:r>
          </w:p>
        </w:tc>
      </w:tr>
      <w:tr w:rsidTr="00FE49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9AD">
            <w:pPr>
              <w:pStyle w:val="BodyText"/>
              <w:rPr>
                <w:lang w:val="en-NZ"/>
              </w:rPr>
            </w:pPr>
            <w:r w:rsidRPr="00FE49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9AD" w:rsidP="00FE49AD">
            <w:pPr>
              <w:pStyle w:val="BodyText"/>
            </w:pPr>
            <w:r w:rsidRPr="00FE49AD">
              <w:t xml:space="preserve">This version was released in </w:t>
            </w:r>
            <w:r w:rsidRPr="00FE49AD">
              <w:rPr>
                <w:rStyle w:val="Emphasis"/>
              </w:rPr>
              <w:t xml:space="preserve">CHC Community Services Training </w:t>
            </w:r>
            <w:r w:rsidRPr="00FE49AD">
              <w:t xml:space="preserve">Package </w:t>
            </w:r>
            <w:r w:rsidRPr="00FE49AD">
              <w:rPr>
                <w:rStyle w:val="Emphasis"/>
              </w:rPr>
              <w:t>release 3.0</w:t>
            </w:r>
            <w:r w:rsidRPr="00FE49AD">
              <w:t xml:space="preserve"> and meets the requirements of the 2012 Standards for Training Packages.</w:t>
            </w:r>
          </w:p>
          <w:p w:rsidR="00000000" w:rsidRPr="00FE49AD" w:rsidP="00FE49AD">
            <w:pPr>
              <w:pStyle w:val="BodyText"/>
            </w:pPr>
            <w:r w:rsidRPr="00FE49AD">
              <w:t>Significant changes to the elements and performance criteria. New evidence requirements for assessment including volume and frequency requirements. Significant change to knowledge evi</w:t>
            </w:r>
            <w:r w:rsidRPr="00FE49AD">
              <w:t>dence.</w:t>
            </w:r>
          </w:p>
          <w:p w:rsidR="00000000" w:rsidRPr="00FE49AD" w:rsidP="00FE49AD">
            <w:pPr>
              <w:pStyle w:val="BodyText"/>
            </w:pPr>
            <w:r w:rsidRPr="00FE49AD">
              <w:t>Supersedes CHCPROT702A</w:t>
            </w:r>
          </w:p>
        </w:tc>
      </w:tr>
    </w:tbl>
    <w:p w:rsidR="00000000" w:rsidRPr="00FE49AD" w:rsidP="00FE49AD">
      <w:pPr>
        <w:pStyle w:val="BodyText"/>
      </w:pPr>
    </w:p>
    <w:p w:rsidR="00000000" w:rsidRPr="00FE49AD" w:rsidP="00FE49AD">
      <w:pPr>
        <w:pStyle w:val="AllowPageBreak"/>
      </w:pPr>
    </w:p>
    <w:p w:rsidR="00000000" w:rsidRPr="00FE49AD" w:rsidP="00FE49AD">
      <w:pPr>
        <w:pStyle w:val="Heading1"/>
      </w:pPr>
      <w:bookmarkStart w:id="2" w:name="O_815679"/>
      <w:bookmarkEnd w:id="2"/>
      <w:r w:rsidRPr="00FE49AD">
        <w:t>Performance Evidence</w:t>
      </w:r>
    </w:p>
    <w:p w:rsidR="00000000" w:rsidRPr="00FE49AD" w:rsidP="000640E1">
      <w:pPr>
        <w:pStyle w:val="BodyText"/>
      </w:pPr>
      <w:r w:rsidRPr="00FE49AD">
        <w:t xml:space="preserve">The candidate must show evidence of the ability to complete tasks outlined in elements and performance criteria of this unit, manage tasks and manage contingencies in the context of the </w:t>
      </w:r>
      <w:r w:rsidRPr="00FE49AD">
        <w:t>job role. There must be evidence that the candidate has:</w:t>
      </w:r>
    </w:p>
    <w:p w:rsidR="00000000" w:rsidRPr="00FE49AD" w:rsidP="00FE49AD">
      <w:pPr>
        <w:pStyle w:val="ListBullet"/>
      </w:pPr>
      <w:r w:rsidRPr="00FE49AD">
        <w:t xml:space="preserve">performed the activities outlined in the performance criteria of this unit in the workplace </w:t>
      </w:r>
    </w:p>
    <w:p w:rsidR="00000000" w:rsidRPr="00FE49AD" w:rsidP="00FE49AD">
      <w:pPr>
        <w:pStyle w:val="ListBullet"/>
      </w:pPr>
      <w:r w:rsidRPr="00FE49AD">
        <w:t>applied for and implemented child protection orders for at least 5 different children, including:</w:t>
      </w:r>
    </w:p>
    <w:p w:rsidR="00000000" w:rsidRPr="00FE49AD" w:rsidP="00FE49AD">
      <w:pPr>
        <w:pStyle w:val="ListBullet2"/>
      </w:pPr>
      <w:r w:rsidRPr="00FE49AD">
        <w:t>recommending court orders based on a critical analysis of information and assessment that includes the child views and wishes</w:t>
      </w:r>
    </w:p>
    <w:p w:rsidR="00000000" w:rsidRPr="00FE49AD" w:rsidP="00FE49AD">
      <w:pPr>
        <w:pStyle w:val="ListBullet2"/>
      </w:pPr>
      <w:r w:rsidRPr="00FE49AD">
        <w:t>documenting  the application according to legal requirements</w:t>
      </w:r>
    </w:p>
    <w:p w:rsidR="00000000" w:rsidRPr="00FE49AD" w:rsidP="00FE49AD">
      <w:pPr>
        <w:pStyle w:val="ListBullet2"/>
      </w:pPr>
      <w:r w:rsidRPr="00FE49AD">
        <w:t>articulating substantiated rationale for judgements and decisions</w:t>
      </w:r>
    </w:p>
    <w:p w:rsidR="00000000" w:rsidRPr="00FE49AD" w:rsidP="00FE49AD">
      <w:pPr>
        <w:pStyle w:val="ListBullet"/>
      </w:pPr>
      <w:r w:rsidRPr="00FE49AD">
        <w:t>co</w:t>
      </w:r>
      <w:r w:rsidRPr="00FE49AD">
        <w:t>ordinated court processes, including the following:</w:t>
      </w:r>
    </w:p>
    <w:p w:rsidR="00000000" w:rsidRPr="00FE49AD" w:rsidP="00FE49AD">
      <w:pPr>
        <w:pStyle w:val="ListBullet2"/>
      </w:pPr>
      <w:r w:rsidRPr="00FE49AD">
        <w:t>setting date and time for court mention</w:t>
      </w:r>
    </w:p>
    <w:p w:rsidR="00000000" w:rsidRPr="00FE49AD" w:rsidP="00FE49AD">
      <w:pPr>
        <w:pStyle w:val="ListBullet2"/>
      </w:pPr>
      <w:r w:rsidRPr="00FE49AD">
        <w:t>lodging and serving court paperwork</w:t>
      </w:r>
    </w:p>
    <w:p w:rsidR="00000000" w:rsidRPr="00FE49AD" w:rsidP="00FE49AD">
      <w:pPr>
        <w:pStyle w:val="ListBullet2"/>
      </w:pPr>
      <w:r w:rsidRPr="00FE49AD">
        <w:t>completing affidavit of service</w:t>
      </w:r>
    </w:p>
    <w:p w:rsidR="00000000" w:rsidRPr="00FE49AD" w:rsidP="00FE49AD">
      <w:pPr>
        <w:pStyle w:val="ListBullet2"/>
      </w:pPr>
      <w:r w:rsidRPr="00FE49AD">
        <w:t>completing court paperwork in accordance with legislation and court timeframes</w:t>
      </w:r>
    </w:p>
    <w:p w:rsidR="00000000" w:rsidRPr="00FE49AD" w:rsidP="00FE49AD">
      <w:pPr>
        <w:pStyle w:val="ListBullet2"/>
      </w:pPr>
      <w:r w:rsidRPr="00FE49AD">
        <w:t>providing affida</w:t>
      </w:r>
      <w:r w:rsidRPr="00FE49AD">
        <w:t>vit material that contains evidence and clear rationale for why the child is in need of protection</w:t>
      </w:r>
    </w:p>
    <w:p w:rsidR="00000000" w:rsidRPr="00FE49AD" w:rsidP="00FE49AD">
      <w:pPr>
        <w:pStyle w:val="ListBullet"/>
      </w:pPr>
      <w:r w:rsidRPr="00FE49AD">
        <w:t>communicated effectively with both adults and children at all stages of the process, using strengths-based approaches and the following skills:</w:t>
      </w:r>
    </w:p>
    <w:p w:rsidR="00000000" w:rsidRPr="00FE49AD" w:rsidP="00FE49AD">
      <w:pPr>
        <w:pStyle w:val="ListBullet2"/>
      </w:pPr>
      <w:r w:rsidRPr="00FE49AD">
        <w:t>listening a</w:t>
      </w:r>
      <w:r w:rsidRPr="00FE49AD">
        <w:t>nd understanding</w:t>
      </w:r>
    </w:p>
    <w:p w:rsidR="00000000" w:rsidRPr="00FE49AD" w:rsidP="00FE49AD">
      <w:pPr>
        <w:pStyle w:val="ListBullet2"/>
      </w:pPr>
      <w:r w:rsidRPr="00FE49AD">
        <w:t>speaking clearly and directly</w:t>
      </w:r>
    </w:p>
    <w:p w:rsidR="00000000" w:rsidRPr="00FE49AD" w:rsidP="00FE49AD">
      <w:pPr>
        <w:pStyle w:val="ListBullet2"/>
      </w:pPr>
      <w:r w:rsidRPr="00FE49AD">
        <w:t>negotiating responsively</w:t>
      </w:r>
    </w:p>
    <w:p w:rsidR="00000000" w:rsidRPr="00FE49AD" w:rsidP="00FE49AD">
      <w:pPr>
        <w:pStyle w:val="ListBullet2"/>
      </w:pPr>
      <w:r w:rsidRPr="00FE49AD">
        <w:t>persuading effectively</w:t>
      </w:r>
    </w:p>
    <w:p w:rsidR="00000000" w:rsidRPr="00FE49AD" w:rsidP="00FE49AD">
      <w:pPr>
        <w:pStyle w:val="ListBullet2"/>
      </w:pPr>
      <w:r w:rsidRPr="00FE49AD">
        <w:t>being appropriately assertive</w:t>
      </w:r>
    </w:p>
    <w:p w:rsidR="00000000" w:rsidRPr="00FE49AD" w:rsidP="00FE49AD">
      <w:pPr>
        <w:pStyle w:val="ListBullet2"/>
      </w:pPr>
      <w:r w:rsidRPr="00FE49AD">
        <w:t>empathising</w:t>
      </w:r>
    </w:p>
    <w:p w:rsidR="00000000" w:rsidRPr="00FE49AD" w:rsidP="00FE49AD">
      <w:pPr>
        <w:pStyle w:val="ListBullet2"/>
      </w:pPr>
      <w:r w:rsidRPr="00FE49AD">
        <w:t>using age appropriate language</w:t>
      </w:r>
    </w:p>
    <w:p w:rsidR="00000000" w:rsidRPr="00FE49AD" w:rsidP="00FE49AD">
      <w:pPr>
        <w:pStyle w:val="ListBullet2"/>
      </w:pPr>
      <w:r w:rsidRPr="00FE49AD">
        <w:t>using neutral language</w:t>
      </w:r>
    </w:p>
    <w:p w:rsidR="00000000" w:rsidRPr="00FE49AD" w:rsidP="00FE49AD">
      <w:pPr>
        <w:pStyle w:val="ListBullet"/>
      </w:pPr>
      <w:r w:rsidRPr="00FE49AD">
        <w:t>represented the organisation in court on at least 2 occasions</w:t>
      </w:r>
    </w:p>
    <w:p w:rsidR="00000000" w:rsidRPr="00FE49AD" w:rsidP="00FE49AD">
      <w:pPr>
        <w:pStyle w:val="ListBullet"/>
      </w:pPr>
      <w:r w:rsidRPr="00FE49AD">
        <w:t>collaborated with both internal and external colleagues and specialist practitioners.</w:t>
      </w:r>
    </w:p>
    <w:p w:rsidR="00000000" w:rsidRPr="00FE49AD" w:rsidP="00FE49AD">
      <w:pPr>
        <w:pStyle w:val="AllowPageBreak"/>
      </w:pPr>
    </w:p>
    <w:p w:rsidR="00000000" w:rsidRPr="00FE49AD" w:rsidP="00FE49AD">
      <w:pPr>
        <w:pStyle w:val="Heading1"/>
      </w:pPr>
      <w:bookmarkStart w:id="3" w:name="O_815680"/>
      <w:bookmarkEnd w:id="3"/>
      <w:r w:rsidRPr="00FE49AD">
        <w:t>Knowledge Evidence</w:t>
      </w:r>
    </w:p>
    <w:p w:rsidR="00000000" w:rsidRPr="00FE49AD" w:rsidP="000640E1">
      <w:pPr>
        <w:pStyle w:val="BodyText"/>
      </w:pPr>
      <w:r w:rsidRPr="00FE49AD">
        <w:t>The candidate must be able to demonstrate essential knowledge required to effectively complete tasks outlined in elements and performa</w:t>
      </w:r>
      <w:r w:rsidRPr="00FE49AD">
        <w:t>nce criteria of this unit, manage tasks and manage contingencies in the context of the work role. This includes knowledge of:</w:t>
      </w:r>
    </w:p>
    <w:p w:rsidR="00000000" w:rsidRPr="00FE49AD" w:rsidP="00FE49AD">
      <w:pPr>
        <w:pStyle w:val="ListBullet"/>
      </w:pPr>
      <w:r w:rsidRPr="00FE49AD">
        <w:t>legal and ethical considerations for child protection order process, and how these are applied in organisations and individual pr</w:t>
      </w:r>
      <w:r w:rsidRPr="00FE49AD">
        <w:t>actice:</w:t>
      </w:r>
    </w:p>
    <w:p w:rsidR="00000000" w:rsidRPr="00FE49AD" w:rsidP="00FE49AD">
      <w:pPr>
        <w:pStyle w:val="ListBullet2"/>
      </w:pPr>
      <w:r w:rsidRPr="00FE49AD">
        <w:t>children in the workplace and child focused practice, including issues for children in dealing with the legal system</w:t>
      </w:r>
    </w:p>
    <w:p w:rsidR="00000000" w:rsidRPr="00FE49AD" w:rsidP="00FE49AD">
      <w:pPr>
        <w:pStyle w:val="ListBullet2"/>
      </w:pPr>
      <w:r w:rsidRPr="00FE49AD">
        <w:t xml:space="preserve">codes of conduct </w:t>
      </w:r>
    </w:p>
    <w:p w:rsidR="00000000" w:rsidRPr="00FE49AD" w:rsidP="00FE49AD">
      <w:pPr>
        <w:pStyle w:val="ListBullet2"/>
      </w:pPr>
      <w:r w:rsidRPr="00FE49AD">
        <w:t>discrimination</w:t>
      </w:r>
    </w:p>
    <w:p w:rsidR="00000000" w:rsidRPr="00FE49AD" w:rsidP="00FE49AD">
      <w:pPr>
        <w:pStyle w:val="ListBullet2"/>
      </w:pPr>
      <w:r w:rsidRPr="00FE49AD">
        <w:t xml:space="preserve">duty of care </w:t>
      </w:r>
    </w:p>
    <w:p w:rsidR="00000000" w:rsidRPr="00FE49AD" w:rsidP="00FE49AD">
      <w:pPr>
        <w:pStyle w:val="ListBullet2"/>
      </w:pPr>
      <w:r w:rsidRPr="00FE49AD">
        <w:t xml:space="preserve">human rights </w:t>
      </w:r>
    </w:p>
    <w:p w:rsidR="00000000" w:rsidRPr="00FE49AD" w:rsidP="00FE49AD">
      <w:pPr>
        <w:pStyle w:val="ListBullet2"/>
      </w:pPr>
      <w:r w:rsidRPr="00FE49AD">
        <w:t xml:space="preserve">mandatory reporting </w:t>
      </w:r>
    </w:p>
    <w:p w:rsidR="00000000" w:rsidRPr="00FE49AD" w:rsidP="00FE49AD">
      <w:pPr>
        <w:pStyle w:val="ListBullet2"/>
      </w:pPr>
      <w:r w:rsidRPr="00FE49AD">
        <w:t xml:space="preserve">practitioner/client boundaries </w:t>
      </w:r>
    </w:p>
    <w:p w:rsidR="00000000" w:rsidRPr="00FE49AD" w:rsidP="00FE49AD">
      <w:pPr>
        <w:pStyle w:val="ListBullet2"/>
      </w:pPr>
      <w:r w:rsidRPr="00FE49AD">
        <w:t>privacy, confidentiality and disclosure</w:t>
      </w:r>
    </w:p>
    <w:p w:rsidR="00000000" w:rsidRPr="00FE49AD" w:rsidP="00FE49AD">
      <w:pPr>
        <w:pStyle w:val="ListBullet2"/>
      </w:pPr>
      <w:r w:rsidRPr="00FE49AD">
        <w:t xml:space="preserve">policy frameworks </w:t>
      </w:r>
    </w:p>
    <w:p w:rsidR="00000000" w:rsidRPr="00FE49AD" w:rsidP="00FE49AD">
      <w:pPr>
        <w:pStyle w:val="ListBullet2"/>
      </w:pPr>
      <w:r w:rsidRPr="00FE49AD">
        <w:t xml:space="preserve">records management </w:t>
      </w:r>
    </w:p>
    <w:p w:rsidR="00000000" w:rsidRPr="00FE49AD" w:rsidP="00FE49AD">
      <w:pPr>
        <w:pStyle w:val="ListBullet2"/>
      </w:pPr>
      <w:r w:rsidRPr="00FE49AD">
        <w:t>rights and responsibilities of workers, employers and clients</w:t>
      </w:r>
    </w:p>
    <w:p w:rsidR="00000000" w:rsidRPr="00FE49AD" w:rsidP="00FE49AD">
      <w:pPr>
        <w:pStyle w:val="ListBullet2"/>
      </w:pPr>
      <w:r w:rsidRPr="00FE49AD">
        <w:t>specific legislative frameworks that apply to application for orders, including:</w:t>
      </w:r>
    </w:p>
    <w:p w:rsidR="00000000" w:rsidRPr="00FE49AD" w:rsidP="00FE49AD">
      <w:pPr>
        <w:pStyle w:val="ListBullet3"/>
      </w:pPr>
      <w:r w:rsidRPr="00FE49AD">
        <w:t>roles and responsibilities of key</w:t>
      </w:r>
      <w:r w:rsidRPr="00FE49AD">
        <w:t xml:space="preserve"> bodies within the child protection system including their powers, orders and processes</w:t>
      </w:r>
    </w:p>
    <w:p w:rsidR="00000000" w:rsidRPr="00FE49AD" w:rsidP="00FE49AD">
      <w:pPr>
        <w:pStyle w:val="ListBullet3"/>
      </w:pPr>
      <w:r w:rsidRPr="00FE49AD">
        <w:t>legal options available to children and families</w:t>
      </w:r>
    </w:p>
    <w:p w:rsidR="00000000" w:rsidRPr="00FE49AD" w:rsidP="00FE49AD">
      <w:pPr>
        <w:pStyle w:val="ListBullet3"/>
      </w:pPr>
      <w:r w:rsidRPr="00FE49AD">
        <w:t>child protection</w:t>
      </w:r>
    </w:p>
    <w:p w:rsidR="00000000" w:rsidRPr="00FE49AD" w:rsidP="00FE49AD">
      <w:pPr>
        <w:pStyle w:val="ListBullet3"/>
      </w:pPr>
      <w:r w:rsidRPr="00FE49AD">
        <w:t>witness legislation</w:t>
      </w:r>
    </w:p>
    <w:p w:rsidR="00000000" w:rsidRPr="00FE49AD" w:rsidP="00FE49AD">
      <w:pPr>
        <w:pStyle w:val="ListBullet3"/>
      </w:pPr>
      <w:r w:rsidRPr="00FE49AD">
        <w:t>bail conditions to protect children</w:t>
      </w:r>
    </w:p>
    <w:p w:rsidR="00000000" w:rsidRPr="00FE49AD" w:rsidP="00FE49AD">
      <w:pPr>
        <w:pStyle w:val="ListBullet3"/>
      </w:pPr>
      <w:r w:rsidRPr="00FE49AD">
        <w:t>role of the independent child lawyer in the Fa</w:t>
      </w:r>
      <w:r w:rsidRPr="00FE49AD">
        <w:t>mily Court jurisdictions</w:t>
      </w:r>
    </w:p>
    <w:p w:rsidR="00000000" w:rsidRPr="00FE49AD" w:rsidP="00FE49AD">
      <w:pPr>
        <w:pStyle w:val="ListBullet3"/>
      </w:pPr>
      <w:r w:rsidRPr="00FE49AD">
        <w:t>criminal injuries compensation</w:t>
      </w:r>
    </w:p>
    <w:p w:rsidR="00000000" w:rsidRPr="00FE49AD" w:rsidP="00FE49AD">
      <w:pPr>
        <w:pStyle w:val="ListBullet3"/>
      </w:pPr>
      <w:r w:rsidRPr="00FE49AD">
        <w:t>orders under domestic violence legislation</w:t>
      </w:r>
    </w:p>
    <w:p w:rsidR="00000000" w:rsidRPr="00FE49AD" w:rsidP="00FE49AD">
      <w:pPr>
        <w:pStyle w:val="ListBullet2"/>
      </w:pPr>
      <w:r w:rsidRPr="00FE49AD">
        <w:t>work role boundaries – responsibilities and limitations</w:t>
      </w:r>
    </w:p>
    <w:p w:rsidR="00000000" w:rsidRPr="00FE49AD" w:rsidP="00FE49AD">
      <w:pPr>
        <w:pStyle w:val="ListBullet2"/>
      </w:pPr>
      <w:r w:rsidRPr="00FE49AD">
        <w:t>work health and safety</w:t>
      </w:r>
    </w:p>
    <w:p w:rsidR="00000000" w:rsidRPr="00FE49AD" w:rsidP="00FE49AD">
      <w:pPr>
        <w:pStyle w:val="ListBullet"/>
      </w:pPr>
      <w:r w:rsidRPr="00FE49AD">
        <w:t>factors and complexities that contribute to decision making about child protection</w:t>
      </w:r>
    </w:p>
    <w:p w:rsidR="00000000" w:rsidRPr="00FE49AD" w:rsidP="00FE49AD">
      <w:pPr>
        <w:pStyle w:val="ListBullet"/>
      </w:pPr>
      <w:r w:rsidRPr="00FE49AD">
        <w:t>types of orders that apply in different situations and rationale for their use</w:t>
      </w:r>
    </w:p>
    <w:p w:rsidR="00000000" w:rsidRPr="00FE49AD" w:rsidP="00FE49AD">
      <w:pPr>
        <w:pStyle w:val="ListBullet"/>
      </w:pPr>
      <w:r w:rsidRPr="00FE49AD">
        <w:t>the role of collaboration in child protection work, its importance, and the implications of la</w:t>
      </w:r>
      <w:r w:rsidRPr="00FE49AD">
        <w:t>ck of collaboration</w:t>
      </w:r>
    </w:p>
    <w:p w:rsidR="00000000" w:rsidRPr="00FE49AD" w:rsidP="00FE49AD">
      <w:pPr>
        <w:pStyle w:val="ListBullet"/>
      </w:pPr>
      <w:r w:rsidRPr="00FE49AD">
        <w:t>methods of critical analysis, and how these are applied in the context of making decisions about child protection orders</w:t>
      </w:r>
    </w:p>
    <w:p w:rsidR="00000000" w:rsidRPr="00FE49AD" w:rsidP="00FE49AD">
      <w:pPr>
        <w:pStyle w:val="ListBullet"/>
      </w:pPr>
      <w:r w:rsidRPr="00FE49AD">
        <w:t>court and legal processes, including the requirement for:</w:t>
      </w:r>
    </w:p>
    <w:p w:rsidR="00000000" w:rsidRPr="00FE49AD" w:rsidP="00FE49AD">
      <w:pPr>
        <w:pStyle w:val="ListBullet2"/>
      </w:pPr>
      <w:r w:rsidRPr="00FE49AD">
        <w:t>setting date and time for court mention</w:t>
      </w:r>
    </w:p>
    <w:p w:rsidR="00000000" w:rsidRPr="00FE49AD" w:rsidP="00FE49AD">
      <w:pPr>
        <w:pStyle w:val="ListBullet2"/>
      </w:pPr>
      <w:r w:rsidRPr="00FE49AD">
        <w:t>lodging and serving court paperwork</w:t>
      </w:r>
    </w:p>
    <w:p w:rsidR="00000000" w:rsidRPr="00FE49AD" w:rsidP="00FE49AD">
      <w:pPr>
        <w:pStyle w:val="ListBullet2"/>
      </w:pPr>
      <w:r w:rsidRPr="00FE49AD">
        <w:t>completing affidavit of service</w:t>
      </w:r>
    </w:p>
    <w:p w:rsidR="00000000" w:rsidRPr="00FE49AD" w:rsidP="00FE49AD">
      <w:pPr>
        <w:pStyle w:val="ListBullet2"/>
      </w:pPr>
      <w:r w:rsidRPr="00FE49AD">
        <w:t>completing court paperwork in accordance with legislation and court timeframes</w:t>
      </w:r>
    </w:p>
    <w:p w:rsidR="00000000" w:rsidRPr="00FE49AD" w:rsidP="00FE49AD">
      <w:pPr>
        <w:pStyle w:val="ListBullet2"/>
      </w:pPr>
      <w:r w:rsidRPr="00FE49AD">
        <w:t>requirements for affidavit material to contain evidence and clear assessment of why the child is in need of p</w:t>
      </w:r>
      <w:r w:rsidRPr="00FE49AD">
        <w:t>rotection</w:t>
      </w:r>
    </w:p>
    <w:p w:rsidR="00000000" w:rsidRPr="00FE49AD" w:rsidP="00FE49AD">
      <w:pPr>
        <w:pStyle w:val="ListBullet2"/>
      </w:pPr>
      <w:r w:rsidRPr="00FE49AD">
        <w:t>examination, cross-examination, re-examination</w:t>
      </w:r>
    </w:p>
    <w:p w:rsidR="00000000" w:rsidRPr="00FE49AD" w:rsidP="00FE49AD">
      <w:pPr>
        <w:pStyle w:val="ListBullet"/>
      </w:pPr>
      <w:r w:rsidRPr="00FE49AD">
        <w:t>techniques for developing a clear and substantiated rationale for decisions made in written materials</w:t>
      </w:r>
    </w:p>
    <w:p w:rsidR="00000000" w:rsidRPr="00FE49AD" w:rsidP="00FE49AD">
      <w:pPr>
        <w:pStyle w:val="ListBullet"/>
      </w:pPr>
      <w:r w:rsidRPr="00FE49AD">
        <w:t>context for, and features of forward plans, including re-unification, permanency planning:</w:t>
      </w:r>
    </w:p>
    <w:p w:rsidR="00000000" w:rsidRPr="00FE49AD" w:rsidP="00FE49AD">
      <w:pPr>
        <w:pStyle w:val="ListBullet2"/>
      </w:pPr>
      <w:r w:rsidRPr="00FE49AD">
        <w:t>when</w:t>
      </w:r>
      <w:r w:rsidRPr="00FE49AD">
        <w:t xml:space="preserve"> they are appropriate/not appropriate</w:t>
      </w:r>
    </w:p>
    <w:p w:rsidR="00000000" w:rsidRPr="00FE49AD" w:rsidP="00FE49AD">
      <w:pPr>
        <w:pStyle w:val="ListBullet2"/>
      </w:pPr>
      <w:r w:rsidRPr="00FE49AD">
        <w:t>challenges for and how to respond</w:t>
      </w:r>
    </w:p>
    <w:p w:rsidR="00000000" w:rsidRPr="00FE49AD" w:rsidP="00FE49AD">
      <w:pPr>
        <w:pStyle w:val="ListBullet2"/>
      </w:pPr>
      <w:r w:rsidRPr="00FE49AD">
        <w:t>how they can be formulated and progressed</w:t>
      </w:r>
    </w:p>
    <w:p w:rsidR="00000000" w:rsidRPr="00FE49AD" w:rsidP="00FE49AD">
      <w:pPr>
        <w:pStyle w:val="ListBullet2"/>
      </w:pPr>
      <w:r w:rsidRPr="00FE49AD">
        <w:t>legal processes required.</w:t>
      </w:r>
    </w:p>
    <w:p w:rsidR="00000000" w:rsidRPr="00FE49AD" w:rsidP="00FE49AD">
      <w:pPr>
        <w:pStyle w:val="AllowPageBreak"/>
      </w:pPr>
    </w:p>
    <w:p w:rsidR="00000000" w:rsidRPr="00FE49AD" w:rsidP="00FE49AD">
      <w:pPr>
        <w:pStyle w:val="Heading1"/>
      </w:pPr>
      <w:bookmarkStart w:id="4" w:name="O_815681"/>
      <w:bookmarkEnd w:id="4"/>
      <w:r w:rsidRPr="00FE49AD">
        <w:t>Assessment Conditions</w:t>
      </w:r>
    </w:p>
    <w:p w:rsidR="00000000" w:rsidRPr="00FE49AD" w:rsidP="000640E1">
      <w:pPr>
        <w:pStyle w:val="BodyText"/>
      </w:pPr>
      <w:r w:rsidRPr="00FE49AD">
        <w:t>Skills must have been demonstrated in the workplace with the addition of simulations and scenarios where the full range of contexts and situations have not been provided in the workplace. The following conditions must be met for this unit:</w:t>
      </w:r>
    </w:p>
    <w:p w:rsidR="00000000" w:rsidRPr="00FE49AD" w:rsidP="00FE49AD">
      <w:pPr>
        <w:pStyle w:val="ListBullet"/>
      </w:pPr>
      <w:r w:rsidRPr="00FE49AD">
        <w:t>use of suitable</w:t>
      </w:r>
      <w:r w:rsidRPr="00FE49AD">
        <w:t xml:space="preserve"> facilities, equipment and resources, including:</w:t>
      </w:r>
    </w:p>
    <w:p w:rsidR="00000000" w:rsidRPr="00FE49AD" w:rsidP="00FE49AD">
      <w:pPr>
        <w:pStyle w:val="ListBullet2"/>
      </w:pPr>
      <w:r w:rsidRPr="00FE49AD">
        <w:t>client information</w:t>
      </w:r>
    </w:p>
    <w:p w:rsidR="00000000" w:rsidRPr="00FE49AD" w:rsidP="00FE49AD">
      <w:pPr>
        <w:pStyle w:val="ListBullet2"/>
      </w:pPr>
      <w:r w:rsidRPr="00FE49AD">
        <w:t>legal procedures</w:t>
      </w:r>
    </w:p>
    <w:p w:rsidR="00000000" w:rsidRPr="00FE49AD" w:rsidP="00FE49AD">
      <w:pPr>
        <w:pStyle w:val="ListBullet2"/>
      </w:pPr>
      <w:r w:rsidRPr="00FE49AD">
        <w:t>risk assessment tools</w:t>
      </w:r>
    </w:p>
    <w:p w:rsidR="00000000" w:rsidRPr="00FE49AD" w:rsidP="00FE49AD">
      <w:pPr>
        <w:pStyle w:val="ListBullet2"/>
      </w:pPr>
      <w:r w:rsidRPr="00FE49AD">
        <w:t>organisation policies and procedures</w:t>
      </w:r>
    </w:p>
    <w:p w:rsidR="00000000" w:rsidRPr="00FE49AD" w:rsidP="00FE49AD">
      <w:pPr>
        <w:pStyle w:val="ListBullet"/>
      </w:pPr>
      <w:r w:rsidRPr="00FE49AD">
        <w:t>modelling of industry operating conditions, including scenarios that involve complex interactions with others.</w:t>
      </w:r>
    </w:p>
    <w:p w:rsidR="00000000" w:rsidRPr="00FE49AD" w:rsidP="00FE49AD">
      <w:pPr>
        <w:pStyle w:val="BodyText"/>
      </w:pPr>
    </w:p>
    <w:p w:rsidR="00000000" w:rsidRPr="00FE49AD" w:rsidP="000640E1">
      <w:pPr>
        <w:pStyle w:val="BodyText"/>
      </w:pPr>
      <w:r w:rsidRPr="00FE49AD">
        <w:t>Assessors must satisfy the Standards for Registered Training Organisations (RTOs) 2015/AQTF mandatory competency requirements for assessors.</w:t>
      </w:r>
    </w:p>
    <w:p w:rsidR="00000000" w:rsidRPr="00FE49AD" w:rsidP="00FE49AD">
      <w:pPr>
        <w:pStyle w:val="Heading1"/>
      </w:pPr>
      <w:bookmarkStart w:id="5" w:name="O_815684"/>
      <w:bookmarkEnd w:id="5"/>
      <w:r w:rsidRPr="00FE49AD">
        <w:t>Links</w:t>
      </w:r>
    </w:p>
    <w:p w:rsidR="00000000" w:rsidRPr="00FE49AD" w:rsidP="000640E1">
      <w:pPr>
        <w:pStyle w:val="BodyText"/>
      </w:pPr>
      <w:r w:rsidRPr="00FE49A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0228">
        <w:rPr>
          <w:rStyle w:val="Hyperlink"/>
        </w:rPr>
        <w:t>https://vetnet.gov.au/Pages/TrainingDocs.aspx?q=5e0c25cc-3d9d-4b43-80d3-bd22cc4f1e53</w:t>
      </w:r>
      <w:r>
        <w:fldChar w:fldCharType="end"/>
      </w:r>
    </w:p>
    <w:p w:rsidR="00000000" w:rsidRPr="00FE49AD" w:rsidP="00FE49AD"/>
    <w:sectPr w:rsidSect="00FE49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AD" w:rsidRPr="000640E1" w:rsidP="00064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0E1" w:rsidP="00FE4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0E1" w:rsidP="00FE49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640E1" w:rsidP="00FE4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0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9AD" w:rsidRPr="000640E1" w:rsidP="000640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0E1" w:rsidRPr="002D2AF8" w:rsidP="00FE49AD">
    <w:pPr>
      <w:pStyle w:val="Header"/>
      <w:framePr w:wrap="around"/>
    </w:pPr>
    <w:r>
      <w:fldChar w:fldCharType="begin"/>
    </w:r>
    <w:r>
      <w:instrText xml:space="preserve"> TITLE   \* MERGEFORMAT </w:instrText>
    </w:r>
    <w:r>
      <w:fldChar w:fldCharType="separate"/>
    </w:r>
    <w:r>
      <w:t>Assessment Requirements for CHCPRT021 Manage and monitor child protection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640E1" w:rsidP="00FE4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6D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C4E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741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9AD"/>
    <w:pPr>
      <w:spacing w:before="360" w:after="60"/>
      <w:outlineLvl w:val="0"/>
    </w:pPr>
    <w:rPr>
      <w:sz w:val="32"/>
    </w:rPr>
  </w:style>
  <w:style w:type="paragraph" w:styleId="Heading2">
    <w:name w:val="heading 2"/>
    <w:basedOn w:val="HeadingBase"/>
    <w:next w:val="BodyText"/>
    <w:link w:val="Heading2Char"/>
    <w:qFormat/>
    <w:rsid w:val="00FE49AD"/>
    <w:pPr>
      <w:keepLines/>
      <w:spacing w:before="240" w:after="120"/>
      <w:outlineLvl w:val="1"/>
    </w:pPr>
    <w:rPr>
      <w:sz w:val="28"/>
      <w:szCs w:val="40"/>
    </w:rPr>
  </w:style>
  <w:style w:type="paragraph" w:styleId="Heading3">
    <w:name w:val="heading 3"/>
    <w:basedOn w:val="HeadingBase"/>
    <w:next w:val="BodyText"/>
    <w:link w:val="Heading3Char"/>
    <w:qFormat/>
    <w:rsid w:val="00FE49AD"/>
    <w:pPr>
      <w:spacing w:before="180" w:after="120"/>
      <w:outlineLvl w:val="2"/>
    </w:pPr>
    <w:rPr>
      <w:spacing w:val="-10"/>
      <w:kern w:val="32"/>
    </w:rPr>
  </w:style>
  <w:style w:type="paragraph" w:styleId="Heading4">
    <w:name w:val="heading 4"/>
    <w:basedOn w:val="HeadingBase"/>
    <w:next w:val="BodyText"/>
    <w:link w:val="Heading4Char"/>
    <w:qFormat/>
    <w:rsid w:val="00FE49AD"/>
    <w:pPr>
      <w:spacing w:before="160" w:after="120"/>
      <w:outlineLvl w:val="3"/>
    </w:pPr>
    <w:rPr>
      <w:sz w:val="22"/>
    </w:rPr>
  </w:style>
  <w:style w:type="paragraph" w:styleId="Heading5">
    <w:name w:val="heading 5"/>
    <w:basedOn w:val="HeadingBase"/>
    <w:next w:val="Normal"/>
    <w:link w:val="Heading5Char"/>
    <w:qFormat/>
    <w:rsid w:val="00FE49AD"/>
    <w:pPr>
      <w:spacing w:before="80"/>
      <w:outlineLvl w:val="4"/>
    </w:pPr>
    <w:rPr>
      <w:color w:val="918585"/>
      <w:sz w:val="20"/>
    </w:rPr>
  </w:style>
  <w:style w:type="paragraph" w:styleId="Heading6">
    <w:name w:val="heading 6"/>
    <w:basedOn w:val="HeadingBase"/>
    <w:next w:val="Normal"/>
    <w:link w:val="Heading6Char"/>
    <w:qFormat/>
    <w:rsid w:val="00FE49AD"/>
    <w:pPr>
      <w:spacing w:before="60"/>
      <w:outlineLvl w:val="5"/>
    </w:pPr>
    <w:rPr>
      <w:color w:val="918585"/>
      <w:sz w:val="20"/>
    </w:rPr>
  </w:style>
  <w:style w:type="paragraph" w:styleId="Heading7">
    <w:name w:val="heading 7"/>
    <w:basedOn w:val="Normal"/>
    <w:next w:val="Normal"/>
    <w:link w:val="Heading7Char"/>
    <w:qFormat/>
    <w:rsid w:val="00FE49AD"/>
    <w:pPr>
      <w:ind w:left="720"/>
      <w:outlineLvl w:val="6"/>
    </w:pPr>
    <w:rPr>
      <w:i/>
    </w:rPr>
  </w:style>
  <w:style w:type="paragraph" w:styleId="Heading8">
    <w:name w:val="heading 8"/>
    <w:basedOn w:val="Normal"/>
    <w:next w:val="Normal"/>
    <w:link w:val="Heading8Char"/>
    <w:qFormat/>
    <w:rsid w:val="00FE49AD"/>
    <w:pPr>
      <w:ind w:left="720"/>
      <w:outlineLvl w:val="7"/>
    </w:pPr>
    <w:rPr>
      <w:i/>
    </w:rPr>
  </w:style>
  <w:style w:type="paragraph" w:styleId="Heading9">
    <w:name w:val="heading 9"/>
    <w:basedOn w:val="Normal"/>
    <w:next w:val="Normal"/>
    <w:link w:val="Heading9Char"/>
    <w:qFormat/>
    <w:rsid w:val="00FE49AD"/>
    <w:pPr>
      <w:ind w:left="720"/>
      <w:outlineLvl w:val="8"/>
    </w:pPr>
    <w:rPr>
      <w:i/>
    </w:rPr>
  </w:style>
  <w:style w:type="character" w:default="1" w:styleId="DefaultParagraphFont">
    <w:name w:val="Default Paragraph Font"/>
    <w:uiPriority w:val="1"/>
    <w:unhideWhenUsed/>
    <w:rsid w:val="00FE4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9AD"/>
  </w:style>
  <w:style w:type="character" w:customStyle="1" w:styleId="Heading1Char">
    <w:name w:val="Heading 1 Char"/>
    <w:basedOn w:val="DefaultParagraphFont"/>
    <w:link w:val="Heading1"/>
    <w:rsid w:val="00FE49AD"/>
    <w:rPr>
      <w:rFonts w:ascii="Times New Roman" w:eastAsia="Times New Roman" w:hAnsi="Times New Roman" w:cs="Times New Roman"/>
      <w:b/>
      <w:sz w:val="32"/>
      <w:szCs w:val="20"/>
      <w:lang w:eastAsia="en-US"/>
    </w:rPr>
  </w:style>
  <w:style w:type="paragraph" w:styleId="BodyText">
    <w:name w:val="Body Text"/>
    <w:basedOn w:val="Normal"/>
    <w:link w:val="BodyTextChar"/>
    <w:rsid w:val="00FE4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9AD"/>
    <w:rPr>
      <w:rFonts w:ascii="Times New Roman" w:eastAsia="Times New Roman" w:hAnsi="Times New Roman" w:cs="Times New Roman"/>
      <w:sz w:val="24"/>
      <w:lang w:eastAsia="en-US"/>
    </w:rPr>
  </w:style>
  <w:style w:type="paragraph" w:styleId="ListBullet">
    <w:name w:val="List Bullet"/>
    <w:basedOn w:val="List"/>
    <w:rsid w:val="00FE49AD"/>
    <w:pPr>
      <w:numPr>
        <w:numId w:val="13"/>
      </w:numPr>
      <w:tabs>
        <w:tab w:val="clear" w:pos="340"/>
      </w:tabs>
      <w:spacing w:before="40" w:after="40"/>
    </w:pPr>
  </w:style>
  <w:style w:type="character" w:customStyle="1" w:styleId="SpecialBold">
    <w:name w:val="Special Bold"/>
    <w:basedOn w:val="DefaultParagraphFont"/>
    <w:rsid w:val="00FE49AD"/>
    <w:rPr>
      <w:b/>
      <w:spacing w:val="0"/>
    </w:rPr>
  </w:style>
  <w:style w:type="paragraph" w:styleId="ListBullet2">
    <w:name w:val="List Bullet 2"/>
    <w:basedOn w:val="List2"/>
    <w:rsid w:val="00FE49AD"/>
    <w:pPr>
      <w:numPr>
        <w:numId w:val="14"/>
      </w:numPr>
      <w:tabs>
        <w:tab w:val="clear" w:pos="680"/>
      </w:tabs>
    </w:pPr>
  </w:style>
  <w:style w:type="character" w:styleId="Emphasis">
    <w:name w:val="Emphasis"/>
    <w:basedOn w:val="DefaultParagraphFont"/>
    <w:qFormat/>
    <w:rsid w:val="00FE49AD"/>
    <w:rPr>
      <w:i/>
    </w:rPr>
  </w:style>
  <w:style w:type="paragraph" w:customStyle="1" w:styleId="SuperHeading">
    <w:name w:val="SuperHeading"/>
    <w:basedOn w:val="Normal"/>
    <w:rsid w:val="00FE49AD"/>
    <w:pPr>
      <w:spacing w:before="240" w:after="120"/>
      <w:outlineLvl w:val="0"/>
    </w:pPr>
    <w:rPr>
      <w:rFonts w:ascii="Times New Roman" w:hAnsi="Times New Roman"/>
      <w:b/>
      <w:sz w:val="32"/>
    </w:rPr>
  </w:style>
  <w:style w:type="paragraph" w:customStyle="1" w:styleId="AllowPageBreak">
    <w:name w:val="AllowPageBreak"/>
    <w:rsid w:val="00FE49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49AD"/>
    <w:pPr>
      <w:numPr>
        <w:numId w:val="3"/>
      </w:numPr>
      <w:tabs>
        <w:tab w:val="clear" w:pos="1021"/>
      </w:tabs>
      <w:ind w:left="1037" w:hanging="357"/>
    </w:pPr>
  </w:style>
  <w:style w:type="character" w:customStyle="1" w:styleId="Heading2Char">
    <w:name w:val="Heading 2 Char"/>
    <w:basedOn w:val="DefaultParagraphFont"/>
    <w:link w:val="Heading2"/>
    <w:rsid w:val="00FE4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9AD"/>
    <w:rPr>
      <w:rFonts w:ascii="Courier New" w:eastAsia="Times New Roman" w:hAnsi="Courier New" w:cs="Times New Roman"/>
      <w:i/>
      <w:szCs w:val="20"/>
      <w:lang w:eastAsia="en-US"/>
    </w:rPr>
  </w:style>
  <w:style w:type="paragraph" w:customStyle="1" w:styleId="HeadingBase">
    <w:name w:val="Heading Base"/>
    <w:rsid w:val="00FE4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9AD"/>
    <w:pPr>
      <w:tabs>
        <w:tab w:val="right" w:leader="dot" w:pos="9072"/>
      </w:tabs>
      <w:ind w:left="567"/>
    </w:pPr>
    <w:rPr>
      <w:szCs w:val="22"/>
    </w:rPr>
  </w:style>
  <w:style w:type="paragraph" w:customStyle="1" w:styleId="TOCBase">
    <w:name w:val="TOC Base"/>
    <w:rsid w:val="00FE4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9AD"/>
    <w:pPr>
      <w:tabs>
        <w:tab w:val="right" w:leader="dot" w:pos="9072"/>
      </w:tabs>
      <w:spacing w:before="40" w:after="40"/>
      <w:ind w:left="284"/>
    </w:pPr>
    <w:rPr>
      <w:rFonts w:ascii="Times New Roman" w:hAnsi="Times New Roman"/>
    </w:rPr>
  </w:style>
  <w:style w:type="paragraph" w:styleId="TOC1">
    <w:name w:val="toc 1"/>
    <w:basedOn w:val="TOCBase"/>
    <w:next w:val="Normal"/>
    <w:rsid w:val="00FE4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9AD"/>
    <w:rPr>
      <w:rFonts w:ascii="Times New Roman" w:eastAsia="Times New Roman" w:hAnsi="Times New Roman" w:cs="Times New Roman"/>
      <w:sz w:val="16"/>
      <w:lang w:eastAsia="en-US"/>
    </w:rPr>
  </w:style>
  <w:style w:type="paragraph" w:styleId="Title">
    <w:name w:val="Title"/>
    <w:basedOn w:val="HeadingBase"/>
    <w:link w:val="TitleChar"/>
    <w:qFormat/>
    <w:rsid w:val="00FE49AD"/>
    <w:pPr>
      <w:spacing w:before="5040"/>
      <w:jc w:val="center"/>
    </w:pPr>
    <w:rPr>
      <w:sz w:val="48"/>
      <w:szCs w:val="72"/>
      <w:lang w:val="en-US"/>
    </w:rPr>
  </w:style>
  <w:style w:type="character" w:customStyle="1" w:styleId="TitleChar">
    <w:name w:val="Title Char"/>
    <w:basedOn w:val="DefaultParagraphFont"/>
    <w:link w:val="Title"/>
    <w:rsid w:val="00FE4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9AD"/>
    <w:pPr>
      <w:tabs>
        <w:tab w:val="left" w:pos="3600"/>
        <w:tab w:val="left" w:pos="3958"/>
      </w:tabs>
    </w:pPr>
  </w:style>
  <w:style w:type="paragraph" w:styleId="List">
    <w:name w:val="List"/>
    <w:basedOn w:val="BodyText"/>
    <w:next w:val="BodyText"/>
    <w:rsid w:val="00FE49AD"/>
    <w:pPr>
      <w:tabs>
        <w:tab w:val="left" w:pos="340"/>
      </w:tabs>
      <w:spacing w:before="60" w:after="60"/>
      <w:ind w:left="340" w:hanging="340"/>
    </w:pPr>
  </w:style>
  <w:style w:type="paragraph" w:customStyle="1" w:styleId="Note">
    <w:name w:val="Note"/>
    <w:basedOn w:val="BodyText"/>
    <w:rsid w:val="00FE4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9AD"/>
    <w:pPr>
      <w:framePr w:wrap="auto" w:hAnchor="text" w:y="6049"/>
    </w:pPr>
    <w:rPr>
      <w:color w:val="000000"/>
      <w:sz w:val="40"/>
    </w:rPr>
  </w:style>
  <w:style w:type="paragraph" w:customStyle="1" w:styleId="TOCTitle">
    <w:name w:val="TOCTitle"/>
    <w:basedOn w:val="Heading1"/>
    <w:rsid w:val="00FE49AD"/>
    <w:pPr>
      <w:spacing w:after="240"/>
      <w:jc w:val="center"/>
      <w:outlineLvl w:val="9"/>
    </w:pPr>
    <w:rPr>
      <w:caps/>
    </w:rPr>
  </w:style>
  <w:style w:type="paragraph" w:customStyle="1" w:styleId="Version">
    <w:name w:val="Version"/>
    <w:rsid w:val="00FE4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9AD"/>
    <w:pPr>
      <w:keepNext w:val="0"/>
      <w:tabs>
        <w:tab w:val="right" w:pos="4176"/>
      </w:tabs>
      <w:ind w:left="198" w:hanging="198"/>
    </w:pPr>
    <w:rPr>
      <w:rFonts w:ascii="Garamond" w:hAnsi="Garamond"/>
    </w:rPr>
  </w:style>
  <w:style w:type="paragraph" w:styleId="IndexHeading">
    <w:name w:val="index heading"/>
    <w:basedOn w:val="Normal"/>
    <w:next w:val="Index1"/>
    <w:semiHidden/>
    <w:rsid w:val="00FE49AD"/>
    <w:pPr>
      <w:spacing w:before="120" w:after="120"/>
    </w:pPr>
    <w:rPr>
      <w:rFonts w:ascii="Arial" w:hAnsi="Arial"/>
      <w:b/>
      <w:color w:val="918585"/>
      <w:sz w:val="24"/>
    </w:rPr>
  </w:style>
  <w:style w:type="paragraph" w:styleId="Header">
    <w:name w:val="header"/>
    <w:basedOn w:val="Normal"/>
    <w:link w:val="HeaderChar"/>
    <w:rsid w:val="00FE4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9AD"/>
    <w:rPr>
      <w:rFonts w:ascii="Times New Roman" w:eastAsia="Times New Roman" w:hAnsi="Times New Roman" w:cs="Times New Roman"/>
      <w:sz w:val="16"/>
      <w:szCs w:val="20"/>
      <w:lang w:val="en-GB" w:eastAsia="en-US"/>
    </w:rPr>
  </w:style>
  <w:style w:type="paragraph" w:customStyle="1" w:styleId="Chapter">
    <w:name w:val="Chapter"/>
    <w:basedOn w:val="Normal"/>
    <w:rsid w:val="00FE49AD"/>
    <w:pPr>
      <w:spacing w:before="240"/>
    </w:pPr>
    <w:rPr>
      <w:rFonts w:ascii="Times New Roman" w:hAnsi="Times New Roman"/>
      <w:smallCaps/>
      <w:spacing w:val="80"/>
      <w:sz w:val="28"/>
    </w:rPr>
  </w:style>
  <w:style w:type="paragraph" w:customStyle="1" w:styleId="InChapter">
    <w:name w:val="InChapter"/>
    <w:basedOn w:val="Heading3"/>
    <w:rsid w:val="00FE49AD"/>
    <w:pPr>
      <w:spacing w:after="240"/>
      <w:outlineLvl w:val="9"/>
    </w:pPr>
    <w:rPr>
      <w:noProof/>
    </w:rPr>
  </w:style>
  <w:style w:type="paragraph" w:styleId="Index2">
    <w:name w:val="index 2"/>
    <w:basedOn w:val="Normal"/>
    <w:next w:val="Normal"/>
    <w:semiHidden/>
    <w:rsid w:val="00FE49AD"/>
    <w:pPr>
      <w:tabs>
        <w:tab w:val="right" w:pos="4176"/>
      </w:tabs>
      <w:ind w:left="568" w:hanging="284"/>
    </w:pPr>
    <w:rPr>
      <w:rFonts w:ascii="Garamond" w:hAnsi="Garamond"/>
    </w:rPr>
  </w:style>
  <w:style w:type="paragraph" w:customStyle="1" w:styleId="Byline">
    <w:name w:val="Byline"/>
    <w:rsid w:val="00FE4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9AD"/>
    <w:pPr>
      <w:tabs>
        <w:tab w:val="clear" w:pos="3600"/>
        <w:tab w:val="clear" w:pos="3958"/>
      </w:tabs>
      <w:jc w:val="right"/>
    </w:pPr>
  </w:style>
  <w:style w:type="paragraph" w:styleId="Caption">
    <w:name w:val="caption"/>
    <w:basedOn w:val="BodyText"/>
    <w:next w:val="Normal"/>
    <w:qFormat/>
    <w:rsid w:val="00FE49AD"/>
    <w:pPr>
      <w:framePr w:w="2268" w:hSpace="181" w:vSpace="181" w:wrap="around" w:vAnchor="text" w:hAnchor="page" w:x="1135" w:y="285" w:anchorLock="1"/>
    </w:pPr>
    <w:rPr>
      <w:i/>
    </w:rPr>
  </w:style>
  <w:style w:type="paragraph" w:customStyle="1" w:styleId="MiniTOCTitle">
    <w:name w:val="MiniTOCTitle"/>
    <w:basedOn w:val="Heading4"/>
    <w:rsid w:val="00FE49AD"/>
    <w:pPr>
      <w:spacing w:before="240"/>
      <w:outlineLvl w:val="9"/>
    </w:pPr>
    <w:rPr>
      <w:noProof/>
      <w:sz w:val="24"/>
    </w:rPr>
  </w:style>
  <w:style w:type="paragraph" w:customStyle="1" w:styleId="MiniTOCItem">
    <w:name w:val="MiniTOCItem"/>
    <w:basedOn w:val="ListBullet"/>
    <w:rsid w:val="00FE49AD"/>
    <w:pPr>
      <w:numPr>
        <w:numId w:val="0"/>
      </w:numPr>
      <w:tabs>
        <w:tab w:val="right" w:leader="dot" w:pos="6521"/>
      </w:tabs>
      <w:spacing w:before="0" w:after="0"/>
    </w:pPr>
  </w:style>
  <w:style w:type="paragraph" w:customStyle="1" w:styleId="TOFTitle">
    <w:name w:val="TOFTitle"/>
    <w:basedOn w:val="TOCTitle"/>
    <w:rsid w:val="00FE49AD"/>
  </w:style>
  <w:style w:type="paragraph" w:styleId="TableofFigures">
    <w:name w:val="table of figures"/>
    <w:basedOn w:val="Normal"/>
    <w:next w:val="Normal"/>
    <w:semiHidden/>
    <w:rsid w:val="00FE49AD"/>
    <w:pPr>
      <w:tabs>
        <w:tab w:val="right" w:leader="dot" w:pos="9072"/>
      </w:tabs>
      <w:ind w:left="970" w:hanging="403"/>
    </w:pPr>
    <w:rPr>
      <w:rFonts w:ascii="Times New Roman" w:hAnsi="Times New Roman"/>
      <w:b/>
    </w:rPr>
  </w:style>
  <w:style w:type="paragraph" w:styleId="ListNumber">
    <w:name w:val="List Number"/>
    <w:basedOn w:val="List"/>
    <w:rsid w:val="00FE49AD"/>
    <w:pPr>
      <w:numPr>
        <w:numId w:val="16"/>
      </w:numPr>
      <w:tabs>
        <w:tab w:val="clear" w:pos="340"/>
      </w:tabs>
    </w:pPr>
  </w:style>
  <w:style w:type="character" w:customStyle="1" w:styleId="WingdingSymbols">
    <w:name w:val="Wingding Symbols"/>
    <w:rsid w:val="00FE49AD"/>
    <w:rPr>
      <w:rFonts w:ascii="Wingdings" w:hAnsi="Wingdings"/>
    </w:rPr>
  </w:style>
  <w:style w:type="paragraph" w:customStyle="1" w:styleId="TableHeading">
    <w:name w:val="Table Heading"/>
    <w:basedOn w:val="HeadingBase"/>
    <w:rsid w:val="00FE49AD"/>
    <w:pPr>
      <w:keepLines/>
      <w:pBdr>
        <w:bottom w:val="single" w:sz="6" w:space="1" w:color="918585"/>
      </w:pBdr>
      <w:spacing w:before="240"/>
    </w:pPr>
  </w:style>
  <w:style w:type="character" w:customStyle="1" w:styleId="HotSpot">
    <w:name w:val="HotSpot"/>
    <w:rsid w:val="00FE49AD"/>
    <w:rPr>
      <w:color w:val="0033CC"/>
      <w:u w:val="none"/>
    </w:rPr>
  </w:style>
  <w:style w:type="paragraph" w:customStyle="1" w:styleId="BodyTextRight">
    <w:name w:val="Body Text Right"/>
    <w:basedOn w:val="BodyText"/>
    <w:rsid w:val="00FE49AD"/>
    <w:pPr>
      <w:spacing w:before="0" w:after="0"/>
      <w:jc w:val="right"/>
    </w:pPr>
  </w:style>
  <w:style w:type="paragraph" w:styleId="Index3">
    <w:name w:val="index 3"/>
    <w:basedOn w:val="ListNumber2"/>
    <w:next w:val="Normal"/>
    <w:semiHidden/>
    <w:rsid w:val="00FE49AD"/>
    <w:pPr>
      <w:numPr>
        <w:numId w:val="0"/>
      </w:numPr>
      <w:tabs>
        <w:tab w:val="right" w:leader="dot" w:pos="4176"/>
      </w:tabs>
    </w:pPr>
  </w:style>
  <w:style w:type="paragraph" w:styleId="ListNumber2">
    <w:name w:val="List Number 2"/>
    <w:basedOn w:val="List2"/>
    <w:rsid w:val="00FE49AD"/>
    <w:pPr>
      <w:numPr>
        <w:numId w:val="11"/>
      </w:numPr>
      <w:tabs>
        <w:tab w:val="clear" w:pos="1060"/>
      </w:tabs>
    </w:pPr>
  </w:style>
  <w:style w:type="paragraph" w:customStyle="1" w:styleId="MarginNote">
    <w:name w:val="Margin Note"/>
    <w:basedOn w:val="BodyText"/>
    <w:rsid w:val="00FE4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9AD"/>
    <w:rPr>
      <w:sz w:val="32"/>
    </w:rPr>
  </w:style>
  <w:style w:type="paragraph" w:customStyle="1" w:styleId="HeadingProcedure">
    <w:name w:val="Heading Procedure"/>
    <w:basedOn w:val="HeadingBase"/>
    <w:next w:val="Normal"/>
    <w:rsid w:val="00FE49AD"/>
    <w:pPr>
      <w:tabs>
        <w:tab w:val="left" w:pos="0"/>
      </w:tabs>
      <w:spacing w:before="120" w:after="60"/>
    </w:pPr>
    <w:rPr>
      <w:i/>
      <w:color w:val="918585"/>
      <w:sz w:val="22"/>
    </w:rPr>
  </w:style>
  <w:style w:type="paragraph" w:customStyle="1" w:styleId="TableBodyText">
    <w:name w:val="Table Body Text"/>
    <w:basedOn w:val="BodyText"/>
    <w:rsid w:val="00FE49AD"/>
    <w:pPr>
      <w:spacing w:before="60" w:after="60"/>
    </w:pPr>
  </w:style>
  <w:style w:type="paragraph" w:styleId="ListContinue">
    <w:name w:val="List Continue"/>
    <w:basedOn w:val="List"/>
    <w:rsid w:val="00FE49AD"/>
    <w:pPr>
      <w:ind w:firstLine="0"/>
    </w:pPr>
  </w:style>
  <w:style w:type="paragraph" w:customStyle="1" w:styleId="ListNote">
    <w:name w:val="List Note"/>
    <w:basedOn w:val="List"/>
    <w:rsid w:val="00FE49AD"/>
    <w:pPr>
      <w:pBdr>
        <w:top w:val="single" w:sz="6" w:space="2" w:color="918585"/>
        <w:bottom w:val="single" w:sz="6" w:space="2" w:color="918585"/>
      </w:pBdr>
      <w:tabs>
        <w:tab w:val="left" w:pos="1021"/>
      </w:tabs>
      <w:ind w:firstLine="0"/>
    </w:pPr>
  </w:style>
  <w:style w:type="paragraph" w:customStyle="1" w:styleId="Warning">
    <w:name w:val="Warning"/>
    <w:basedOn w:val="BodyText"/>
    <w:rsid w:val="00FE49AD"/>
    <w:pPr>
      <w:shd w:val="clear" w:color="auto" w:fill="D9D9D9"/>
      <w:tabs>
        <w:tab w:val="left" w:pos="992"/>
      </w:tabs>
      <w:ind w:left="119" w:right="119"/>
    </w:pPr>
    <w:rPr>
      <w:sz w:val="20"/>
    </w:rPr>
  </w:style>
  <w:style w:type="paragraph" w:customStyle="1" w:styleId="MarginIcons">
    <w:name w:val="Margin Icons"/>
    <w:basedOn w:val="BodyText"/>
    <w:rsid w:val="00FE4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9AD"/>
    <w:rPr>
      <w:rFonts w:ascii="Courier New" w:hAnsi="Courier New"/>
    </w:rPr>
  </w:style>
  <w:style w:type="paragraph" w:customStyle="1" w:styleId="NoteBullet">
    <w:name w:val="Note Bullet"/>
    <w:basedOn w:val="Note"/>
    <w:rsid w:val="00FE49AD"/>
    <w:pPr>
      <w:tabs>
        <w:tab w:val="clear" w:pos="680"/>
      </w:tabs>
      <w:spacing w:before="60" w:after="60"/>
    </w:pPr>
  </w:style>
  <w:style w:type="paragraph" w:customStyle="1" w:styleId="SubHeading2">
    <w:name w:val="SubHeading2"/>
    <w:basedOn w:val="HeadingBase"/>
    <w:rsid w:val="00FE49AD"/>
    <w:pPr>
      <w:spacing w:before="240" w:after="60"/>
    </w:pPr>
    <w:rPr>
      <w:sz w:val="20"/>
    </w:rPr>
  </w:style>
  <w:style w:type="paragraph" w:customStyle="1" w:styleId="SubHeading1">
    <w:name w:val="SubHeading1"/>
    <w:basedOn w:val="HeadingBase"/>
    <w:rsid w:val="00FE49AD"/>
    <w:pPr>
      <w:spacing w:before="240" w:after="60"/>
    </w:pPr>
    <w:rPr>
      <w:color w:val="918585"/>
      <w:sz w:val="22"/>
    </w:rPr>
  </w:style>
  <w:style w:type="paragraph" w:customStyle="1" w:styleId="SideHeading">
    <w:name w:val="Side Heading"/>
    <w:basedOn w:val="HeadingBase"/>
    <w:rsid w:val="00FE4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9AD"/>
    <w:pPr>
      <w:numPr>
        <w:numId w:val="12"/>
      </w:numPr>
    </w:pPr>
  </w:style>
  <w:style w:type="paragraph" w:styleId="PlainText">
    <w:name w:val="Plain Text"/>
    <w:basedOn w:val="Normal"/>
    <w:link w:val="PlainTextChar"/>
    <w:rsid w:val="00FE49AD"/>
    <w:rPr>
      <w:sz w:val="20"/>
    </w:rPr>
  </w:style>
  <w:style w:type="character" w:customStyle="1" w:styleId="PlainTextChar">
    <w:name w:val="Plain Text Char"/>
    <w:basedOn w:val="DefaultParagraphFont"/>
    <w:link w:val="PlainText"/>
    <w:rsid w:val="00FE49AD"/>
    <w:rPr>
      <w:rFonts w:ascii="Courier New" w:eastAsia="Times New Roman" w:hAnsi="Courier New" w:cs="Times New Roman"/>
      <w:sz w:val="20"/>
      <w:szCs w:val="20"/>
      <w:lang w:eastAsia="en-US"/>
    </w:rPr>
  </w:style>
  <w:style w:type="character" w:customStyle="1" w:styleId="MenuOption">
    <w:name w:val="Menu Option"/>
    <w:basedOn w:val="DefaultParagraphFont"/>
    <w:rsid w:val="00FE49AD"/>
    <w:rPr>
      <w:b/>
      <w:smallCaps/>
    </w:rPr>
  </w:style>
  <w:style w:type="paragraph" w:customStyle="1" w:styleId="TableListNumber">
    <w:name w:val="Table List Number"/>
    <w:basedOn w:val="ListNumber"/>
    <w:rsid w:val="00FE49AD"/>
    <w:pPr>
      <w:numPr>
        <w:numId w:val="0"/>
      </w:numPr>
    </w:pPr>
  </w:style>
  <w:style w:type="paragraph" w:styleId="TOC4">
    <w:name w:val="toc 4"/>
    <w:basedOn w:val="TOCBase"/>
    <w:next w:val="Normal"/>
    <w:semiHidden/>
    <w:rsid w:val="00FE49AD"/>
    <w:pPr>
      <w:tabs>
        <w:tab w:val="right" w:leader="dot" w:pos="9071"/>
      </w:tabs>
      <w:ind w:left="1701"/>
    </w:pPr>
  </w:style>
  <w:style w:type="paragraph" w:customStyle="1" w:styleId="ListAlpha">
    <w:name w:val="List Alpha"/>
    <w:basedOn w:val="List"/>
    <w:rsid w:val="00FE49AD"/>
    <w:pPr>
      <w:numPr>
        <w:numId w:val="10"/>
      </w:numPr>
    </w:pPr>
  </w:style>
  <w:style w:type="paragraph" w:customStyle="1" w:styleId="ListAlpha2">
    <w:name w:val="List Alpha 2"/>
    <w:basedOn w:val="List2"/>
    <w:rsid w:val="00FE49AD"/>
    <w:pPr>
      <w:numPr>
        <w:numId w:val="9"/>
      </w:numPr>
    </w:pPr>
  </w:style>
  <w:style w:type="paragraph" w:styleId="List2">
    <w:name w:val="List 2"/>
    <w:basedOn w:val="BodyText"/>
    <w:rsid w:val="00FE49AD"/>
    <w:pPr>
      <w:tabs>
        <w:tab w:val="left" w:pos="680"/>
      </w:tabs>
      <w:spacing w:before="60" w:after="60"/>
      <w:ind w:left="680" w:hanging="340"/>
    </w:pPr>
  </w:style>
  <w:style w:type="paragraph" w:styleId="List3">
    <w:name w:val="List 3"/>
    <w:basedOn w:val="BodyText"/>
    <w:rsid w:val="00FE49AD"/>
    <w:pPr>
      <w:tabs>
        <w:tab w:val="left" w:pos="1021"/>
      </w:tabs>
      <w:spacing w:before="60" w:after="60"/>
      <w:ind w:left="1020" w:hanging="340"/>
    </w:pPr>
  </w:style>
  <w:style w:type="paragraph" w:styleId="List4">
    <w:name w:val="List 4"/>
    <w:basedOn w:val="BodyText"/>
    <w:rsid w:val="00FE49AD"/>
    <w:pPr>
      <w:tabs>
        <w:tab w:val="left" w:pos="1361"/>
      </w:tabs>
      <w:spacing w:before="60" w:after="60"/>
      <w:ind w:left="1361" w:hanging="340"/>
    </w:pPr>
  </w:style>
  <w:style w:type="paragraph" w:styleId="List5">
    <w:name w:val="List 5"/>
    <w:basedOn w:val="BodyText"/>
    <w:rsid w:val="00FE49AD"/>
    <w:pPr>
      <w:tabs>
        <w:tab w:val="left" w:pos="1701"/>
      </w:tabs>
      <w:spacing w:before="60" w:after="60"/>
      <w:ind w:left="1701" w:hanging="340"/>
    </w:pPr>
  </w:style>
  <w:style w:type="paragraph" w:styleId="ListBullet4">
    <w:name w:val="List Bullet 4"/>
    <w:basedOn w:val="List4"/>
    <w:rsid w:val="00FE49AD"/>
    <w:pPr>
      <w:numPr>
        <w:numId w:val="4"/>
      </w:numPr>
      <w:tabs>
        <w:tab w:val="clear" w:pos="1361"/>
      </w:tabs>
    </w:pPr>
  </w:style>
  <w:style w:type="paragraph" w:styleId="ListBullet5">
    <w:name w:val="List Bullet 5"/>
    <w:basedOn w:val="List5"/>
    <w:rsid w:val="00FE49AD"/>
    <w:pPr>
      <w:numPr>
        <w:numId w:val="5"/>
      </w:numPr>
    </w:pPr>
  </w:style>
  <w:style w:type="paragraph" w:styleId="ListContinue2">
    <w:name w:val="List Continue 2"/>
    <w:basedOn w:val="List2"/>
    <w:rsid w:val="00FE49AD"/>
    <w:pPr>
      <w:ind w:firstLine="0"/>
    </w:pPr>
  </w:style>
  <w:style w:type="paragraph" w:styleId="ListContinue3">
    <w:name w:val="List Continue 3"/>
    <w:basedOn w:val="List3"/>
    <w:rsid w:val="00FE49AD"/>
    <w:pPr>
      <w:ind w:left="1021" w:firstLine="0"/>
    </w:pPr>
  </w:style>
  <w:style w:type="paragraph" w:styleId="ListContinue4">
    <w:name w:val="List Continue 4"/>
    <w:basedOn w:val="List4"/>
    <w:rsid w:val="00FE49AD"/>
    <w:pPr>
      <w:ind w:firstLine="0"/>
    </w:pPr>
  </w:style>
  <w:style w:type="paragraph" w:styleId="ListContinue5">
    <w:name w:val="List Continue 5"/>
    <w:basedOn w:val="List5"/>
    <w:rsid w:val="00FE49AD"/>
    <w:pPr>
      <w:ind w:firstLine="0"/>
    </w:pPr>
  </w:style>
  <w:style w:type="paragraph" w:styleId="ListNumber3">
    <w:name w:val="List Number 3"/>
    <w:basedOn w:val="List3"/>
    <w:rsid w:val="00FE49AD"/>
    <w:pPr>
      <w:numPr>
        <w:numId w:val="6"/>
      </w:numPr>
    </w:pPr>
  </w:style>
  <w:style w:type="paragraph" w:styleId="ListNumber4">
    <w:name w:val="List Number 4"/>
    <w:basedOn w:val="List4"/>
    <w:rsid w:val="00FE49AD"/>
    <w:pPr>
      <w:numPr>
        <w:numId w:val="7"/>
      </w:numPr>
    </w:pPr>
  </w:style>
  <w:style w:type="paragraph" w:styleId="ListNumber5">
    <w:name w:val="List Number 5"/>
    <w:basedOn w:val="List5"/>
    <w:rsid w:val="00FE49AD"/>
    <w:pPr>
      <w:numPr>
        <w:numId w:val="8"/>
      </w:numPr>
    </w:pPr>
  </w:style>
  <w:style w:type="paragraph" w:styleId="BlockText">
    <w:name w:val="Block Text"/>
    <w:basedOn w:val="Normal"/>
    <w:rsid w:val="00FE49AD"/>
    <w:pPr>
      <w:spacing w:after="120"/>
      <w:ind w:left="1440" w:right="1440"/>
    </w:pPr>
  </w:style>
  <w:style w:type="character" w:customStyle="1" w:styleId="Subscript">
    <w:name w:val="Subscript"/>
    <w:basedOn w:val="DefaultParagraphFont"/>
    <w:rsid w:val="00FE49AD"/>
    <w:rPr>
      <w:sz w:val="16"/>
      <w:vertAlign w:val="subscript"/>
    </w:rPr>
  </w:style>
  <w:style w:type="character" w:customStyle="1" w:styleId="Superscript">
    <w:name w:val="Superscript"/>
    <w:basedOn w:val="DefaultParagraphFont"/>
    <w:rsid w:val="00FE49AD"/>
    <w:rPr>
      <w:sz w:val="16"/>
      <w:vertAlign w:val="superscript"/>
    </w:rPr>
  </w:style>
  <w:style w:type="character" w:customStyle="1" w:styleId="Symbols">
    <w:name w:val="Symbols"/>
    <w:basedOn w:val="DefaultParagraphFont"/>
    <w:rsid w:val="00FE49AD"/>
    <w:rPr>
      <w:rFonts w:ascii="Symbol" w:hAnsi="Symbol"/>
    </w:rPr>
  </w:style>
  <w:style w:type="character" w:customStyle="1" w:styleId="MenuOptions">
    <w:name w:val="Menu Options"/>
    <w:basedOn w:val="DefaultParagraphFont"/>
    <w:rsid w:val="00FE49AD"/>
    <w:rPr>
      <w:rFonts w:ascii="Arial Narrow" w:hAnsi="Arial Narrow"/>
      <w:smallCaps/>
    </w:rPr>
  </w:style>
  <w:style w:type="character" w:customStyle="1" w:styleId="Buttons">
    <w:name w:val="Buttons"/>
    <w:basedOn w:val="DefaultParagraphFont"/>
    <w:rsid w:val="00FE49AD"/>
    <w:rPr>
      <w:b/>
    </w:rPr>
  </w:style>
  <w:style w:type="character" w:customStyle="1" w:styleId="Underlined">
    <w:name w:val="Underlined"/>
    <w:basedOn w:val="DefaultParagraphFont"/>
    <w:rsid w:val="00FE49AD"/>
    <w:rPr>
      <w:u w:val="single"/>
    </w:rPr>
  </w:style>
  <w:style w:type="paragraph" w:customStyle="1" w:styleId="TableBodyTextRight">
    <w:name w:val="Table Body Text Right"/>
    <w:basedOn w:val="TableBodyText"/>
    <w:rsid w:val="00FE49AD"/>
    <w:pPr>
      <w:widowControl w:val="0"/>
      <w:autoSpaceDE w:val="0"/>
      <w:autoSpaceDN w:val="0"/>
      <w:adjustRightInd w:val="0"/>
      <w:jc w:val="right"/>
    </w:pPr>
    <w:rPr>
      <w:rFonts w:cs="Arial"/>
      <w:szCs w:val="18"/>
    </w:rPr>
  </w:style>
  <w:style w:type="paragraph" w:customStyle="1" w:styleId="CopyrightText">
    <w:name w:val="Copyright Text"/>
    <w:basedOn w:val="BodyText"/>
    <w:rsid w:val="00FE49AD"/>
    <w:rPr>
      <w:sz w:val="18"/>
    </w:rPr>
  </w:style>
  <w:style w:type="paragraph" w:customStyle="1" w:styleId="BodySmallRight">
    <w:name w:val="Body Small Right"/>
    <w:basedOn w:val="BodyTextRight"/>
    <w:rsid w:val="00FE49AD"/>
    <w:rPr>
      <w:sz w:val="18"/>
      <w:szCs w:val="18"/>
    </w:rPr>
  </w:style>
  <w:style w:type="paragraph" w:customStyle="1" w:styleId="MarginEdition">
    <w:name w:val="Margin Edition"/>
    <w:basedOn w:val="MarginNote"/>
    <w:rsid w:val="00FE49AD"/>
    <w:pPr>
      <w:spacing w:before="0" w:after="0"/>
    </w:pPr>
    <w:rPr>
      <w:rFonts w:ascii="Times New Roman" w:hAnsi="Times New Roman"/>
      <w:color w:val="999999"/>
    </w:rPr>
  </w:style>
  <w:style w:type="paragraph" w:customStyle="1" w:styleId="Spacer">
    <w:name w:val="Spacer"/>
    <w:basedOn w:val="Normal"/>
    <w:rsid w:val="00FE49AD"/>
    <w:rPr>
      <w:sz w:val="2"/>
      <w:szCs w:val="2"/>
    </w:rPr>
  </w:style>
  <w:style w:type="character" w:customStyle="1" w:styleId="Small">
    <w:name w:val="Small"/>
    <w:basedOn w:val="DefaultParagraphFont"/>
    <w:rsid w:val="00FE49AD"/>
    <w:rPr>
      <w:sz w:val="16"/>
    </w:rPr>
  </w:style>
  <w:style w:type="paragraph" w:customStyle="1" w:styleId="WideTable">
    <w:name w:val="Wide Table"/>
    <w:basedOn w:val="Normal"/>
    <w:rsid w:val="00FE49AD"/>
    <w:pPr>
      <w:ind w:left="-1418"/>
    </w:pPr>
    <w:rPr>
      <w:sz w:val="2"/>
      <w:szCs w:val="2"/>
    </w:rPr>
  </w:style>
  <w:style w:type="character" w:styleId="PageNumber">
    <w:name w:val="page number"/>
    <w:basedOn w:val="DefaultParagraphFont"/>
    <w:rsid w:val="00FE49AD"/>
  </w:style>
  <w:style w:type="paragraph" w:styleId="Quote">
    <w:name w:val="Quote"/>
    <w:basedOn w:val="Heading1"/>
    <w:link w:val="QuoteChar"/>
    <w:qFormat/>
    <w:rsid w:val="00FE49AD"/>
    <w:rPr>
      <w:b w:val="0"/>
      <w:sz w:val="72"/>
      <w:szCs w:val="72"/>
      <w:lang w:val="en-NZ"/>
    </w:rPr>
  </w:style>
  <w:style w:type="character" w:customStyle="1" w:styleId="QuoteChar">
    <w:name w:val="Quote Char"/>
    <w:basedOn w:val="DefaultParagraphFont"/>
    <w:link w:val="Quote"/>
    <w:rsid w:val="00FE4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9AD"/>
    <w:pPr>
      <w:pageBreakBefore/>
    </w:pPr>
  </w:style>
  <w:style w:type="paragraph" w:customStyle="1" w:styleId="Border">
    <w:name w:val="Border"/>
    <w:basedOn w:val="Normal"/>
    <w:qFormat/>
    <w:rsid w:val="00FE4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9AD"/>
    <w:rPr>
      <w:b/>
      <w:bCs/>
      <w:i/>
      <w:iCs/>
      <w:color w:val="auto"/>
    </w:rPr>
  </w:style>
  <w:style w:type="paragraph" w:styleId="IntenseQuote">
    <w:name w:val="Intense Quote"/>
    <w:basedOn w:val="Normal"/>
    <w:next w:val="Normal"/>
    <w:link w:val="IntenseQuoteChar"/>
    <w:uiPriority w:val="30"/>
    <w:qFormat/>
    <w:rsid w:val="00FE4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9AD"/>
    <w:rPr>
      <w:smallCaps/>
      <w:color w:val="auto"/>
      <w:u w:val="single"/>
    </w:rPr>
  </w:style>
  <w:style w:type="character" w:styleId="IntenseReference">
    <w:name w:val="Intense Reference"/>
    <w:basedOn w:val="DefaultParagraphFont"/>
    <w:uiPriority w:val="32"/>
    <w:qFormat/>
    <w:rsid w:val="00FE49AD"/>
    <w:rPr>
      <w:b/>
      <w:bCs/>
      <w:smallCaps/>
      <w:color w:val="auto"/>
      <w:spacing w:val="5"/>
      <w:u w:val="single"/>
    </w:rPr>
  </w:style>
  <w:style w:type="paragraph" w:customStyle="1" w:styleId="2ColumnHeading">
    <w:name w:val="2Column Heading"/>
    <w:basedOn w:val="BodyText"/>
    <w:qFormat/>
    <w:rsid w:val="00FE49AD"/>
    <w:pPr>
      <w:spacing w:after="60"/>
      <w:ind w:left="-2268"/>
    </w:pPr>
    <w:rPr>
      <w:b/>
    </w:rPr>
  </w:style>
  <w:style w:type="paragraph" w:customStyle="1" w:styleId="Heading1TOC">
    <w:name w:val="Heading1 TOC"/>
    <w:basedOn w:val="Normal"/>
    <w:qFormat/>
    <w:rsid w:val="00FE49AD"/>
    <w:pPr>
      <w:spacing w:before="240" w:after="120"/>
    </w:pPr>
    <w:rPr>
      <w:rFonts w:ascii="Times New Roman" w:hAnsi="Times New Roman"/>
      <w:b/>
      <w:sz w:val="32"/>
    </w:rPr>
  </w:style>
  <w:style w:type="paragraph" w:customStyle="1" w:styleId="Heading2TOC">
    <w:name w:val="Heading2 TOC"/>
    <w:basedOn w:val="Normal"/>
    <w:qFormat/>
    <w:rsid w:val="00FE49AD"/>
    <w:pPr>
      <w:spacing w:before="240" w:after="60"/>
    </w:pPr>
    <w:rPr>
      <w:rFonts w:ascii="Times New Roman" w:hAnsi="Times New Roman"/>
      <w:b/>
      <w:sz w:val="28"/>
    </w:rPr>
  </w:style>
  <w:style w:type="character" w:customStyle="1" w:styleId="Underline">
    <w:name w:val="Underline"/>
    <w:basedOn w:val="DefaultParagraphFont"/>
    <w:qFormat/>
    <w:rsid w:val="00FE49AD"/>
    <w:rPr>
      <w:u w:val="single"/>
    </w:rPr>
  </w:style>
  <w:style w:type="character" w:customStyle="1" w:styleId="BoldandItalics">
    <w:name w:val="Bold and Italics"/>
    <w:qFormat/>
    <w:rsid w:val="00FE49AD"/>
    <w:rPr>
      <w:b/>
      <w:i/>
      <w:u w:val="none"/>
    </w:rPr>
  </w:style>
  <w:style w:type="paragraph" w:styleId="BalloonText">
    <w:name w:val="Balloon Text"/>
    <w:basedOn w:val="Normal"/>
    <w:link w:val="BalloonTextChar"/>
    <w:rsid w:val="00FE49AD"/>
    <w:rPr>
      <w:rFonts w:ascii="Tahoma" w:hAnsi="Tahoma" w:cs="Tahoma"/>
      <w:sz w:val="16"/>
      <w:szCs w:val="16"/>
    </w:rPr>
  </w:style>
  <w:style w:type="character" w:customStyle="1" w:styleId="BalloonTextChar">
    <w:name w:val="Balloon Text Char"/>
    <w:basedOn w:val="DefaultParagraphFont"/>
    <w:link w:val="BalloonText"/>
    <w:rsid w:val="00FE4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9AD"/>
    <w:rPr>
      <w:b/>
      <w:color w:val="660033"/>
      <w:spacing w:val="0"/>
    </w:rPr>
  </w:style>
  <w:style w:type="paragraph" w:customStyle="1" w:styleId="Nameditemlist">
    <w:name w:val="Named item list"/>
    <w:basedOn w:val="BodyText"/>
    <w:qFormat/>
    <w:rsid w:val="00FE49AD"/>
    <w:pPr>
      <w:tabs>
        <w:tab w:val="left" w:pos="2835"/>
      </w:tabs>
      <w:ind w:left="2835" w:hanging="2835"/>
    </w:pPr>
  </w:style>
  <w:style w:type="paragraph" w:customStyle="1" w:styleId="BodyTextnopadding">
    <w:name w:val="Body Text no padding"/>
    <w:basedOn w:val="BodyText"/>
    <w:qFormat/>
    <w:rsid w:val="00FE49AD"/>
    <w:pPr>
      <w:spacing w:before="0" w:after="0"/>
    </w:pPr>
  </w:style>
  <w:style w:type="paragraph" w:customStyle="1" w:styleId="BodyTextBold">
    <w:name w:val="Body Text Bold"/>
    <w:basedOn w:val="BodyText"/>
    <w:qFormat/>
    <w:rsid w:val="00FE49AD"/>
    <w:rPr>
      <w:b/>
    </w:rPr>
  </w:style>
  <w:style w:type="character" w:styleId="Hyperlink">
    <w:name w:val="Hyperlink"/>
    <w:basedOn w:val="DefaultParagraphFont"/>
    <w:uiPriority w:val="99"/>
    <w:unhideWhenUsed/>
    <w:rsid w:val="000640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4881</Characters>
  <Application>Microsoft Office Word</Application>
  <DocSecurity>0</DocSecurity>
  <Lines>125</Lines>
  <Paragraphs>102</Paragraphs>
  <ScaleCrop>false</ScaleCrop>
  <Company>Author-it Software Corporation Ltd.</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CHCPRT021 Manage and monitor child protection orders</dc:title>
  <dc:subject>Approved</dc:subject>
  <dc:creator>SkillsIQ</dc:creator>
  <cp:keywords>Release: 1</cp:keywords>
  <dc:description>Review Date: 12 April 2008</dc:description>
  <cp:lastModifiedBy>HSD_TPCMSd.prod</cp:lastModifiedBy>
  <cp:revision>3</cp:revision>
  <dcterms:created xsi:type="dcterms:W3CDTF">2023-07-02T02:28:00Z</dcterms:created>
  <dcterms:modified xsi:type="dcterms:W3CDTF">2023-07-02T02:28:00Z</dcterms:modified>
</cp:coreProperties>
</file>