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CE2" w:rsidP="00FC6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CHCPRT018 Prepare young people for reintegration</w:t>
      </w:r>
      <w:r>
        <w:fldChar w:fldCharType="end"/>
      </w:r>
    </w:p>
    <w:p w:rsidR="00FC6CE2" w:rsidP="00FC6CE2">
      <w:pPr>
        <w:pStyle w:val="Version"/>
        <w:sectPr w:rsidSect="000C3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5E2" w:rsidP="000C35E2">
      <w:pPr>
        <w:pStyle w:val="SuperHeading"/>
      </w:pPr>
      <w:r w:rsidRPr="000C35E2">
        <w:t>CHCPRT018 Prepare young people for reintegration</w:t>
      </w:r>
    </w:p>
    <w:p w:rsidR="00000000" w:rsidRPr="000C35E2" w:rsidP="000C35E2">
      <w:pPr>
        <w:pStyle w:val="Heading1"/>
      </w:pPr>
      <w:bookmarkStart w:id="1" w:name="O_739929"/>
      <w:bookmarkEnd w:id="1"/>
      <w:r w:rsidRPr="000C3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rPr>
                <w:rStyle w:val="SpecialBold"/>
              </w:rPr>
              <w:t>Comments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>Updated:</w:t>
            </w:r>
          </w:p>
          <w:p w:rsidR="00000000" w:rsidRPr="000C35E2" w:rsidP="000C35E2">
            <w:pPr>
              <w:pStyle w:val="ListBullet"/>
            </w:pPr>
            <w:r w:rsidRPr="000C35E2">
              <w:t>assessor requirements statement</w:t>
            </w:r>
          </w:p>
          <w:p w:rsidR="00000000" w:rsidRPr="000C35E2" w:rsidP="000C35E2">
            <w:pPr>
              <w:pStyle w:val="ListBullet"/>
            </w:pPr>
            <w:r w:rsidRPr="000C35E2">
              <w:t>foundation skills lead in statement</w:t>
            </w:r>
          </w:p>
          <w:p w:rsidR="00000000" w:rsidRPr="000C35E2" w:rsidP="000C35E2">
            <w:pPr>
              <w:pStyle w:val="ListBullet"/>
            </w:pPr>
            <w:r w:rsidRPr="000C35E2">
              <w:t>licensing statement</w:t>
            </w:r>
          </w:p>
          <w:p w:rsidR="00000000" w:rsidRPr="000C35E2" w:rsidP="000C35E2">
            <w:pPr>
              <w:pStyle w:val="ListBullet"/>
            </w:pPr>
            <w:r w:rsidRPr="000C35E2">
              <w:t>modification history to reflect 2012 standards</w:t>
            </w:r>
          </w:p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Equivalent outcome.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 xml:space="preserve">This version was released in </w:t>
            </w:r>
            <w:r w:rsidRPr="000C35E2">
              <w:rPr>
                <w:rStyle w:val="Emphasis"/>
              </w:rPr>
              <w:t>CHC Community Services Training Package release 1.0</w:t>
            </w:r>
            <w:r w:rsidRPr="000C35E2">
              <w:t xml:space="preserve"> and meets the requirements of the 2012 Standards for Training Packages.</w:t>
            </w:r>
          </w:p>
          <w:p w:rsidR="00000000" w:rsidRPr="000C35E2" w:rsidP="000C35E2">
            <w:pPr>
              <w:pStyle w:val="BodyText"/>
            </w:pPr>
            <w:r w:rsidRPr="000C35E2">
              <w:t xml:space="preserve">Changes to elements and performance criteria. </w:t>
            </w:r>
          </w:p>
          <w:p w:rsidR="00000000" w:rsidRPr="000C35E2" w:rsidP="000C35E2">
            <w:pPr>
              <w:pStyle w:val="BodyText"/>
            </w:pPr>
            <w:r w:rsidRPr="000C35E2">
              <w:t>New evidence requirements for assessment.</w:t>
            </w:r>
          </w:p>
        </w:tc>
      </w:tr>
    </w:tbl>
    <w:p w:rsidR="00000000" w:rsidRPr="000C35E2" w:rsidP="000C35E2">
      <w:pPr>
        <w:pStyle w:val="BodyText"/>
      </w:pPr>
    </w:p>
    <w:p w:rsidR="00000000" w:rsidRPr="000C35E2" w:rsidP="000C35E2">
      <w:pPr>
        <w:pStyle w:val="AllowPageBreak"/>
      </w:pPr>
    </w:p>
    <w:p w:rsidR="00000000" w:rsidRPr="000C35E2" w:rsidP="000C35E2">
      <w:pPr>
        <w:pStyle w:val="Heading1"/>
      </w:pPr>
      <w:bookmarkStart w:id="2" w:name="O_739928"/>
      <w:bookmarkEnd w:id="2"/>
      <w:r w:rsidRPr="000C35E2">
        <w:t>Application</w:t>
      </w:r>
    </w:p>
    <w:p w:rsidR="00000000" w:rsidRPr="000C35E2" w:rsidP="00FC6CE2">
      <w:pPr>
        <w:pStyle w:val="BodyText"/>
      </w:pPr>
      <w:r w:rsidRPr="000C35E2">
        <w:t>This unit describes the skills and knowledge required to work effectively with young offenders to prepare them for reintegration into the community.</w:t>
      </w:r>
    </w:p>
    <w:p w:rsidR="00000000" w:rsidRPr="000C35E2" w:rsidP="00FC6CE2">
      <w:pPr>
        <w:pStyle w:val="BodyText"/>
      </w:pPr>
      <w:r w:rsidRPr="000C35E2">
        <w:t>This unit applies to work in both a community and custodial youth justice service environ</w:t>
      </w:r>
      <w:r w:rsidRPr="000C35E2">
        <w:t>ment.</w:t>
      </w:r>
    </w:p>
    <w:p w:rsidR="00FC6CE2" w:rsidRPr="00FC6CE2" w:rsidP="00FC6CE2">
      <w:pPr>
        <w:pStyle w:val="BodyText"/>
        <w:rPr>
          <w:i/>
        </w:rPr>
      </w:pPr>
      <w:r w:rsidRPr="00FC6CE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FC6CE2">
        <w:rPr>
          <w:i/>
        </w:rPr>
        <w:t>.</w:t>
      </w:r>
    </w:p>
    <w:p w:rsidR="00000000" w:rsidRPr="000C35E2" w:rsidP="000C35E2">
      <w:pPr>
        <w:pStyle w:val="Heading1"/>
      </w:pPr>
      <w:bookmarkStart w:id="3" w:name="O_739927"/>
      <w:bookmarkEnd w:id="3"/>
      <w:r w:rsidRPr="000C35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rPr>
                <w:rStyle w:val="SpecialBold"/>
              </w:rPr>
              <w:t>PERFORMANCE CRITERI</w:t>
            </w:r>
            <w:r w:rsidRPr="000C35E2">
              <w:rPr>
                <w:rStyle w:val="SpecialBold"/>
              </w:rPr>
              <w:t>A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 xml:space="preserve">1. Identify appropriate activities to prepare the </w:t>
            </w:r>
            <w:r w:rsidRPr="000C35E2">
              <w:t>young person for reintegration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>1.1</w:t>
            </w:r>
            <w:r w:rsidRPr="000C35E2">
              <w:tab/>
            </w:r>
            <w:r w:rsidRPr="000C35E2">
              <w:t xml:space="preserve">Assist the young person to identify their own needs to </w:t>
            </w:r>
            <w:r w:rsidRPr="000C35E2">
              <w:t>prepare for reintegration</w:t>
            </w:r>
          </w:p>
          <w:p w:rsidR="00000000" w:rsidRPr="000C35E2" w:rsidP="000C35E2">
            <w:pPr>
              <w:pStyle w:val="BodyText"/>
            </w:pPr>
            <w:r w:rsidRPr="000C35E2">
              <w:t>1.2</w:t>
            </w:r>
            <w:r w:rsidRPr="000C35E2">
              <w:tab/>
              <w:t>Research, identify and provide a range of activities for preparing for reintegration and assist the young person to choose the most appropriate activity where necessary</w:t>
            </w:r>
          </w:p>
          <w:p w:rsidR="00000000" w:rsidRPr="000C35E2" w:rsidP="000C35E2">
            <w:pPr>
              <w:pStyle w:val="BodyText"/>
            </w:pPr>
            <w:r w:rsidRPr="000C35E2">
              <w:t>1.</w:t>
            </w:r>
            <w:r w:rsidRPr="000C35E2">
              <w:t>3</w:t>
            </w:r>
            <w:r w:rsidRPr="000C35E2">
              <w:tab/>
              <w:t>Confirm that preparation activities do not compromise security, safety, needs and rights of the young person, worker, organisation or community</w:t>
            </w:r>
          </w:p>
          <w:p w:rsidR="00000000" w:rsidRPr="000C35E2" w:rsidP="000C35E2">
            <w:pPr>
              <w:pStyle w:val="BodyText"/>
            </w:pPr>
            <w:r w:rsidRPr="000C35E2">
              <w:t>1.4</w:t>
            </w:r>
            <w:r w:rsidRPr="000C35E2">
              <w:tab/>
              <w:t>Identify realistic objectives of preparation activities in consultation with young person and supervisor</w:t>
            </w:r>
          </w:p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1</w:t>
            </w:r>
            <w:r w:rsidRPr="000C35E2">
              <w:t>.5</w:t>
            </w:r>
            <w:r w:rsidRPr="000C35E2">
              <w:tab/>
              <w:t>Refer the young person to specialist to support their needs that cannot be met internally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2. Implement preparation activities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>2.1</w:t>
            </w:r>
            <w:r w:rsidRPr="000C35E2">
              <w:tab/>
              <w:t>Explain and confirm that the young person understands the limitations and requirements of the activity and any conseque</w:t>
            </w:r>
            <w:r w:rsidRPr="000C35E2">
              <w:t xml:space="preserve">nces of breaches </w:t>
            </w:r>
          </w:p>
          <w:p w:rsidR="00000000" w:rsidRPr="000C35E2" w:rsidP="000C35E2">
            <w:pPr>
              <w:pStyle w:val="BodyText"/>
            </w:pPr>
            <w:r w:rsidRPr="000C35E2">
              <w:t>2.2</w:t>
            </w:r>
            <w:r w:rsidRPr="000C35E2">
              <w:tab/>
              <w:t>Confirm the objectives, outcomes and standards of behaviour expected with the young person and others involved in the activities</w:t>
            </w:r>
          </w:p>
          <w:p w:rsidR="00000000" w:rsidRPr="000C35E2" w:rsidP="000C35E2">
            <w:pPr>
              <w:pStyle w:val="BodyText"/>
            </w:pPr>
            <w:r w:rsidRPr="000C35E2">
              <w:t>2.3</w:t>
            </w:r>
            <w:r w:rsidRPr="000C35E2">
              <w:tab/>
              <w:t>Identify any breaches of activity requirements and take action in line with organisation policies and</w:t>
            </w:r>
            <w:r w:rsidRPr="000C35E2">
              <w:t xml:space="preserve"> procedures</w:t>
            </w:r>
          </w:p>
          <w:p w:rsidR="00000000" w:rsidRPr="000C35E2" w:rsidP="000C35E2">
            <w:pPr>
              <w:pStyle w:val="BodyText"/>
            </w:pPr>
            <w:r w:rsidRPr="000C35E2">
              <w:t>2.4</w:t>
            </w:r>
            <w:r w:rsidRPr="000C35E2">
              <w:tab/>
              <w:t>Comply with occupational health and safety requirements in activities that occur outside the custodial setting</w:t>
            </w:r>
          </w:p>
          <w:p w:rsidR="00000000" w:rsidRPr="000C35E2" w:rsidP="000C35E2">
            <w:pPr>
              <w:pStyle w:val="BodyText"/>
            </w:pPr>
            <w:r w:rsidRPr="000C35E2">
              <w:t>2.5</w:t>
            </w:r>
            <w:r w:rsidRPr="000C35E2">
              <w:tab/>
              <w:t xml:space="preserve">Evaluate the effectiveness of the activity against the objectives and expected outcomes, in consultation with key personnel </w:t>
            </w:r>
          </w:p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>2.6</w:t>
            </w:r>
            <w:r w:rsidRPr="000C35E2">
              <w:tab/>
              <w:t xml:space="preserve">Liaise with external organisations to promote and develop further activities that support the young person’s preparation for reintegration 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t xml:space="preserve">3. Support the young person preparing for reintegration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>3.1</w:t>
            </w:r>
            <w:r w:rsidRPr="000C35E2">
              <w:tab/>
              <w:t>Provide resources, information and encouragemen</w:t>
            </w:r>
            <w:r w:rsidRPr="000C35E2">
              <w:t>t to enable the young person to actively participate in the reintegration activity</w:t>
            </w:r>
          </w:p>
          <w:p w:rsidR="00000000" w:rsidRPr="000C35E2" w:rsidP="000C35E2">
            <w:pPr>
              <w:pStyle w:val="BodyText"/>
            </w:pPr>
            <w:r w:rsidRPr="000C35E2">
              <w:t>3.2</w:t>
            </w:r>
            <w:r w:rsidRPr="000C35E2">
              <w:tab/>
              <w:t>Communicate with the young person in a way that promotes their confidence and self-responsibility</w:t>
            </w:r>
          </w:p>
          <w:p w:rsidR="00000000" w:rsidRPr="000C35E2" w:rsidP="000C35E2">
            <w:pPr>
              <w:pStyle w:val="BodyText"/>
            </w:pPr>
            <w:r w:rsidRPr="000C35E2">
              <w:t>3.3</w:t>
            </w:r>
            <w:r w:rsidRPr="000C35E2">
              <w:tab/>
              <w:t>Monitor and review the young person’s progress in preparing for rei</w:t>
            </w:r>
            <w:r w:rsidRPr="000C35E2">
              <w:t>ntegration</w:t>
            </w:r>
          </w:p>
          <w:p w:rsidR="00000000" w:rsidRPr="000C35E2" w:rsidP="000C35E2">
            <w:pPr>
              <w:pStyle w:val="BodyText"/>
            </w:pPr>
            <w:r w:rsidRPr="000C35E2">
              <w:t>3.4</w:t>
            </w:r>
            <w:r w:rsidRPr="000C35E2">
              <w:tab/>
              <w:t>Implement change to activities where the young person’s progress is not evident</w:t>
            </w:r>
          </w:p>
          <w:p w:rsidR="00000000" w:rsidRPr="000C35E2" w:rsidP="000C35E2">
            <w:pPr>
              <w:pStyle w:val="BodyText"/>
            </w:pPr>
            <w:r w:rsidRPr="000C35E2">
              <w:t>3.5</w:t>
            </w:r>
            <w:r w:rsidRPr="000C35E2">
              <w:tab/>
              <w:t>Record and report on activities as required by job role and guidelines of the organisation</w:t>
            </w:r>
          </w:p>
        </w:tc>
      </w:tr>
    </w:tbl>
    <w:p w:rsidR="00000000" w:rsidRPr="000C35E2" w:rsidP="000C35E2">
      <w:pPr>
        <w:pStyle w:val="BodyText"/>
      </w:pPr>
    </w:p>
    <w:p w:rsidR="00000000" w:rsidRPr="000C35E2" w:rsidP="000C35E2">
      <w:pPr>
        <w:pStyle w:val="AllowPageBreak"/>
      </w:pPr>
    </w:p>
    <w:p w:rsidR="00000000" w:rsidRPr="000C35E2" w:rsidP="000C35E2">
      <w:pPr>
        <w:pStyle w:val="Heading1"/>
      </w:pPr>
      <w:bookmarkStart w:id="4" w:name="O_739926"/>
      <w:bookmarkEnd w:id="4"/>
      <w:r w:rsidRPr="000C35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2">
            <w:pPr>
              <w:pStyle w:val="BodyText"/>
              <w:rPr>
                <w:lang w:val="en-NZ"/>
              </w:rPr>
            </w:pPr>
            <w:r w:rsidRPr="000C35E2">
              <w:rPr>
                <w:rStyle w:val="Emphasis"/>
              </w:rPr>
              <w:t>The Foundation Skills describ</w:t>
            </w:r>
            <w:r w:rsidRPr="000C35E2">
              <w:rPr>
                <w:rStyle w:val="Emphasis"/>
              </w:rPr>
              <w:t>e those required skills (language, literacy, numeracy and employment skills) that are essential to performance.</w:t>
            </w:r>
          </w:p>
        </w:tc>
      </w:tr>
      <w:tr w:rsidTr="000C3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2" w:rsidP="000C35E2">
            <w:pPr>
              <w:pStyle w:val="BodyText"/>
            </w:pPr>
            <w:r w:rsidRPr="000C35E2">
              <w:t>Foundation skills essential to performance are explicit in the performance criteria of this unit of competency.</w:t>
            </w:r>
          </w:p>
        </w:tc>
      </w:tr>
    </w:tbl>
    <w:p w:rsidR="00000000" w:rsidRPr="000C35E2" w:rsidP="000C35E2">
      <w:pPr>
        <w:pStyle w:val="BodyText"/>
      </w:pPr>
    </w:p>
    <w:p w:rsidR="00000000" w:rsidRPr="000C35E2" w:rsidP="000C35E2">
      <w:pPr>
        <w:pStyle w:val="AllowPageBreak"/>
      </w:pPr>
    </w:p>
    <w:p w:rsidR="00000000" w:rsidRPr="000C35E2" w:rsidP="000C35E2">
      <w:pPr>
        <w:pStyle w:val="Heading1"/>
      </w:pPr>
      <w:bookmarkStart w:id="5" w:name="O_739925"/>
      <w:bookmarkEnd w:id="5"/>
      <w:r w:rsidRPr="000C35E2">
        <w:t>Unit Mapping Information</w:t>
      </w:r>
    </w:p>
    <w:p w:rsidR="00000000" w:rsidRPr="000C35E2" w:rsidP="00FC6CE2">
      <w:pPr>
        <w:pStyle w:val="BodyText"/>
      </w:pPr>
      <w:r w:rsidRPr="000C35E2">
        <w:t>No equivalent unit.</w:t>
      </w:r>
    </w:p>
    <w:p w:rsidR="00000000" w:rsidRPr="000C35E2" w:rsidP="000C35E2">
      <w:pPr>
        <w:pStyle w:val="Heading1"/>
      </w:pPr>
      <w:bookmarkStart w:id="6" w:name="O_739930"/>
      <w:bookmarkEnd w:id="6"/>
      <w:r w:rsidRPr="000C35E2">
        <w:t>Links</w:t>
      </w:r>
    </w:p>
    <w:p w:rsidR="00000000" w:rsidRPr="000C35E2" w:rsidP="00FC6CE2">
      <w:pPr>
        <w:pStyle w:val="BodyText"/>
      </w:pPr>
      <w:r w:rsidRPr="000C3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7AB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C35E2" w:rsidP="000C35E2"/>
    <w:sectPr w:rsidSect="000C3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2" w:rsidRPr="00FC6CE2" w:rsidP="00FC6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2" w:rsidP="000C3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CE2" w:rsidP="000C3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CE2" w:rsidP="000C3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5E2" w:rsidRPr="00FC6CE2" w:rsidP="00FC6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CE2" w:rsidRPr="002D2AF8" w:rsidP="000C3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CHCPRT018 Prepare young people for reintegration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FC6CE2" w:rsidP="000C3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96E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9AD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5E2"/>
  </w:style>
  <w:style w:type="character" w:customStyle="1" w:styleId="Heading1Char">
    <w:name w:val="Heading 1 Char"/>
    <w:basedOn w:val="DefaultParagraphFont"/>
    <w:link w:val="Heading1"/>
    <w:rsid w:val="000C3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5E2"/>
    <w:rPr>
      <w:b/>
      <w:spacing w:val="0"/>
    </w:rPr>
  </w:style>
  <w:style w:type="character" w:styleId="Emphasis">
    <w:name w:val="Emphasis"/>
    <w:basedOn w:val="DefaultParagraphFont"/>
    <w:qFormat/>
    <w:rsid w:val="000C35E2"/>
    <w:rPr>
      <w:i/>
    </w:rPr>
  </w:style>
  <w:style w:type="paragraph" w:customStyle="1" w:styleId="SuperHeading">
    <w:name w:val="SuperHeading"/>
    <w:basedOn w:val="Normal"/>
    <w:rsid w:val="000C3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5E2"/>
  </w:style>
  <w:style w:type="paragraph" w:styleId="TableofFigures">
    <w:name w:val="table of figures"/>
    <w:basedOn w:val="Normal"/>
    <w:next w:val="Normal"/>
    <w:semiHidden/>
    <w:rsid w:val="000C3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5E2"/>
    <w:rPr>
      <w:rFonts w:ascii="Wingdings" w:hAnsi="Wingdings"/>
    </w:rPr>
  </w:style>
  <w:style w:type="paragraph" w:customStyle="1" w:styleId="TableHeading">
    <w:name w:val="Table Heading"/>
    <w:basedOn w:val="HeadingBase"/>
    <w:rsid w:val="000C3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5E2"/>
    <w:rPr>
      <w:color w:val="0033CC"/>
      <w:u w:val="none"/>
    </w:rPr>
  </w:style>
  <w:style w:type="paragraph" w:customStyle="1" w:styleId="BodyTextRight">
    <w:name w:val="Body Text Right"/>
    <w:basedOn w:val="BodyText"/>
    <w:rsid w:val="000C3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5E2"/>
    <w:rPr>
      <w:sz w:val="32"/>
    </w:rPr>
  </w:style>
  <w:style w:type="paragraph" w:customStyle="1" w:styleId="HeadingProcedure">
    <w:name w:val="Heading Procedure"/>
    <w:basedOn w:val="HeadingBase"/>
    <w:next w:val="Normal"/>
    <w:rsid w:val="000C3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5E2"/>
    <w:pPr>
      <w:spacing w:before="60" w:after="60"/>
    </w:pPr>
  </w:style>
  <w:style w:type="paragraph" w:styleId="ListContinue">
    <w:name w:val="List Continue"/>
    <w:basedOn w:val="List"/>
    <w:rsid w:val="000C35E2"/>
    <w:pPr>
      <w:ind w:firstLine="0"/>
    </w:pPr>
  </w:style>
  <w:style w:type="paragraph" w:customStyle="1" w:styleId="ListNote">
    <w:name w:val="List Note"/>
    <w:basedOn w:val="List"/>
    <w:rsid w:val="000C3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5E2"/>
    <w:rPr>
      <w:rFonts w:ascii="Courier New" w:hAnsi="Courier New"/>
    </w:rPr>
  </w:style>
  <w:style w:type="paragraph" w:customStyle="1" w:styleId="NoteBullet">
    <w:name w:val="Note Bullet"/>
    <w:basedOn w:val="Note"/>
    <w:rsid w:val="000C3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5E2"/>
    <w:rPr>
      <w:b/>
      <w:smallCaps/>
    </w:rPr>
  </w:style>
  <w:style w:type="paragraph" w:customStyle="1" w:styleId="TableListNumber">
    <w:name w:val="Table List Number"/>
    <w:basedOn w:val="ListNumber"/>
    <w:rsid w:val="000C3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5E2"/>
    <w:pPr>
      <w:numPr>
        <w:numId w:val="8"/>
      </w:numPr>
    </w:pPr>
  </w:style>
  <w:style w:type="paragraph" w:customStyle="1" w:styleId="ListAlpha2">
    <w:name w:val="List Alpha 2"/>
    <w:basedOn w:val="List2"/>
    <w:rsid w:val="000C35E2"/>
    <w:pPr>
      <w:numPr>
        <w:numId w:val="7"/>
      </w:numPr>
    </w:pPr>
  </w:style>
  <w:style w:type="paragraph" w:styleId="List2">
    <w:name w:val="List 2"/>
    <w:basedOn w:val="BodyText"/>
    <w:rsid w:val="000C3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5E2"/>
    <w:pPr>
      <w:numPr>
        <w:numId w:val="3"/>
      </w:numPr>
    </w:pPr>
  </w:style>
  <w:style w:type="paragraph" w:styleId="ListContinue2">
    <w:name w:val="List Continue 2"/>
    <w:basedOn w:val="List2"/>
    <w:rsid w:val="000C35E2"/>
    <w:pPr>
      <w:ind w:firstLine="0"/>
    </w:pPr>
  </w:style>
  <w:style w:type="paragraph" w:styleId="ListContinue3">
    <w:name w:val="List Continue 3"/>
    <w:basedOn w:val="List3"/>
    <w:rsid w:val="000C35E2"/>
    <w:pPr>
      <w:ind w:left="1021" w:firstLine="0"/>
    </w:pPr>
  </w:style>
  <w:style w:type="paragraph" w:styleId="ListContinue4">
    <w:name w:val="List Continue 4"/>
    <w:basedOn w:val="List4"/>
    <w:rsid w:val="000C35E2"/>
    <w:pPr>
      <w:ind w:firstLine="0"/>
    </w:pPr>
  </w:style>
  <w:style w:type="paragraph" w:styleId="ListContinue5">
    <w:name w:val="List Continue 5"/>
    <w:basedOn w:val="List5"/>
    <w:rsid w:val="000C35E2"/>
    <w:pPr>
      <w:ind w:firstLine="0"/>
    </w:pPr>
  </w:style>
  <w:style w:type="paragraph" w:styleId="ListNumber3">
    <w:name w:val="List Number 3"/>
    <w:basedOn w:val="List3"/>
    <w:rsid w:val="000C35E2"/>
    <w:pPr>
      <w:numPr>
        <w:numId w:val="4"/>
      </w:numPr>
    </w:pPr>
  </w:style>
  <w:style w:type="paragraph" w:styleId="ListNumber4">
    <w:name w:val="List Number 4"/>
    <w:basedOn w:val="List4"/>
    <w:rsid w:val="000C35E2"/>
    <w:pPr>
      <w:numPr>
        <w:numId w:val="5"/>
      </w:numPr>
    </w:pPr>
  </w:style>
  <w:style w:type="paragraph" w:styleId="ListNumber5">
    <w:name w:val="List Number 5"/>
    <w:basedOn w:val="List5"/>
    <w:rsid w:val="000C35E2"/>
    <w:pPr>
      <w:numPr>
        <w:numId w:val="6"/>
      </w:numPr>
    </w:pPr>
  </w:style>
  <w:style w:type="paragraph" w:styleId="BlockText">
    <w:name w:val="Block Text"/>
    <w:basedOn w:val="Normal"/>
    <w:rsid w:val="000C3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5E2"/>
    <w:rPr>
      <w:sz w:val="16"/>
      <w:vertAlign w:val="superscript"/>
    </w:rPr>
  </w:style>
  <w:style w:type="character" w:customStyle="1" w:styleId="Symbols">
    <w:name w:val="Symbols"/>
    <w:basedOn w:val="DefaultParagraphFont"/>
    <w:rsid w:val="000C35E2"/>
    <w:rPr>
      <w:rFonts w:ascii="Symbol" w:hAnsi="Symbol"/>
    </w:rPr>
  </w:style>
  <w:style w:type="character" w:customStyle="1" w:styleId="MenuOptions">
    <w:name w:val="Menu Options"/>
    <w:basedOn w:val="DefaultParagraphFont"/>
    <w:rsid w:val="000C3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5E2"/>
    <w:rPr>
      <w:b/>
    </w:rPr>
  </w:style>
  <w:style w:type="character" w:customStyle="1" w:styleId="Underlined">
    <w:name w:val="Underlined"/>
    <w:basedOn w:val="DefaultParagraphFont"/>
    <w:rsid w:val="000C35E2"/>
    <w:rPr>
      <w:u w:val="single"/>
    </w:rPr>
  </w:style>
  <w:style w:type="paragraph" w:customStyle="1" w:styleId="TableBodyTextRight">
    <w:name w:val="Table Body Text Right"/>
    <w:basedOn w:val="TableBodyText"/>
    <w:rsid w:val="000C3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5E2"/>
    <w:rPr>
      <w:sz w:val="18"/>
    </w:rPr>
  </w:style>
  <w:style w:type="paragraph" w:customStyle="1" w:styleId="BodySmallRight">
    <w:name w:val="Body Small Right"/>
    <w:basedOn w:val="BodyTextRight"/>
    <w:rsid w:val="000C35E2"/>
    <w:rPr>
      <w:sz w:val="18"/>
      <w:szCs w:val="18"/>
    </w:rPr>
  </w:style>
  <w:style w:type="paragraph" w:customStyle="1" w:styleId="MarginEdition">
    <w:name w:val="Margin Edition"/>
    <w:basedOn w:val="MarginNote"/>
    <w:rsid w:val="000C3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5E2"/>
    <w:rPr>
      <w:sz w:val="2"/>
      <w:szCs w:val="2"/>
    </w:rPr>
  </w:style>
  <w:style w:type="character" w:customStyle="1" w:styleId="Small">
    <w:name w:val="Small"/>
    <w:basedOn w:val="DefaultParagraphFont"/>
    <w:rsid w:val="000C35E2"/>
    <w:rPr>
      <w:sz w:val="16"/>
    </w:rPr>
  </w:style>
  <w:style w:type="paragraph" w:customStyle="1" w:styleId="WideTable">
    <w:name w:val="Wide Table"/>
    <w:basedOn w:val="Normal"/>
    <w:rsid w:val="000C3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5E2"/>
  </w:style>
  <w:style w:type="paragraph" w:styleId="Quote">
    <w:name w:val="Quote"/>
    <w:basedOn w:val="Heading1"/>
    <w:link w:val="QuoteChar"/>
    <w:qFormat/>
    <w:rsid w:val="000C3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5E2"/>
    <w:pPr>
      <w:pageBreakBefore/>
    </w:pPr>
  </w:style>
  <w:style w:type="paragraph" w:customStyle="1" w:styleId="Border">
    <w:name w:val="Border"/>
    <w:basedOn w:val="Normal"/>
    <w:qFormat/>
    <w:rsid w:val="000C3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5E2"/>
    <w:rPr>
      <w:u w:val="single"/>
    </w:rPr>
  </w:style>
  <w:style w:type="character" w:customStyle="1" w:styleId="BoldandItalics">
    <w:name w:val="Bold and Italics"/>
    <w:qFormat/>
    <w:rsid w:val="000C35E2"/>
    <w:rPr>
      <w:b/>
      <w:i/>
      <w:u w:val="none"/>
    </w:rPr>
  </w:style>
  <w:style w:type="paragraph" w:styleId="BalloonText">
    <w:name w:val="Balloon Text"/>
    <w:basedOn w:val="Normal"/>
    <w:link w:val="BalloonTextChar"/>
    <w:rsid w:val="000C3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5E2"/>
    <w:pPr>
      <w:spacing w:before="0" w:after="0"/>
    </w:pPr>
  </w:style>
  <w:style w:type="paragraph" w:customStyle="1" w:styleId="BodyTextBold">
    <w:name w:val="Body Text Bold"/>
    <w:basedOn w:val="BodyText"/>
    <w:qFormat/>
    <w:rsid w:val="000C35E2"/>
    <w:rPr>
      <w:b/>
    </w:rPr>
  </w:style>
  <w:style w:type="character" w:styleId="Hyperlink">
    <w:name w:val="Hyperlink"/>
    <w:basedOn w:val="DefaultParagraphFont"/>
    <w:uiPriority w:val="99"/>
    <w:unhideWhenUsed/>
    <w:rsid w:val="00FC6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3387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CHCPRT018 Prepare young people for reintegration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2022-12-01T01:55:00Z</dcterms:created>
  <dcterms:modified xsi:type="dcterms:W3CDTF">2022-12-01T01:55:00Z</dcterms:modified>
</cp:coreProperties>
</file>