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2BC4" w:rsidP="00102B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CHCPRT010 Work with children and young people with complex trauma and attachment issues and needs</w:t>
      </w:r>
      <w:r>
        <w:fldChar w:fldCharType="end"/>
      </w:r>
    </w:p>
    <w:p w:rsidR="00102BC4" w:rsidP="00102BC4">
      <w:pPr>
        <w:pStyle w:val="Version"/>
        <w:sectPr w:rsidSect="00F00D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00D61" w:rsidP="00F00D61">
      <w:pPr>
        <w:pStyle w:val="SuperHeading"/>
      </w:pPr>
      <w:r w:rsidRPr="00F00D61">
        <w:t>CHCPRT010 Work with children and young people with complex trauma and attachment issues and needs</w:t>
      </w:r>
    </w:p>
    <w:p w:rsidR="00000000" w:rsidRPr="00F00D61" w:rsidP="00F00D61">
      <w:pPr>
        <w:pStyle w:val="Heading1"/>
      </w:pPr>
      <w:bookmarkStart w:id="1" w:name="O_739817"/>
      <w:bookmarkEnd w:id="1"/>
      <w:r w:rsidRPr="00F00D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F00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D61" w:rsidP="00F00D61">
            <w:pPr>
              <w:pStyle w:val="BodyText"/>
            </w:pPr>
            <w:r w:rsidRPr="00F00D61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D61">
            <w:pPr>
              <w:pStyle w:val="BodyText"/>
              <w:rPr>
                <w:lang w:val="en-NZ"/>
              </w:rPr>
            </w:pPr>
            <w:r w:rsidRPr="00F00D61">
              <w:rPr>
                <w:rStyle w:val="SpecialBold"/>
              </w:rPr>
              <w:t>Comments</w:t>
            </w:r>
          </w:p>
        </w:tc>
      </w:tr>
      <w:tr w:rsidTr="00F00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D61">
            <w:pPr>
              <w:pStyle w:val="BodyText"/>
              <w:rPr>
                <w:lang w:val="en-NZ"/>
              </w:rPr>
            </w:pPr>
            <w:r w:rsidRPr="00F00D61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D61" w:rsidP="00F00D61">
            <w:pPr>
              <w:pStyle w:val="BodyText"/>
            </w:pPr>
            <w:r w:rsidRPr="00F00D61">
              <w:t>Updated:</w:t>
            </w:r>
          </w:p>
          <w:p w:rsidR="00000000" w:rsidRPr="00F00D61" w:rsidP="00F00D61">
            <w:pPr>
              <w:pStyle w:val="ListBullet"/>
            </w:pPr>
            <w:r w:rsidRPr="00F00D61">
              <w:t>assessor requirements statement</w:t>
            </w:r>
          </w:p>
          <w:p w:rsidR="00000000" w:rsidRPr="00F00D61" w:rsidP="00F00D61">
            <w:pPr>
              <w:pStyle w:val="ListBullet"/>
            </w:pPr>
            <w:r w:rsidRPr="00F00D61">
              <w:t>foundation skills lead in statement</w:t>
            </w:r>
          </w:p>
          <w:p w:rsidR="00000000" w:rsidRPr="00F00D61" w:rsidP="00F00D61">
            <w:pPr>
              <w:pStyle w:val="ListBullet"/>
            </w:pPr>
            <w:r w:rsidRPr="00F00D61">
              <w:t>licensing statement</w:t>
            </w:r>
          </w:p>
          <w:p w:rsidR="00000000" w:rsidRPr="00F00D61" w:rsidP="00F00D61">
            <w:pPr>
              <w:pStyle w:val="ListBullet"/>
            </w:pPr>
            <w:r w:rsidRPr="00F00D61">
              <w:t>modification history to reflect 2012 standards</w:t>
            </w:r>
          </w:p>
          <w:p w:rsidR="00000000" w:rsidP="00F00D61">
            <w:pPr>
              <w:pStyle w:val="BodyText"/>
              <w:rPr>
                <w:lang w:val="en-NZ"/>
              </w:rPr>
            </w:pPr>
            <w:r w:rsidRPr="00F00D61">
              <w:t>Equivalent outcome.</w:t>
            </w:r>
          </w:p>
        </w:tc>
      </w:tr>
      <w:tr w:rsidTr="00F00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D61">
            <w:pPr>
              <w:pStyle w:val="BodyText"/>
              <w:rPr>
                <w:lang w:val="en-NZ"/>
              </w:rPr>
            </w:pPr>
            <w:r w:rsidRPr="00F00D61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D61" w:rsidP="00F00D61">
            <w:pPr>
              <w:pStyle w:val="BodyText"/>
            </w:pPr>
            <w:r w:rsidRPr="00F00D61">
              <w:t xml:space="preserve">This version was released in </w:t>
            </w:r>
            <w:r w:rsidRPr="00F00D61">
              <w:rPr>
                <w:rStyle w:val="Emphasis"/>
              </w:rPr>
              <w:t>CHC Community Services Training Package release 1.0</w:t>
            </w:r>
            <w:r w:rsidRPr="00F00D61">
              <w:t xml:space="preserve"> and meets the requirements of the 2012 Standards for Training Packages.</w:t>
            </w:r>
          </w:p>
          <w:p w:rsidR="00000000" w:rsidRPr="00F00D61" w:rsidP="00F00D61">
            <w:pPr>
              <w:pStyle w:val="BodyText"/>
            </w:pPr>
            <w:r w:rsidRPr="00F00D61">
              <w:t xml:space="preserve">Significant changes to elements and performance criteria. </w:t>
            </w:r>
          </w:p>
          <w:p w:rsidR="00000000" w:rsidRPr="00F00D61" w:rsidP="00F00D61">
            <w:pPr>
              <w:pStyle w:val="BodyText"/>
            </w:pPr>
            <w:r w:rsidRPr="00F00D61">
              <w:t>New evidence requirements for assessment.</w:t>
            </w:r>
          </w:p>
        </w:tc>
      </w:tr>
    </w:tbl>
    <w:p w:rsidR="00000000" w:rsidRPr="00F00D61" w:rsidP="00F00D61">
      <w:pPr>
        <w:pStyle w:val="BodyText"/>
      </w:pPr>
    </w:p>
    <w:p w:rsidR="00000000" w:rsidRPr="00F00D61" w:rsidP="00F00D61">
      <w:pPr>
        <w:pStyle w:val="AllowPageBreak"/>
      </w:pPr>
    </w:p>
    <w:p w:rsidR="00000000" w:rsidRPr="00F00D61" w:rsidP="00F00D61">
      <w:pPr>
        <w:pStyle w:val="Heading1"/>
      </w:pPr>
      <w:bookmarkStart w:id="2" w:name="O_739816"/>
      <w:bookmarkEnd w:id="2"/>
      <w:r w:rsidRPr="00F00D61">
        <w:t>Application</w:t>
      </w:r>
    </w:p>
    <w:p w:rsidR="00000000" w:rsidRPr="00F00D61" w:rsidP="00102BC4">
      <w:pPr>
        <w:pStyle w:val="BodyText"/>
      </w:pPr>
      <w:r w:rsidRPr="00F00D61">
        <w:t>This unit describes the skills and knowledge required to recognise indicators of trauma in children and young people of diff</w:t>
      </w:r>
      <w:r w:rsidRPr="00F00D61">
        <w:t>erent ages and at different stages, and to identify their needs and those of their parents and carers.</w:t>
      </w:r>
    </w:p>
    <w:p w:rsidR="00000000" w:rsidRPr="00F00D61" w:rsidP="00102BC4">
      <w:pPr>
        <w:pStyle w:val="BodyText"/>
      </w:pPr>
      <w:r w:rsidRPr="00F00D61">
        <w:t xml:space="preserve">This unit applies to those working with children and young people, in particular in contexts involving child protection, family services, and child and </w:t>
      </w:r>
      <w:r w:rsidRPr="00F00D61">
        <w:t>youth placement and support.</w:t>
      </w:r>
    </w:p>
    <w:p w:rsidR="00102BC4" w:rsidRPr="00102BC4" w:rsidP="00102BC4">
      <w:pPr>
        <w:pStyle w:val="BodyText"/>
        <w:rPr>
          <w:i/>
        </w:rPr>
      </w:pPr>
      <w:r w:rsidRPr="00102BC4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102BC4">
        <w:rPr>
          <w:i/>
        </w:rPr>
        <w:t>.</w:t>
      </w:r>
    </w:p>
    <w:p w:rsidR="00000000" w:rsidRPr="00F00D61" w:rsidP="00F00D61">
      <w:pPr>
        <w:pStyle w:val="Heading1"/>
      </w:pPr>
      <w:bookmarkStart w:id="3" w:name="O_739815"/>
      <w:bookmarkEnd w:id="3"/>
      <w:r w:rsidRPr="00F00D6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F00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D61" w:rsidP="00F00D61">
            <w:pPr>
              <w:pStyle w:val="BodyText"/>
            </w:pPr>
            <w:r w:rsidRPr="00F00D61">
              <w:rPr>
                <w:rStyle w:val="SpecialBold"/>
              </w:rPr>
              <w:t>ELEM</w:t>
            </w:r>
            <w:r w:rsidRPr="00F00D61">
              <w:rPr>
                <w:rStyle w:val="SpecialBold"/>
              </w:rPr>
              <w:t>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D61">
            <w:pPr>
              <w:pStyle w:val="BodyText"/>
              <w:rPr>
                <w:lang w:val="en-NZ"/>
              </w:rPr>
            </w:pPr>
            <w:r w:rsidRPr="00F00D61">
              <w:rPr>
                <w:rStyle w:val="SpecialBold"/>
              </w:rPr>
              <w:t>PERFORMANCE CRITERIA</w:t>
            </w:r>
          </w:p>
        </w:tc>
      </w:tr>
      <w:tr w:rsidTr="00F00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D61" w:rsidP="00F00D61">
            <w:pPr>
              <w:pStyle w:val="BodyText"/>
            </w:pPr>
            <w:r w:rsidRPr="00F00D61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D61">
            <w:pPr>
              <w:pStyle w:val="BodyText"/>
              <w:rPr>
                <w:lang w:val="en-NZ"/>
              </w:rPr>
            </w:pPr>
            <w:r w:rsidRPr="00F00D61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F00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D61">
            <w:pPr>
              <w:pStyle w:val="BodyText"/>
              <w:rPr>
                <w:lang w:val="en-NZ"/>
              </w:rPr>
            </w:pPr>
            <w:r w:rsidRPr="00F00D61">
              <w:t>1. Seek information from families, carers, significant others and professionals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D61" w:rsidP="00F00D61">
            <w:pPr>
              <w:pStyle w:val="BodyText"/>
            </w:pPr>
            <w:r w:rsidRPr="00F00D61">
              <w:t>1.1</w:t>
            </w:r>
            <w:r w:rsidRPr="00F00D61">
              <w:tab/>
            </w:r>
            <w:r w:rsidRPr="00F00D61">
              <w:t>Identify appropriate sources of information about the child or young person</w:t>
            </w:r>
          </w:p>
          <w:p w:rsidR="00000000" w:rsidRPr="00F00D61" w:rsidP="00F00D61">
            <w:pPr>
              <w:pStyle w:val="BodyText"/>
            </w:pPr>
            <w:r w:rsidRPr="00F00D61">
              <w:t>1.2</w:t>
            </w:r>
            <w:r w:rsidRPr="00F00D61">
              <w:tab/>
              <w:t>Gather accurate information about child-rearing practices and values of the cultural group to which the child or young person belongs</w:t>
            </w:r>
          </w:p>
          <w:p w:rsidR="00000000" w:rsidP="00F00D61">
            <w:pPr>
              <w:pStyle w:val="BodyText"/>
              <w:rPr>
                <w:lang w:val="en-NZ"/>
              </w:rPr>
            </w:pPr>
            <w:r w:rsidRPr="00F00D61">
              <w:t>1.3</w:t>
            </w:r>
            <w:r w:rsidRPr="00F00D61">
              <w:tab/>
              <w:t>Compile a detailed overview of informa</w:t>
            </w:r>
            <w:r w:rsidRPr="00F00D61">
              <w:t>tion available about developmental context and issues from pregnancy/birth to clarify impact of culture, family, home and community on the developmental history of child or young person</w:t>
            </w:r>
          </w:p>
        </w:tc>
      </w:tr>
      <w:tr w:rsidTr="00F00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D61">
            <w:pPr>
              <w:pStyle w:val="BodyText"/>
              <w:rPr>
                <w:lang w:val="en-NZ"/>
              </w:rPr>
            </w:pPr>
          </w:p>
        </w:tc>
      </w:tr>
      <w:tr w:rsidTr="00F00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D61">
            <w:pPr>
              <w:pStyle w:val="BodyText"/>
              <w:rPr>
                <w:lang w:val="en-NZ"/>
              </w:rPr>
            </w:pPr>
            <w:r w:rsidRPr="00F00D61">
              <w:t>2. Identify developmental issues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D61" w:rsidP="00F00D61">
            <w:pPr>
              <w:pStyle w:val="BodyText"/>
            </w:pPr>
            <w:r w:rsidRPr="00F00D61">
              <w:t>2.1</w:t>
            </w:r>
            <w:r w:rsidRPr="00F00D61">
              <w:tab/>
              <w:t>Identify factors and incident</w:t>
            </w:r>
            <w:r w:rsidRPr="00F00D61">
              <w:t>s that may have influenced the child’s development and the impact on current behaviour patterns and characteristics, using knowledge of common developmental trends</w:t>
            </w:r>
          </w:p>
          <w:p w:rsidR="00000000" w:rsidRPr="00F00D61" w:rsidP="00F00D61">
            <w:pPr>
              <w:pStyle w:val="BodyText"/>
            </w:pPr>
            <w:r w:rsidRPr="00F00D61">
              <w:t>2.2</w:t>
            </w:r>
            <w:r w:rsidRPr="00F00D61">
              <w:tab/>
              <w:t>Recognise the variations in normal development</w:t>
            </w:r>
          </w:p>
          <w:p w:rsidR="00000000" w:rsidRPr="00F00D61" w:rsidP="00F00D61">
            <w:pPr>
              <w:pStyle w:val="BodyText"/>
            </w:pPr>
            <w:r w:rsidRPr="00F00D61">
              <w:t>2.3</w:t>
            </w:r>
            <w:r w:rsidRPr="00F00D61">
              <w:tab/>
              <w:t>Identify how developmental delays mig</w:t>
            </w:r>
            <w:r w:rsidRPr="00F00D61">
              <w:t>ht impact on developmental progress</w:t>
            </w:r>
          </w:p>
          <w:p w:rsidR="00000000" w:rsidP="00F00D61">
            <w:pPr>
              <w:pStyle w:val="BodyText"/>
              <w:rPr>
                <w:lang w:val="en-NZ"/>
              </w:rPr>
            </w:pPr>
            <w:r w:rsidRPr="00F00D61">
              <w:t>2.4</w:t>
            </w:r>
            <w:r w:rsidRPr="00F00D61">
              <w:tab/>
              <w:t>Recognise issues associated with young children primarily seeking attachment rather than safety</w:t>
            </w:r>
          </w:p>
        </w:tc>
      </w:tr>
      <w:tr w:rsidTr="00F00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D61">
            <w:pPr>
              <w:pStyle w:val="BodyText"/>
              <w:rPr>
                <w:lang w:val="en-NZ"/>
              </w:rPr>
            </w:pPr>
          </w:p>
        </w:tc>
      </w:tr>
      <w:tr w:rsidTr="00F00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D61">
            <w:pPr>
              <w:pStyle w:val="BodyText"/>
              <w:rPr>
                <w:lang w:val="en-NZ"/>
              </w:rPr>
            </w:pPr>
            <w:r w:rsidRPr="00F00D61">
              <w:t>3. Identify indicators of trauma in children and young people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D61" w:rsidP="00F00D61">
            <w:pPr>
              <w:pStyle w:val="BodyText"/>
            </w:pPr>
            <w:r w:rsidRPr="00F00D61">
              <w:t>3.1</w:t>
            </w:r>
            <w:r w:rsidRPr="00F00D61">
              <w:tab/>
            </w:r>
            <w:r w:rsidRPr="00F00D61">
              <w:t>Access and accurately interpret available current information about possible indicators of trauma</w:t>
            </w:r>
          </w:p>
          <w:p w:rsidR="00000000" w:rsidRPr="00F00D61" w:rsidP="00F00D61">
            <w:pPr>
              <w:pStyle w:val="BodyText"/>
            </w:pPr>
            <w:r w:rsidRPr="00F00D61">
              <w:t>3.2</w:t>
            </w:r>
            <w:r w:rsidRPr="00F00D61">
              <w:tab/>
              <w:t xml:space="preserve">Assess vulnerability of child as a consequence of violence, abuse and neglect </w:t>
            </w:r>
          </w:p>
          <w:p w:rsidR="00000000" w:rsidRPr="00F00D61" w:rsidP="00F00D61">
            <w:pPr>
              <w:pStyle w:val="BodyText"/>
            </w:pPr>
            <w:r w:rsidRPr="00F00D61">
              <w:t>3.3</w:t>
            </w:r>
            <w:r w:rsidRPr="00F00D61">
              <w:tab/>
              <w:t>Identify extent of child’s positive experiences of stable, sensitive, l</w:t>
            </w:r>
            <w:r w:rsidRPr="00F00D61">
              <w:t xml:space="preserve">oving and stimulating relationships and environments </w:t>
            </w:r>
          </w:p>
          <w:p w:rsidR="00000000" w:rsidP="00F00D61">
            <w:pPr>
              <w:pStyle w:val="BodyText"/>
              <w:rPr>
                <w:lang w:val="en-NZ"/>
              </w:rPr>
            </w:pPr>
            <w:r w:rsidRPr="00F00D61">
              <w:t>3.4</w:t>
            </w:r>
            <w:r w:rsidRPr="00F00D61">
              <w:tab/>
              <w:t>Clarify extent and duration of trauma, and develop strategies to ensure that interventions do not exacerbate child’s trauma</w:t>
            </w:r>
          </w:p>
        </w:tc>
      </w:tr>
      <w:tr w:rsidTr="00F00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D61">
            <w:pPr>
              <w:pStyle w:val="BodyText"/>
              <w:rPr>
                <w:lang w:val="en-NZ"/>
              </w:rPr>
            </w:pPr>
          </w:p>
        </w:tc>
      </w:tr>
      <w:tr w:rsidTr="00F00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D61">
            <w:pPr>
              <w:pStyle w:val="BodyText"/>
              <w:rPr>
                <w:lang w:val="en-NZ"/>
              </w:rPr>
            </w:pPr>
            <w:r w:rsidRPr="00F00D61">
              <w:t xml:space="preserve">4. Provide support to families impacted by trauma and violence 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D61" w:rsidP="00F00D61">
            <w:pPr>
              <w:pStyle w:val="BodyText"/>
            </w:pPr>
            <w:r w:rsidRPr="00F00D61">
              <w:t>4.1</w:t>
            </w:r>
            <w:r w:rsidRPr="00F00D61">
              <w:tab/>
              <w:t>En</w:t>
            </w:r>
            <w:r w:rsidRPr="00F00D61">
              <w:t>courage parents and carers to seek and accept appropriate support to manage their own shock and emotional responses</w:t>
            </w:r>
          </w:p>
          <w:p w:rsidR="00000000" w:rsidRPr="00F00D61" w:rsidP="00F00D61">
            <w:pPr>
              <w:pStyle w:val="BodyText"/>
            </w:pPr>
            <w:r w:rsidRPr="00F00D61">
              <w:t>4.2</w:t>
            </w:r>
            <w:r w:rsidRPr="00F00D61">
              <w:tab/>
              <w:t>Listen calmly to information provided by child or young person and their parents and/or carers, and provide reassurance in line with the</w:t>
            </w:r>
            <w:r w:rsidRPr="00F00D61">
              <w:t xml:space="preserve"> situation and child’s age and stage of development</w:t>
            </w:r>
          </w:p>
          <w:p w:rsidR="00000000" w:rsidRPr="00F00D61" w:rsidP="00F00D61">
            <w:pPr>
              <w:pStyle w:val="BodyText"/>
            </w:pPr>
            <w:r w:rsidRPr="00F00D61">
              <w:t>4.3</w:t>
            </w:r>
            <w:r w:rsidRPr="00F00D61">
              <w:tab/>
              <w:t>Encourage child or young person to talk about all aspects of the traumatic experience and its aftermath, if appropriate, as an open, accepting and reassuring listener</w:t>
            </w:r>
          </w:p>
          <w:p w:rsidR="00000000" w:rsidRPr="00F00D61" w:rsidP="00F00D61">
            <w:pPr>
              <w:pStyle w:val="BodyText"/>
            </w:pPr>
            <w:r w:rsidRPr="00F00D61">
              <w:t>4.4</w:t>
            </w:r>
            <w:r w:rsidRPr="00F00D61">
              <w:tab/>
              <w:t>Monitor developmental and edu</w:t>
            </w:r>
            <w:r w:rsidRPr="00F00D61">
              <w:t>cational progress of child or young person in line with their developmental status and needs, within requirements of own work role</w:t>
            </w:r>
          </w:p>
          <w:p w:rsidR="00000000" w:rsidRPr="00F00D61" w:rsidP="00F00D61">
            <w:pPr>
              <w:pStyle w:val="BodyText"/>
            </w:pPr>
            <w:r w:rsidRPr="00F00D61">
              <w:t>4.5</w:t>
            </w:r>
            <w:r w:rsidRPr="00F00D61">
              <w:tab/>
              <w:t>Implement actions to reduce the future likelihood of recurring trauma</w:t>
            </w:r>
          </w:p>
          <w:p w:rsidR="00000000" w:rsidRPr="00F00D61" w:rsidP="00F00D61">
            <w:pPr>
              <w:pStyle w:val="BodyText"/>
            </w:pPr>
            <w:r w:rsidRPr="00F00D61">
              <w:t>4.6</w:t>
            </w:r>
            <w:r w:rsidRPr="00F00D61">
              <w:tab/>
              <w:t>Report situations of potential trauma in line w</w:t>
            </w:r>
            <w:r w:rsidRPr="00F00D61">
              <w:t>ith requirements of the organisation, legislation and work role</w:t>
            </w:r>
          </w:p>
        </w:tc>
      </w:tr>
    </w:tbl>
    <w:p w:rsidR="00000000" w:rsidRPr="00F00D61" w:rsidP="00F00D61">
      <w:pPr>
        <w:pStyle w:val="BodyText"/>
      </w:pPr>
    </w:p>
    <w:p w:rsidR="00000000" w:rsidRPr="00F00D61" w:rsidP="00F00D61">
      <w:pPr>
        <w:pStyle w:val="AllowPageBreak"/>
      </w:pPr>
    </w:p>
    <w:p w:rsidR="00000000" w:rsidRPr="00F00D61" w:rsidP="00F00D61">
      <w:pPr>
        <w:pStyle w:val="Heading1"/>
      </w:pPr>
      <w:bookmarkStart w:id="4" w:name="O_739814"/>
      <w:bookmarkEnd w:id="4"/>
      <w:r w:rsidRPr="00F00D6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10"/>
        <w:gridCol w:w="54"/>
      </w:tblGrid>
      <w:tr w:rsidTr="00102B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D61">
            <w:pPr>
              <w:pStyle w:val="BodyText"/>
              <w:rPr>
                <w:lang w:val="en-NZ"/>
              </w:rPr>
            </w:pPr>
            <w:r w:rsidRPr="00F00D61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102B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4" w:type="dxa"/>
          <w:trHeight w:val="850"/>
        </w:trPr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D61" w:rsidP="00F00D61">
            <w:pPr>
              <w:pStyle w:val="BodyText"/>
            </w:pPr>
            <w:r w:rsidRPr="00F00D61">
              <w:t>Foundation skills essential to performance are explicit in the performance criteria of this unit of competency.</w:t>
            </w:r>
          </w:p>
        </w:tc>
      </w:tr>
    </w:tbl>
    <w:p w:rsidR="00000000" w:rsidRPr="00F00D61" w:rsidP="00F00D61">
      <w:pPr>
        <w:pStyle w:val="BodyText"/>
      </w:pPr>
    </w:p>
    <w:p w:rsidR="00000000" w:rsidRPr="00F00D61" w:rsidP="00F00D61">
      <w:pPr>
        <w:pStyle w:val="AllowPageBreak"/>
      </w:pPr>
    </w:p>
    <w:p w:rsidR="00000000" w:rsidRPr="00F00D61" w:rsidP="00F00D61">
      <w:pPr>
        <w:pStyle w:val="Heading1"/>
      </w:pPr>
      <w:bookmarkStart w:id="5" w:name="O_739813"/>
      <w:bookmarkEnd w:id="5"/>
      <w:r w:rsidRPr="00F00D61">
        <w:t>Unit Mapping Information</w:t>
      </w:r>
    </w:p>
    <w:p w:rsidR="00000000" w:rsidRPr="00F00D61" w:rsidP="00102BC4">
      <w:pPr>
        <w:pStyle w:val="BodyText"/>
      </w:pPr>
      <w:r w:rsidRPr="00F00D61">
        <w:t>No equivalent unit.</w:t>
      </w:r>
    </w:p>
    <w:p w:rsidR="00000000" w:rsidRPr="00F00D61" w:rsidP="00F00D61">
      <w:pPr>
        <w:pStyle w:val="Heading1"/>
      </w:pPr>
      <w:bookmarkStart w:id="6" w:name="O_739818"/>
      <w:bookmarkEnd w:id="6"/>
      <w:r w:rsidRPr="00F00D61">
        <w:t>Links</w:t>
      </w:r>
    </w:p>
    <w:p w:rsidR="00000000" w:rsidRPr="00F00D61" w:rsidP="00102BC4">
      <w:pPr>
        <w:pStyle w:val="BodyText"/>
      </w:pPr>
      <w:r w:rsidRPr="00F00D61">
        <w:t>Companion Volume implementation guides are found in VETNe</w:t>
      </w:r>
      <w:r w:rsidRPr="00F00D61">
        <w:t xml:space="preserve">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41EC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00D61" w:rsidP="00F00D61"/>
    <w:sectPr w:rsidSect="00F00D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D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D61" w:rsidRPr="00102BC4" w:rsidP="00102B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D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BC4" w:rsidP="00F00D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2BC4" w:rsidP="00F00D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02BC4" w:rsidP="00F00D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D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B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0D61" w:rsidRPr="00102BC4" w:rsidP="00102B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D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BC4" w:rsidRPr="002D2AF8" w:rsidP="00F00D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CHCPRT010 Work with children and young people with complex trauma and attachment issues and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102BC4" w:rsidP="00F00D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D856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BCF2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D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0D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0D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0D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0D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0D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0D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0D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0D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0D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0D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0D61"/>
  </w:style>
  <w:style w:type="character" w:customStyle="1" w:styleId="Heading1Char">
    <w:name w:val="Heading 1 Char"/>
    <w:basedOn w:val="DefaultParagraphFont"/>
    <w:link w:val="Heading1"/>
    <w:rsid w:val="00F00D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0D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0D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0D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0D61"/>
    <w:rPr>
      <w:b/>
      <w:spacing w:val="0"/>
    </w:rPr>
  </w:style>
  <w:style w:type="character" w:styleId="Emphasis">
    <w:name w:val="Emphasis"/>
    <w:basedOn w:val="DefaultParagraphFont"/>
    <w:qFormat/>
    <w:rsid w:val="00F00D61"/>
    <w:rPr>
      <w:i/>
    </w:rPr>
  </w:style>
  <w:style w:type="paragraph" w:customStyle="1" w:styleId="SuperHeading">
    <w:name w:val="SuperHeading"/>
    <w:basedOn w:val="Normal"/>
    <w:rsid w:val="00F00D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0D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0D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0D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0D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0D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0D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0D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0D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0D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0D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0D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0D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0D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0D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0D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0D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0D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0D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0D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0D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0D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0D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0D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0D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0D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0D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0D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0D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0D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0D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0D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0D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0D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0D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0D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0D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0D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0D61"/>
  </w:style>
  <w:style w:type="paragraph" w:styleId="TableofFigures">
    <w:name w:val="table of figures"/>
    <w:basedOn w:val="Normal"/>
    <w:next w:val="Normal"/>
    <w:semiHidden/>
    <w:rsid w:val="00F00D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0D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0D61"/>
    <w:rPr>
      <w:rFonts w:ascii="Wingdings" w:hAnsi="Wingdings"/>
    </w:rPr>
  </w:style>
  <w:style w:type="paragraph" w:customStyle="1" w:styleId="TableHeading">
    <w:name w:val="Table Heading"/>
    <w:basedOn w:val="HeadingBase"/>
    <w:rsid w:val="00F00D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0D61"/>
    <w:rPr>
      <w:color w:val="0033CC"/>
      <w:u w:val="none"/>
    </w:rPr>
  </w:style>
  <w:style w:type="paragraph" w:customStyle="1" w:styleId="BodyTextRight">
    <w:name w:val="Body Text Right"/>
    <w:basedOn w:val="BodyText"/>
    <w:rsid w:val="00F00D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0D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0D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0D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0D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0D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0D61"/>
    <w:rPr>
      <w:sz w:val="32"/>
    </w:rPr>
  </w:style>
  <w:style w:type="paragraph" w:customStyle="1" w:styleId="HeadingProcedure">
    <w:name w:val="Heading Procedure"/>
    <w:basedOn w:val="HeadingBase"/>
    <w:next w:val="Normal"/>
    <w:rsid w:val="00F00D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0D61"/>
    <w:pPr>
      <w:spacing w:before="60" w:after="60"/>
    </w:pPr>
  </w:style>
  <w:style w:type="paragraph" w:styleId="ListContinue">
    <w:name w:val="List Continue"/>
    <w:basedOn w:val="List"/>
    <w:rsid w:val="00F00D61"/>
    <w:pPr>
      <w:ind w:firstLine="0"/>
    </w:pPr>
  </w:style>
  <w:style w:type="paragraph" w:customStyle="1" w:styleId="ListNote">
    <w:name w:val="List Note"/>
    <w:basedOn w:val="List"/>
    <w:rsid w:val="00F00D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0D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0D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0D61"/>
    <w:rPr>
      <w:rFonts w:ascii="Courier New" w:hAnsi="Courier New"/>
    </w:rPr>
  </w:style>
  <w:style w:type="paragraph" w:customStyle="1" w:styleId="NoteBullet">
    <w:name w:val="Note Bullet"/>
    <w:basedOn w:val="Note"/>
    <w:rsid w:val="00F00D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0D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0D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0D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0D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0D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0D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0D61"/>
    <w:rPr>
      <w:b/>
      <w:smallCaps/>
    </w:rPr>
  </w:style>
  <w:style w:type="paragraph" w:customStyle="1" w:styleId="TableListNumber">
    <w:name w:val="Table List Number"/>
    <w:basedOn w:val="ListNumber"/>
    <w:rsid w:val="00F00D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0D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0D61"/>
    <w:pPr>
      <w:numPr>
        <w:numId w:val="8"/>
      </w:numPr>
    </w:pPr>
  </w:style>
  <w:style w:type="paragraph" w:customStyle="1" w:styleId="ListAlpha2">
    <w:name w:val="List Alpha 2"/>
    <w:basedOn w:val="List2"/>
    <w:rsid w:val="00F00D61"/>
    <w:pPr>
      <w:numPr>
        <w:numId w:val="7"/>
      </w:numPr>
    </w:pPr>
  </w:style>
  <w:style w:type="paragraph" w:styleId="List2">
    <w:name w:val="List 2"/>
    <w:basedOn w:val="BodyText"/>
    <w:rsid w:val="00F00D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0D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0D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0D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0D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0D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0D61"/>
    <w:pPr>
      <w:numPr>
        <w:numId w:val="3"/>
      </w:numPr>
    </w:pPr>
  </w:style>
  <w:style w:type="paragraph" w:styleId="ListContinue2">
    <w:name w:val="List Continue 2"/>
    <w:basedOn w:val="List2"/>
    <w:rsid w:val="00F00D61"/>
    <w:pPr>
      <w:ind w:firstLine="0"/>
    </w:pPr>
  </w:style>
  <w:style w:type="paragraph" w:styleId="ListContinue3">
    <w:name w:val="List Continue 3"/>
    <w:basedOn w:val="List3"/>
    <w:rsid w:val="00F00D61"/>
    <w:pPr>
      <w:ind w:left="1021" w:firstLine="0"/>
    </w:pPr>
  </w:style>
  <w:style w:type="paragraph" w:styleId="ListContinue4">
    <w:name w:val="List Continue 4"/>
    <w:basedOn w:val="List4"/>
    <w:rsid w:val="00F00D61"/>
    <w:pPr>
      <w:ind w:firstLine="0"/>
    </w:pPr>
  </w:style>
  <w:style w:type="paragraph" w:styleId="ListContinue5">
    <w:name w:val="List Continue 5"/>
    <w:basedOn w:val="List5"/>
    <w:rsid w:val="00F00D61"/>
    <w:pPr>
      <w:ind w:firstLine="0"/>
    </w:pPr>
  </w:style>
  <w:style w:type="paragraph" w:styleId="ListNumber3">
    <w:name w:val="List Number 3"/>
    <w:basedOn w:val="List3"/>
    <w:rsid w:val="00F00D61"/>
    <w:pPr>
      <w:numPr>
        <w:numId w:val="4"/>
      </w:numPr>
    </w:pPr>
  </w:style>
  <w:style w:type="paragraph" w:styleId="ListNumber4">
    <w:name w:val="List Number 4"/>
    <w:basedOn w:val="List4"/>
    <w:rsid w:val="00F00D61"/>
    <w:pPr>
      <w:numPr>
        <w:numId w:val="5"/>
      </w:numPr>
    </w:pPr>
  </w:style>
  <w:style w:type="paragraph" w:styleId="ListNumber5">
    <w:name w:val="List Number 5"/>
    <w:basedOn w:val="List5"/>
    <w:rsid w:val="00F00D61"/>
    <w:pPr>
      <w:numPr>
        <w:numId w:val="6"/>
      </w:numPr>
    </w:pPr>
  </w:style>
  <w:style w:type="paragraph" w:styleId="BlockText">
    <w:name w:val="Block Text"/>
    <w:basedOn w:val="Normal"/>
    <w:rsid w:val="00F00D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0D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0D61"/>
    <w:rPr>
      <w:sz w:val="16"/>
      <w:vertAlign w:val="superscript"/>
    </w:rPr>
  </w:style>
  <w:style w:type="character" w:customStyle="1" w:styleId="Symbols">
    <w:name w:val="Symbols"/>
    <w:basedOn w:val="DefaultParagraphFont"/>
    <w:rsid w:val="00F00D61"/>
    <w:rPr>
      <w:rFonts w:ascii="Symbol" w:hAnsi="Symbol"/>
    </w:rPr>
  </w:style>
  <w:style w:type="character" w:customStyle="1" w:styleId="MenuOptions">
    <w:name w:val="Menu Options"/>
    <w:basedOn w:val="DefaultParagraphFont"/>
    <w:rsid w:val="00F00D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0D61"/>
    <w:rPr>
      <w:b/>
    </w:rPr>
  </w:style>
  <w:style w:type="character" w:customStyle="1" w:styleId="Underlined">
    <w:name w:val="Underlined"/>
    <w:basedOn w:val="DefaultParagraphFont"/>
    <w:rsid w:val="00F00D61"/>
    <w:rPr>
      <w:u w:val="single"/>
    </w:rPr>
  </w:style>
  <w:style w:type="paragraph" w:customStyle="1" w:styleId="TableBodyTextRight">
    <w:name w:val="Table Body Text Right"/>
    <w:basedOn w:val="TableBodyText"/>
    <w:rsid w:val="00F00D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0D61"/>
    <w:rPr>
      <w:sz w:val="18"/>
    </w:rPr>
  </w:style>
  <w:style w:type="paragraph" w:customStyle="1" w:styleId="BodySmallRight">
    <w:name w:val="Body Small Right"/>
    <w:basedOn w:val="BodyTextRight"/>
    <w:rsid w:val="00F00D61"/>
    <w:rPr>
      <w:sz w:val="18"/>
      <w:szCs w:val="18"/>
    </w:rPr>
  </w:style>
  <w:style w:type="paragraph" w:customStyle="1" w:styleId="MarginEdition">
    <w:name w:val="Margin Edition"/>
    <w:basedOn w:val="MarginNote"/>
    <w:rsid w:val="00F00D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0D61"/>
    <w:rPr>
      <w:sz w:val="2"/>
      <w:szCs w:val="2"/>
    </w:rPr>
  </w:style>
  <w:style w:type="character" w:customStyle="1" w:styleId="Small">
    <w:name w:val="Small"/>
    <w:basedOn w:val="DefaultParagraphFont"/>
    <w:rsid w:val="00F00D61"/>
    <w:rPr>
      <w:sz w:val="16"/>
    </w:rPr>
  </w:style>
  <w:style w:type="paragraph" w:customStyle="1" w:styleId="WideTable">
    <w:name w:val="Wide Table"/>
    <w:basedOn w:val="Normal"/>
    <w:rsid w:val="00F00D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0D61"/>
  </w:style>
  <w:style w:type="paragraph" w:styleId="Quote">
    <w:name w:val="Quote"/>
    <w:basedOn w:val="Heading1"/>
    <w:link w:val="QuoteChar"/>
    <w:qFormat/>
    <w:rsid w:val="00F00D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0D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0D61"/>
    <w:pPr>
      <w:pageBreakBefore/>
    </w:pPr>
  </w:style>
  <w:style w:type="paragraph" w:customStyle="1" w:styleId="Border">
    <w:name w:val="Border"/>
    <w:basedOn w:val="Normal"/>
    <w:qFormat/>
    <w:rsid w:val="00F00D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0D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D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D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0D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0D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0D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0D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0D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0D61"/>
    <w:rPr>
      <w:u w:val="single"/>
    </w:rPr>
  </w:style>
  <w:style w:type="character" w:customStyle="1" w:styleId="BoldandItalics">
    <w:name w:val="Bold and Italics"/>
    <w:qFormat/>
    <w:rsid w:val="00F00D61"/>
    <w:rPr>
      <w:b/>
      <w:i/>
      <w:u w:val="none"/>
    </w:rPr>
  </w:style>
  <w:style w:type="paragraph" w:styleId="BalloonText">
    <w:name w:val="Balloon Text"/>
    <w:basedOn w:val="Normal"/>
    <w:link w:val="BalloonTextChar"/>
    <w:rsid w:val="00F00D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0D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0D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0D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0D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0D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0D61"/>
    <w:pPr>
      <w:spacing w:before="0" w:after="0"/>
    </w:pPr>
  </w:style>
  <w:style w:type="paragraph" w:customStyle="1" w:styleId="BodyTextBold">
    <w:name w:val="Body Text Bold"/>
    <w:basedOn w:val="BodyText"/>
    <w:qFormat/>
    <w:rsid w:val="00F00D61"/>
    <w:rPr>
      <w:b/>
    </w:rPr>
  </w:style>
  <w:style w:type="character" w:styleId="Hyperlink">
    <w:name w:val="Hyperlink"/>
    <w:basedOn w:val="DefaultParagraphFont"/>
    <w:uiPriority w:val="99"/>
    <w:unhideWhenUsed/>
    <w:rsid w:val="00102B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3899</Characters>
  <Application>Microsoft Office Word</Application>
  <DocSecurity>0</DocSecurity>
  <Lines>129</Lines>
  <Paragraphs>64</Paragraphs>
  <ScaleCrop>false</ScaleCrop>
  <Company>Author-it Software Corporation Ltd.</Company>
  <LinksUpToDate>false</LinksUpToDate>
  <CharactersWithSpaces>4471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CHCPRT010 Work with children and young people with complex trauma and attachment issues and needs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2022-12-01T02:13:00Z</dcterms:created>
  <dcterms:modified xsi:type="dcterms:W3CDTF">2022-12-01T02:13:00Z</dcterms:modified>
</cp:coreProperties>
</file>