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2B35" w:rsidP="00A72B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CHCPRT009 Provide primary residential care</w:t>
      </w:r>
      <w:r>
        <w:fldChar w:fldCharType="end"/>
      </w:r>
    </w:p>
    <w:p w:rsidR="00A72B35" w:rsidP="00A72B35">
      <w:pPr>
        <w:pStyle w:val="Version"/>
        <w:sectPr w:rsidSect="00EC42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C42A0" w:rsidP="00EC42A0">
      <w:pPr>
        <w:pStyle w:val="SuperHeading"/>
      </w:pPr>
      <w:r w:rsidRPr="00EC42A0">
        <w:t>CHCPRT009 Provide primary residential care</w:t>
      </w:r>
    </w:p>
    <w:p w:rsidR="00000000" w:rsidRPr="00EC42A0" w:rsidP="00EC42A0">
      <w:pPr>
        <w:pStyle w:val="Heading1"/>
      </w:pPr>
      <w:bookmarkStart w:id="1" w:name="O_739803"/>
      <w:bookmarkEnd w:id="1"/>
      <w:r w:rsidRPr="00EC42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EC4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2A0" w:rsidP="00EC42A0">
            <w:pPr>
              <w:pStyle w:val="BodyText"/>
            </w:pPr>
            <w:r w:rsidRPr="00EC42A0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2A0">
            <w:pPr>
              <w:pStyle w:val="BodyText"/>
              <w:rPr>
                <w:lang w:val="en-NZ"/>
              </w:rPr>
            </w:pPr>
            <w:r w:rsidRPr="00EC42A0">
              <w:rPr>
                <w:rStyle w:val="SpecialBold"/>
              </w:rPr>
              <w:t>Comments</w:t>
            </w:r>
          </w:p>
        </w:tc>
      </w:tr>
      <w:tr w:rsidTr="00EC4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2A0">
            <w:pPr>
              <w:pStyle w:val="BodyText"/>
              <w:rPr>
                <w:lang w:val="en-NZ"/>
              </w:rPr>
            </w:pPr>
            <w:r w:rsidRPr="00EC42A0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2A0" w:rsidP="00EC42A0">
            <w:pPr>
              <w:pStyle w:val="BodyText"/>
            </w:pPr>
            <w:r w:rsidRPr="00EC42A0">
              <w:t>Updated:</w:t>
            </w:r>
          </w:p>
          <w:p w:rsidR="00000000" w:rsidRPr="00EC42A0" w:rsidP="00EC42A0">
            <w:pPr>
              <w:pStyle w:val="ListBullet"/>
            </w:pPr>
            <w:r w:rsidRPr="00EC42A0">
              <w:t>assessor requirements statement</w:t>
            </w:r>
          </w:p>
          <w:p w:rsidR="00000000" w:rsidRPr="00EC42A0" w:rsidP="00EC42A0">
            <w:pPr>
              <w:pStyle w:val="ListBullet"/>
            </w:pPr>
            <w:r w:rsidRPr="00EC42A0">
              <w:t>foundation skills lead in statement</w:t>
            </w:r>
          </w:p>
          <w:p w:rsidR="00000000" w:rsidRPr="00EC42A0" w:rsidP="00EC42A0">
            <w:pPr>
              <w:pStyle w:val="ListBullet"/>
            </w:pPr>
            <w:r w:rsidRPr="00EC42A0">
              <w:t>licensing statement</w:t>
            </w:r>
          </w:p>
          <w:p w:rsidR="00000000" w:rsidRPr="00EC42A0" w:rsidP="00EC42A0">
            <w:pPr>
              <w:pStyle w:val="ListBullet"/>
            </w:pPr>
            <w:r w:rsidRPr="00EC42A0">
              <w:t>modification history to reflect 2012 standards</w:t>
            </w:r>
          </w:p>
          <w:p w:rsidR="00000000" w:rsidP="00EC42A0">
            <w:pPr>
              <w:pStyle w:val="BodyText"/>
              <w:rPr>
                <w:lang w:val="en-NZ"/>
              </w:rPr>
            </w:pPr>
            <w:r w:rsidRPr="00EC42A0">
              <w:t>Equivalent outcome.</w:t>
            </w:r>
          </w:p>
        </w:tc>
      </w:tr>
      <w:tr w:rsidTr="00EC4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2A0">
            <w:pPr>
              <w:pStyle w:val="BodyText"/>
              <w:rPr>
                <w:lang w:val="en-NZ"/>
              </w:rPr>
            </w:pPr>
            <w:r w:rsidRPr="00EC42A0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2A0" w:rsidP="00EC42A0">
            <w:pPr>
              <w:pStyle w:val="BodyText"/>
            </w:pPr>
            <w:r w:rsidRPr="00EC42A0">
              <w:t xml:space="preserve">This version was released in </w:t>
            </w:r>
            <w:r w:rsidRPr="00EC42A0">
              <w:rPr>
                <w:rStyle w:val="Emphasis"/>
              </w:rPr>
              <w:t>CHC Community Services Training Package release 1.0</w:t>
            </w:r>
            <w:r w:rsidRPr="00EC42A0">
              <w:t xml:space="preserve"> and meets the requirements of the 2012 Standards for Training Packages.</w:t>
            </w:r>
          </w:p>
          <w:p w:rsidR="00000000" w:rsidRPr="00EC42A0" w:rsidP="00EC42A0">
            <w:pPr>
              <w:pStyle w:val="BodyText"/>
            </w:pPr>
            <w:r w:rsidRPr="00EC42A0">
              <w:t xml:space="preserve">Significant changes to elements and performance criteria. </w:t>
            </w:r>
          </w:p>
          <w:p w:rsidR="00000000" w:rsidRPr="00EC42A0" w:rsidP="00EC42A0">
            <w:pPr>
              <w:pStyle w:val="BodyText"/>
            </w:pPr>
            <w:r w:rsidRPr="00EC42A0">
              <w:t>New evidence requirements for assessment.</w:t>
            </w:r>
          </w:p>
        </w:tc>
      </w:tr>
    </w:tbl>
    <w:p w:rsidR="00000000" w:rsidRPr="00EC42A0" w:rsidP="00EC42A0">
      <w:pPr>
        <w:pStyle w:val="BodyText"/>
      </w:pPr>
    </w:p>
    <w:p w:rsidR="00000000" w:rsidRPr="00EC42A0" w:rsidP="00EC42A0">
      <w:pPr>
        <w:pStyle w:val="AllowPageBreak"/>
      </w:pPr>
    </w:p>
    <w:p w:rsidR="00000000" w:rsidRPr="00EC42A0" w:rsidP="00EC42A0">
      <w:pPr>
        <w:pStyle w:val="Heading1"/>
      </w:pPr>
      <w:bookmarkStart w:id="2" w:name="O_739802"/>
      <w:bookmarkEnd w:id="2"/>
      <w:r w:rsidRPr="00EC42A0">
        <w:t>Application</w:t>
      </w:r>
    </w:p>
    <w:p w:rsidR="00000000" w:rsidRPr="00EC42A0" w:rsidP="00A72B35">
      <w:pPr>
        <w:pStyle w:val="BodyText"/>
      </w:pPr>
      <w:r w:rsidRPr="00EC42A0">
        <w:t>This unit describes the skills and knowledge required to provide for the care and support of clients in residential care and assist their transition from primary/residential care.</w:t>
      </w:r>
    </w:p>
    <w:p w:rsidR="00000000" w:rsidRPr="00EC42A0" w:rsidP="00A72B35">
      <w:pPr>
        <w:pStyle w:val="BodyText"/>
      </w:pPr>
      <w:r w:rsidRPr="00EC42A0">
        <w:t>This unit applies to work in a range of community service contexts.</w:t>
      </w:r>
    </w:p>
    <w:p w:rsidR="00A72B35" w:rsidRPr="00A72B35" w:rsidP="00A72B35">
      <w:pPr>
        <w:pStyle w:val="BodyText"/>
        <w:rPr>
          <w:i/>
        </w:rPr>
      </w:pPr>
      <w:r w:rsidRPr="00A72B35">
        <w:rPr>
          <w:rStyle w:val="Emphasis"/>
        </w:rPr>
        <w:t>The sk</w:t>
      </w:r>
      <w:r w:rsidRPr="00A72B35">
        <w:rPr>
          <w:rStyle w:val="Emphasis"/>
        </w:rPr>
        <w:t>ills in this unit must be applied in accordance with Commonwealth and State/Territory legislation, Australian/New Zealand standards and industry codes of practice</w:t>
      </w:r>
      <w:r w:rsidRPr="00A72B35">
        <w:rPr>
          <w:i/>
        </w:rPr>
        <w:t>.</w:t>
      </w:r>
    </w:p>
    <w:p w:rsidR="00000000" w:rsidRPr="00EC42A0" w:rsidP="00EC42A0">
      <w:pPr>
        <w:pStyle w:val="Heading1"/>
      </w:pPr>
      <w:bookmarkStart w:id="3" w:name="O_739801"/>
      <w:bookmarkEnd w:id="3"/>
      <w:r w:rsidRPr="00EC42A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69"/>
      </w:tblGrid>
      <w:tr w:rsidTr="00EC4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2A0" w:rsidP="00EC42A0">
            <w:pPr>
              <w:pStyle w:val="BodyText"/>
            </w:pPr>
            <w:r w:rsidRPr="00EC42A0">
              <w:rPr>
                <w:rStyle w:val="SpecialBold"/>
              </w:rPr>
              <w:t>ELEMENT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2A0">
            <w:pPr>
              <w:pStyle w:val="BodyText"/>
              <w:rPr>
                <w:lang w:val="en-NZ"/>
              </w:rPr>
            </w:pPr>
            <w:r w:rsidRPr="00EC42A0">
              <w:rPr>
                <w:rStyle w:val="SpecialBold"/>
              </w:rPr>
              <w:t>PERFORMANCE CRITERIA</w:t>
            </w:r>
          </w:p>
        </w:tc>
      </w:tr>
      <w:tr w:rsidTr="00EC4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2A0" w:rsidP="00EC42A0">
            <w:pPr>
              <w:pStyle w:val="BodyText"/>
            </w:pPr>
            <w:r w:rsidRPr="00EC42A0">
              <w:rPr>
                <w:rStyle w:val="Emphasis"/>
              </w:rPr>
              <w:t>Elements define the essential outcomes.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2A0">
            <w:pPr>
              <w:pStyle w:val="BodyText"/>
              <w:rPr>
                <w:lang w:val="en-NZ"/>
              </w:rPr>
            </w:pPr>
            <w:r w:rsidRPr="00EC42A0">
              <w:rPr>
                <w:rStyle w:val="Emphasis"/>
              </w:rPr>
              <w:t>Performance criteria specify the level of performance needed to demonstrate achievement of the element.</w:t>
            </w:r>
          </w:p>
        </w:tc>
      </w:tr>
      <w:tr w:rsidTr="00EC4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2A0">
            <w:pPr>
              <w:pStyle w:val="BodyText"/>
              <w:rPr>
                <w:lang w:val="en-NZ"/>
              </w:rPr>
            </w:pPr>
            <w:r w:rsidRPr="00EC42A0">
              <w:t xml:space="preserve">1. Outline terms of placement with client in </w:t>
            </w:r>
            <w:r w:rsidRPr="00EC42A0">
              <w:t>care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2A0" w:rsidP="00EC42A0">
            <w:pPr>
              <w:pStyle w:val="BodyText"/>
            </w:pPr>
            <w:r w:rsidRPr="00EC42A0">
              <w:t>1.1</w:t>
            </w:r>
            <w:r w:rsidRPr="00EC42A0">
              <w:tab/>
              <w:t>Clearly explain what the client can expect from their pla</w:t>
            </w:r>
            <w:r w:rsidRPr="00EC42A0">
              <w:t xml:space="preserve">cement, including the opportunities the placement presents </w:t>
            </w:r>
            <w:r w:rsidRPr="00EC42A0">
              <w:t>and strategies for maximising benefits of the placement</w:t>
            </w:r>
          </w:p>
          <w:p w:rsidR="00000000" w:rsidRPr="00EC42A0" w:rsidP="00EC42A0">
            <w:pPr>
              <w:pStyle w:val="BodyText"/>
            </w:pPr>
            <w:r w:rsidRPr="00EC42A0">
              <w:t>1.2</w:t>
            </w:r>
            <w:r w:rsidRPr="00EC42A0">
              <w:tab/>
              <w:t>Explain rules and consequences for behaviour and, where relevant, negotiate with client in ways that are understandable and culturally ap</w:t>
            </w:r>
            <w:r w:rsidRPr="00EC42A0">
              <w:t>propriate</w:t>
            </w:r>
          </w:p>
          <w:p w:rsidR="00000000" w:rsidRPr="00EC42A0" w:rsidP="00EC42A0">
            <w:pPr>
              <w:pStyle w:val="BodyText"/>
            </w:pPr>
            <w:r w:rsidRPr="00EC42A0">
              <w:t>1.3</w:t>
            </w:r>
            <w:r w:rsidRPr="00EC42A0">
              <w:tab/>
              <w:t>Clarify boundaries of confidentiality with client</w:t>
            </w:r>
          </w:p>
          <w:p w:rsidR="00000000" w:rsidRPr="00EC42A0" w:rsidP="00EC42A0">
            <w:pPr>
              <w:pStyle w:val="BodyText"/>
            </w:pPr>
            <w:r w:rsidRPr="00EC42A0">
              <w:t>1.4</w:t>
            </w:r>
            <w:r w:rsidRPr="00EC42A0">
              <w:tab/>
              <w:t xml:space="preserve">Use appropriate communication processes to resolve issues, review placement progress and explain external and internal grievance procedures </w:t>
            </w:r>
          </w:p>
          <w:p w:rsidR="00000000" w:rsidRPr="00EC42A0" w:rsidP="00EC42A0">
            <w:pPr>
              <w:pStyle w:val="BodyText"/>
            </w:pPr>
            <w:r w:rsidRPr="00EC42A0">
              <w:t>1.5</w:t>
            </w:r>
            <w:r w:rsidRPr="00EC42A0">
              <w:tab/>
              <w:t>Explore and clarify understanding of client</w:t>
            </w:r>
            <w:r w:rsidRPr="00EC42A0">
              <w:t xml:space="preserve"> rights and expectations about direct care </w:t>
            </w:r>
          </w:p>
          <w:p w:rsidR="00000000" w:rsidP="00EC42A0">
            <w:pPr>
              <w:pStyle w:val="BodyText"/>
              <w:rPr>
                <w:lang w:val="en-NZ"/>
              </w:rPr>
            </w:pPr>
            <w:r w:rsidRPr="00EC42A0">
              <w:t>1.6</w:t>
            </w:r>
            <w:r w:rsidRPr="00EC42A0">
              <w:tab/>
              <w:t>Complete and maintain all relevant documentation in accordance with organisation procedures</w:t>
            </w:r>
          </w:p>
        </w:tc>
      </w:tr>
      <w:tr w:rsidTr="00EC4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2A0">
            <w:pPr>
              <w:pStyle w:val="BodyText"/>
              <w:rPr>
                <w:lang w:val="en-NZ"/>
              </w:rPr>
            </w:pPr>
          </w:p>
        </w:tc>
      </w:tr>
      <w:tr w:rsidTr="00EC4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2A0">
            <w:pPr>
              <w:pStyle w:val="BodyText"/>
              <w:rPr>
                <w:lang w:val="en-NZ"/>
              </w:rPr>
            </w:pPr>
            <w:r w:rsidRPr="00EC42A0">
              <w:t>2. Provide/mobilise domestic support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2A0" w:rsidP="00EC42A0">
            <w:pPr>
              <w:pStyle w:val="BodyText"/>
            </w:pPr>
            <w:r w:rsidRPr="00EC42A0">
              <w:t>2.1</w:t>
            </w:r>
            <w:r w:rsidRPr="00EC42A0">
              <w:tab/>
              <w:t>Address and negotiate ways to provide for client’s daily needs</w:t>
            </w:r>
          </w:p>
          <w:p w:rsidR="00000000" w:rsidRPr="00EC42A0" w:rsidP="00EC42A0">
            <w:pPr>
              <w:pStyle w:val="BodyText"/>
            </w:pPr>
            <w:r w:rsidRPr="00EC42A0">
              <w:t>2.2</w:t>
            </w:r>
            <w:r w:rsidRPr="00EC42A0">
              <w:tab/>
              <w:t>Impl</w:t>
            </w:r>
            <w:r w:rsidRPr="00EC42A0">
              <w:t>ement all appropriate procedures to ensure the environment is clean, healthy and safe</w:t>
            </w:r>
          </w:p>
          <w:p w:rsidR="00000000" w:rsidP="00EC42A0">
            <w:pPr>
              <w:pStyle w:val="BodyText"/>
              <w:rPr>
                <w:lang w:val="en-NZ"/>
              </w:rPr>
            </w:pPr>
            <w:r w:rsidRPr="00EC42A0">
              <w:t>2.3</w:t>
            </w:r>
            <w:r w:rsidRPr="00EC42A0">
              <w:tab/>
              <w:t>Negotiate appropriate strategies for continued use, maintenance and/or disposal of client’s personal possessions and consumables</w:t>
            </w:r>
          </w:p>
        </w:tc>
      </w:tr>
      <w:tr w:rsidTr="00EC4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2A0">
            <w:pPr>
              <w:pStyle w:val="BodyText"/>
              <w:rPr>
                <w:lang w:val="en-NZ"/>
              </w:rPr>
            </w:pPr>
          </w:p>
        </w:tc>
      </w:tr>
      <w:tr w:rsidTr="00EC4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2A0">
            <w:pPr>
              <w:pStyle w:val="BodyText"/>
              <w:rPr>
                <w:lang w:val="en-NZ"/>
              </w:rPr>
            </w:pPr>
            <w:r w:rsidRPr="00EC42A0">
              <w:t>3. Provide for client education, support and development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2A0" w:rsidP="00EC42A0">
            <w:pPr>
              <w:pStyle w:val="BodyText"/>
            </w:pPr>
            <w:r w:rsidRPr="00EC42A0">
              <w:t>3.1</w:t>
            </w:r>
            <w:r w:rsidRPr="00EC42A0">
              <w:tab/>
              <w:t>Establish appropriate relationship with client to maximise access to development opportunities and participation in a range of services</w:t>
            </w:r>
          </w:p>
          <w:p w:rsidR="00000000" w:rsidRPr="00EC42A0" w:rsidP="00EC42A0">
            <w:pPr>
              <w:pStyle w:val="BodyText"/>
            </w:pPr>
            <w:r w:rsidRPr="00EC42A0">
              <w:t>3.2</w:t>
            </w:r>
            <w:r w:rsidRPr="00EC42A0">
              <w:tab/>
              <w:t>Assist client to identify and implement appropriate goa</w:t>
            </w:r>
            <w:r w:rsidRPr="00EC42A0">
              <w:t xml:space="preserve">ls, strategies and activities to enhance their move to autonomy and self-empowerment </w:t>
            </w:r>
          </w:p>
          <w:p w:rsidR="00000000" w:rsidRPr="00EC42A0" w:rsidP="00EC42A0">
            <w:pPr>
              <w:pStyle w:val="BodyText"/>
            </w:pPr>
            <w:r w:rsidRPr="00EC42A0">
              <w:t>3.3</w:t>
            </w:r>
            <w:r w:rsidRPr="00EC42A0">
              <w:tab/>
              <w:t>Implement a range of approaches to life-skills training, including provision of positive role models to ensure client’s specific needs are addressed</w:t>
            </w:r>
          </w:p>
          <w:p w:rsidR="00000000" w:rsidRPr="00EC42A0" w:rsidP="00EC42A0">
            <w:pPr>
              <w:pStyle w:val="BodyText"/>
            </w:pPr>
            <w:r w:rsidRPr="00EC42A0">
              <w:t>3.4</w:t>
            </w:r>
            <w:r w:rsidRPr="00EC42A0">
              <w:tab/>
              <w:t>Make appropri</w:t>
            </w:r>
            <w:r w:rsidRPr="00EC42A0">
              <w:t>ate arrangements to support client in care to attend school or to undertake relevant vocational training and/or employment</w:t>
            </w:r>
          </w:p>
          <w:p w:rsidR="00000000" w:rsidRPr="00EC42A0" w:rsidP="00EC42A0">
            <w:pPr>
              <w:pStyle w:val="BodyText"/>
            </w:pPr>
            <w:r w:rsidRPr="00EC42A0">
              <w:t>3.5</w:t>
            </w:r>
            <w:r w:rsidRPr="00EC42A0">
              <w:tab/>
              <w:t xml:space="preserve">Negotiate appropriate processes for provision of health care education with relevant referral </w:t>
            </w:r>
            <w:r w:rsidRPr="00EC42A0">
              <w:t>agency/organisation/department to e</w:t>
            </w:r>
            <w:r w:rsidRPr="00EC42A0">
              <w:t>nsure their delivery</w:t>
            </w:r>
          </w:p>
          <w:p w:rsidR="00000000" w:rsidP="00EC42A0">
            <w:pPr>
              <w:pStyle w:val="BodyText"/>
              <w:rPr>
                <w:lang w:val="en-NZ"/>
              </w:rPr>
            </w:pPr>
            <w:r w:rsidRPr="00EC42A0">
              <w:t>3.6</w:t>
            </w:r>
            <w:r w:rsidRPr="00EC42A0">
              <w:tab/>
              <w:t>Agree on appropriate processes with client and relevant personnel to ensure client access to a range of emotional, social and physical support mechanisms</w:t>
            </w:r>
          </w:p>
        </w:tc>
      </w:tr>
      <w:tr w:rsidTr="00EC4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2A0">
            <w:pPr>
              <w:pStyle w:val="BodyText"/>
              <w:rPr>
                <w:lang w:val="en-NZ"/>
              </w:rPr>
            </w:pPr>
          </w:p>
        </w:tc>
      </w:tr>
      <w:tr w:rsidTr="00EC4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2A0">
            <w:pPr>
              <w:pStyle w:val="BodyText"/>
              <w:rPr>
                <w:lang w:val="en-NZ"/>
              </w:rPr>
            </w:pPr>
            <w:r w:rsidRPr="00EC42A0">
              <w:t>4. Contribute to reintegration of client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2A0" w:rsidP="00EC42A0">
            <w:pPr>
              <w:pStyle w:val="BodyText"/>
            </w:pPr>
            <w:r w:rsidRPr="00EC42A0">
              <w:t>4.1</w:t>
            </w:r>
            <w:r w:rsidRPr="00EC42A0">
              <w:tab/>
              <w:t>Negotiate required resources</w:t>
            </w:r>
            <w:r w:rsidRPr="00EC42A0">
              <w:t>, services and ongoing support with client and significant others to ensure resettlement needs are assessed and addressed</w:t>
            </w:r>
          </w:p>
          <w:p w:rsidR="00000000" w:rsidRPr="00EC42A0" w:rsidP="00EC42A0">
            <w:pPr>
              <w:pStyle w:val="BodyText"/>
            </w:pPr>
            <w:r w:rsidRPr="00EC42A0">
              <w:t>4.2</w:t>
            </w:r>
            <w:r w:rsidRPr="00EC42A0">
              <w:tab/>
              <w:t>Arrange with relevant parties for client to participate in employment, counselling, education and accommodation as appropriate</w:t>
            </w:r>
          </w:p>
          <w:p w:rsidR="00000000" w:rsidRPr="00EC42A0" w:rsidP="00EC42A0">
            <w:pPr>
              <w:pStyle w:val="BodyText"/>
            </w:pPr>
            <w:r w:rsidRPr="00EC42A0">
              <w:t>4.3</w:t>
            </w:r>
            <w:r w:rsidRPr="00EC42A0">
              <w:tab/>
              <w:t>Undertake all relevant available activities designed to assist a successful transition from care</w:t>
            </w:r>
          </w:p>
          <w:p w:rsidR="00000000" w:rsidRPr="00EC42A0" w:rsidP="00EC42A0">
            <w:pPr>
              <w:pStyle w:val="BodyText"/>
            </w:pPr>
            <w:r w:rsidRPr="00EC42A0">
              <w:t>4.4</w:t>
            </w:r>
            <w:r w:rsidRPr="00EC42A0">
              <w:tab/>
              <w:t>Negotiate with all relevant parties to identify appropriate levels of contact with client, once out of care</w:t>
            </w:r>
          </w:p>
        </w:tc>
      </w:tr>
    </w:tbl>
    <w:p w:rsidR="00000000" w:rsidRPr="00EC42A0" w:rsidP="00EC42A0">
      <w:pPr>
        <w:pStyle w:val="BodyText"/>
      </w:pPr>
    </w:p>
    <w:p w:rsidR="00000000" w:rsidRPr="00EC42A0" w:rsidP="00EC42A0">
      <w:pPr>
        <w:pStyle w:val="AllowPageBreak"/>
      </w:pPr>
    </w:p>
    <w:p w:rsidR="00000000" w:rsidRPr="00EC42A0" w:rsidP="00EC42A0">
      <w:pPr>
        <w:pStyle w:val="Heading1"/>
      </w:pPr>
      <w:bookmarkStart w:id="4" w:name="O_739800"/>
      <w:bookmarkEnd w:id="4"/>
      <w:r w:rsidRPr="00EC42A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EC4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42A0">
            <w:pPr>
              <w:pStyle w:val="BodyText"/>
              <w:rPr>
                <w:lang w:val="en-NZ"/>
              </w:rPr>
            </w:pPr>
            <w:r w:rsidRPr="00EC42A0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EC4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42A0" w:rsidP="00EC42A0">
            <w:pPr>
              <w:pStyle w:val="ListBullet"/>
            </w:pPr>
            <w:r w:rsidRPr="00EC42A0">
              <w:t>Oral communication– in order to negotiate and clarify expectations with clients, service providers and other rele</w:t>
            </w:r>
            <w:r w:rsidRPr="00EC42A0">
              <w:t>vant parties when required.</w:t>
            </w:r>
          </w:p>
          <w:p w:rsidR="00000000" w:rsidRPr="00EC42A0" w:rsidP="00EC42A0">
            <w:pPr>
              <w:pStyle w:val="BodyText"/>
            </w:pPr>
            <w:r w:rsidRPr="00EC42A0">
              <w:t>The remaining foundation skills essential to performance are explicit in the performance criteria of this unit.</w:t>
            </w:r>
          </w:p>
        </w:tc>
      </w:tr>
    </w:tbl>
    <w:p w:rsidR="00000000" w:rsidRPr="00EC42A0" w:rsidP="00EC42A0">
      <w:pPr>
        <w:pStyle w:val="BodyText"/>
      </w:pPr>
    </w:p>
    <w:p w:rsidR="00000000" w:rsidRPr="00EC42A0" w:rsidP="00EC42A0">
      <w:pPr>
        <w:pStyle w:val="AllowPageBreak"/>
      </w:pPr>
    </w:p>
    <w:p w:rsidR="00000000" w:rsidRPr="00EC42A0" w:rsidP="00EC42A0">
      <w:pPr>
        <w:pStyle w:val="Heading1"/>
      </w:pPr>
      <w:bookmarkStart w:id="5" w:name="O_739799"/>
      <w:bookmarkEnd w:id="5"/>
      <w:r w:rsidRPr="00EC42A0">
        <w:t>Unit Mapping Information</w:t>
      </w:r>
    </w:p>
    <w:p w:rsidR="00000000" w:rsidRPr="00EC42A0" w:rsidP="00A72B35">
      <w:pPr>
        <w:pStyle w:val="BodyText"/>
      </w:pPr>
      <w:r w:rsidRPr="00EC42A0">
        <w:t>No equivalent unit.</w:t>
      </w:r>
    </w:p>
    <w:p w:rsidR="00000000" w:rsidRPr="00EC42A0" w:rsidP="00EC42A0">
      <w:pPr>
        <w:pStyle w:val="Heading1"/>
      </w:pPr>
      <w:bookmarkStart w:id="6" w:name="O_739804"/>
      <w:bookmarkEnd w:id="6"/>
      <w:r w:rsidRPr="00EC42A0">
        <w:t>Links</w:t>
      </w:r>
    </w:p>
    <w:p w:rsidR="00000000" w:rsidRPr="00EC42A0" w:rsidP="00A72B35">
      <w:pPr>
        <w:pStyle w:val="BodyText"/>
      </w:pPr>
      <w:r w:rsidRPr="00EC42A0">
        <w:t>Companion Volume implementati</w:t>
      </w:r>
      <w:r w:rsidRPr="00EC42A0">
        <w:t xml:space="preserve">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9588A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EC42A0" w:rsidP="00EC42A0"/>
    <w:sectPr w:rsidSect="00EC42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2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2A0" w:rsidRPr="00A72B35" w:rsidP="00A72B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2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B35" w:rsidP="00EC42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2B35" w:rsidP="00EC42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72B35" w:rsidP="00EC42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2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B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42A0" w:rsidRPr="00A72B35" w:rsidP="00A72B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2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B35" w:rsidRPr="002D2AF8" w:rsidP="00EC42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CHCPRT009 Provide primary residential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December 2022</w:t>
    </w:r>
    <w:r>
      <w:fldChar w:fldCharType="end"/>
    </w:r>
  </w:p>
  <w:p w:rsidR="00A72B35" w:rsidP="00EC42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76E0D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A9621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42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42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42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42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42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42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42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42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42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42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42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42A0"/>
  </w:style>
  <w:style w:type="character" w:customStyle="1" w:styleId="Heading1Char">
    <w:name w:val="Heading 1 Char"/>
    <w:basedOn w:val="DefaultParagraphFont"/>
    <w:link w:val="Heading1"/>
    <w:rsid w:val="00EC42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42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42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42A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42A0"/>
    <w:rPr>
      <w:b/>
      <w:spacing w:val="0"/>
    </w:rPr>
  </w:style>
  <w:style w:type="character" w:styleId="Emphasis">
    <w:name w:val="Emphasis"/>
    <w:basedOn w:val="DefaultParagraphFont"/>
    <w:qFormat/>
    <w:rsid w:val="00EC42A0"/>
    <w:rPr>
      <w:i/>
    </w:rPr>
  </w:style>
  <w:style w:type="paragraph" w:customStyle="1" w:styleId="SuperHeading">
    <w:name w:val="SuperHeading"/>
    <w:basedOn w:val="Normal"/>
    <w:rsid w:val="00EC42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42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42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42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42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42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42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42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42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42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42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42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42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42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42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42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42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42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42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42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42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42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42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42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42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42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42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42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42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42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42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42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42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42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42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42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42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42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42A0"/>
  </w:style>
  <w:style w:type="paragraph" w:styleId="TableofFigures">
    <w:name w:val="table of figures"/>
    <w:basedOn w:val="Normal"/>
    <w:next w:val="Normal"/>
    <w:semiHidden/>
    <w:rsid w:val="00EC42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42A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C42A0"/>
    <w:rPr>
      <w:rFonts w:ascii="Wingdings" w:hAnsi="Wingdings"/>
    </w:rPr>
  </w:style>
  <w:style w:type="paragraph" w:customStyle="1" w:styleId="TableHeading">
    <w:name w:val="Table Heading"/>
    <w:basedOn w:val="HeadingBase"/>
    <w:rsid w:val="00EC42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42A0"/>
    <w:rPr>
      <w:color w:val="0033CC"/>
      <w:u w:val="none"/>
    </w:rPr>
  </w:style>
  <w:style w:type="paragraph" w:customStyle="1" w:styleId="BodyTextRight">
    <w:name w:val="Body Text Right"/>
    <w:basedOn w:val="BodyText"/>
    <w:rsid w:val="00EC42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42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42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42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42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42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42A0"/>
    <w:rPr>
      <w:sz w:val="32"/>
    </w:rPr>
  </w:style>
  <w:style w:type="paragraph" w:customStyle="1" w:styleId="HeadingProcedure">
    <w:name w:val="Heading Procedure"/>
    <w:basedOn w:val="HeadingBase"/>
    <w:next w:val="Normal"/>
    <w:rsid w:val="00EC42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42A0"/>
    <w:pPr>
      <w:spacing w:before="60" w:after="60"/>
    </w:pPr>
  </w:style>
  <w:style w:type="paragraph" w:styleId="ListContinue">
    <w:name w:val="List Continue"/>
    <w:basedOn w:val="List"/>
    <w:rsid w:val="00EC42A0"/>
    <w:pPr>
      <w:ind w:firstLine="0"/>
    </w:pPr>
  </w:style>
  <w:style w:type="paragraph" w:customStyle="1" w:styleId="ListNote">
    <w:name w:val="List Note"/>
    <w:basedOn w:val="List"/>
    <w:rsid w:val="00EC42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42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42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42A0"/>
    <w:rPr>
      <w:rFonts w:ascii="Courier New" w:hAnsi="Courier New"/>
    </w:rPr>
  </w:style>
  <w:style w:type="paragraph" w:customStyle="1" w:styleId="NoteBullet">
    <w:name w:val="Note Bullet"/>
    <w:basedOn w:val="Note"/>
    <w:rsid w:val="00EC42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42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42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42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42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42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42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42A0"/>
    <w:rPr>
      <w:b/>
      <w:smallCaps/>
    </w:rPr>
  </w:style>
  <w:style w:type="paragraph" w:customStyle="1" w:styleId="TableListNumber">
    <w:name w:val="Table List Number"/>
    <w:basedOn w:val="ListNumber"/>
    <w:rsid w:val="00EC42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42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42A0"/>
    <w:pPr>
      <w:numPr>
        <w:numId w:val="8"/>
      </w:numPr>
    </w:pPr>
  </w:style>
  <w:style w:type="paragraph" w:customStyle="1" w:styleId="ListAlpha2">
    <w:name w:val="List Alpha 2"/>
    <w:basedOn w:val="List2"/>
    <w:rsid w:val="00EC42A0"/>
    <w:pPr>
      <w:numPr>
        <w:numId w:val="7"/>
      </w:numPr>
    </w:pPr>
  </w:style>
  <w:style w:type="paragraph" w:styleId="List2">
    <w:name w:val="List 2"/>
    <w:basedOn w:val="BodyText"/>
    <w:rsid w:val="00EC42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42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42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42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42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42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C42A0"/>
    <w:pPr>
      <w:numPr>
        <w:numId w:val="3"/>
      </w:numPr>
    </w:pPr>
  </w:style>
  <w:style w:type="paragraph" w:styleId="ListContinue2">
    <w:name w:val="List Continue 2"/>
    <w:basedOn w:val="List2"/>
    <w:rsid w:val="00EC42A0"/>
    <w:pPr>
      <w:ind w:firstLine="0"/>
    </w:pPr>
  </w:style>
  <w:style w:type="paragraph" w:styleId="ListContinue3">
    <w:name w:val="List Continue 3"/>
    <w:basedOn w:val="List3"/>
    <w:rsid w:val="00EC42A0"/>
    <w:pPr>
      <w:ind w:left="1021" w:firstLine="0"/>
    </w:pPr>
  </w:style>
  <w:style w:type="paragraph" w:styleId="ListContinue4">
    <w:name w:val="List Continue 4"/>
    <w:basedOn w:val="List4"/>
    <w:rsid w:val="00EC42A0"/>
    <w:pPr>
      <w:ind w:firstLine="0"/>
    </w:pPr>
  </w:style>
  <w:style w:type="paragraph" w:styleId="ListContinue5">
    <w:name w:val="List Continue 5"/>
    <w:basedOn w:val="List5"/>
    <w:rsid w:val="00EC42A0"/>
    <w:pPr>
      <w:ind w:firstLine="0"/>
    </w:pPr>
  </w:style>
  <w:style w:type="paragraph" w:styleId="ListNumber3">
    <w:name w:val="List Number 3"/>
    <w:basedOn w:val="List3"/>
    <w:rsid w:val="00EC42A0"/>
    <w:pPr>
      <w:numPr>
        <w:numId w:val="4"/>
      </w:numPr>
    </w:pPr>
  </w:style>
  <w:style w:type="paragraph" w:styleId="ListNumber4">
    <w:name w:val="List Number 4"/>
    <w:basedOn w:val="List4"/>
    <w:rsid w:val="00EC42A0"/>
    <w:pPr>
      <w:numPr>
        <w:numId w:val="5"/>
      </w:numPr>
    </w:pPr>
  </w:style>
  <w:style w:type="paragraph" w:styleId="ListNumber5">
    <w:name w:val="List Number 5"/>
    <w:basedOn w:val="List5"/>
    <w:rsid w:val="00EC42A0"/>
    <w:pPr>
      <w:numPr>
        <w:numId w:val="6"/>
      </w:numPr>
    </w:pPr>
  </w:style>
  <w:style w:type="paragraph" w:styleId="BlockText">
    <w:name w:val="Block Text"/>
    <w:basedOn w:val="Normal"/>
    <w:rsid w:val="00EC42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42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42A0"/>
    <w:rPr>
      <w:sz w:val="16"/>
      <w:vertAlign w:val="superscript"/>
    </w:rPr>
  </w:style>
  <w:style w:type="character" w:customStyle="1" w:styleId="Symbols">
    <w:name w:val="Symbols"/>
    <w:basedOn w:val="DefaultParagraphFont"/>
    <w:rsid w:val="00EC42A0"/>
    <w:rPr>
      <w:rFonts w:ascii="Symbol" w:hAnsi="Symbol"/>
    </w:rPr>
  </w:style>
  <w:style w:type="character" w:customStyle="1" w:styleId="MenuOptions">
    <w:name w:val="Menu Options"/>
    <w:basedOn w:val="DefaultParagraphFont"/>
    <w:rsid w:val="00EC42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42A0"/>
    <w:rPr>
      <w:b/>
    </w:rPr>
  </w:style>
  <w:style w:type="character" w:customStyle="1" w:styleId="Underlined">
    <w:name w:val="Underlined"/>
    <w:basedOn w:val="DefaultParagraphFont"/>
    <w:rsid w:val="00EC42A0"/>
    <w:rPr>
      <w:u w:val="single"/>
    </w:rPr>
  </w:style>
  <w:style w:type="paragraph" w:customStyle="1" w:styleId="TableBodyTextRight">
    <w:name w:val="Table Body Text Right"/>
    <w:basedOn w:val="TableBodyText"/>
    <w:rsid w:val="00EC42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42A0"/>
    <w:rPr>
      <w:sz w:val="18"/>
    </w:rPr>
  </w:style>
  <w:style w:type="paragraph" w:customStyle="1" w:styleId="BodySmallRight">
    <w:name w:val="Body Small Right"/>
    <w:basedOn w:val="BodyTextRight"/>
    <w:rsid w:val="00EC42A0"/>
    <w:rPr>
      <w:sz w:val="18"/>
      <w:szCs w:val="18"/>
    </w:rPr>
  </w:style>
  <w:style w:type="paragraph" w:customStyle="1" w:styleId="MarginEdition">
    <w:name w:val="Margin Edition"/>
    <w:basedOn w:val="MarginNote"/>
    <w:rsid w:val="00EC42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42A0"/>
    <w:rPr>
      <w:sz w:val="2"/>
      <w:szCs w:val="2"/>
    </w:rPr>
  </w:style>
  <w:style w:type="character" w:customStyle="1" w:styleId="Small">
    <w:name w:val="Small"/>
    <w:basedOn w:val="DefaultParagraphFont"/>
    <w:rsid w:val="00EC42A0"/>
    <w:rPr>
      <w:sz w:val="16"/>
    </w:rPr>
  </w:style>
  <w:style w:type="paragraph" w:customStyle="1" w:styleId="WideTable">
    <w:name w:val="Wide Table"/>
    <w:basedOn w:val="Normal"/>
    <w:rsid w:val="00EC42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42A0"/>
  </w:style>
  <w:style w:type="paragraph" w:styleId="Quote">
    <w:name w:val="Quote"/>
    <w:basedOn w:val="Heading1"/>
    <w:link w:val="QuoteChar"/>
    <w:qFormat/>
    <w:rsid w:val="00EC42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42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42A0"/>
    <w:pPr>
      <w:pageBreakBefore/>
    </w:pPr>
  </w:style>
  <w:style w:type="paragraph" w:customStyle="1" w:styleId="Border">
    <w:name w:val="Border"/>
    <w:basedOn w:val="Normal"/>
    <w:qFormat/>
    <w:rsid w:val="00EC42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42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42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42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42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42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42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42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42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42A0"/>
    <w:rPr>
      <w:u w:val="single"/>
    </w:rPr>
  </w:style>
  <w:style w:type="character" w:customStyle="1" w:styleId="BoldandItalics">
    <w:name w:val="Bold and Italics"/>
    <w:qFormat/>
    <w:rsid w:val="00EC42A0"/>
    <w:rPr>
      <w:b/>
      <w:i/>
      <w:u w:val="none"/>
    </w:rPr>
  </w:style>
  <w:style w:type="paragraph" w:styleId="BalloonText">
    <w:name w:val="Balloon Text"/>
    <w:basedOn w:val="Normal"/>
    <w:link w:val="BalloonTextChar"/>
    <w:rsid w:val="00EC42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42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42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42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42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42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42A0"/>
    <w:pPr>
      <w:spacing w:before="0" w:after="0"/>
    </w:pPr>
  </w:style>
  <w:style w:type="paragraph" w:customStyle="1" w:styleId="BodyTextBold">
    <w:name w:val="Body Text Bold"/>
    <w:basedOn w:val="BodyText"/>
    <w:qFormat/>
    <w:rsid w:val="00EC42A0"/>
    <w:rPr>
      <w:b/>
    </w:rPr>
  </w:style>
  <w:style w:type="character" w:styleId="Hyperlink">
    <w:name w:val="Hyperlink"/>
    <w:basedOn w:val="DefaultParagraphFont"/>
    <w:uiPriority w:val="99"/>
    <w:unhideWhenUsed/>
    <w:rsid w:val="00A72B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618</Words>
  <Characters>3978</Characters>
  <Application>Microsoft Office Word</Application>
  <DocSecurity>0</DocSecurity>
  <Lines>128</Lines>
  <Paragraphs>68</Paragraphs>
  <ScaleCrop>false</ScaleCrop>
  <Company>Author-it Software Corporation Ltd.</Company>
  <LinksUpToDate>false</LinksUpToDate>
  <CharactersWithSpaces>4528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CHCPRT009 Provide primary residential care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2022-12-01T02:01:00Z</dcterms:created>
  <dcterms:modified xsi:type="dcterms:W3CDTF">2022-12-01T02:01:00Z</dcterms:modified>
</cp:coreProperties>
</file>