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9D5" w:rsidP="009B19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CHCPRT008 Provide supervision in a secure system</w:t>
      </w:r>
      <w:r>
        <w:fldChar w:fldCharType="end"/>
      </w:r>
    </w:p>
    <w:p w:rsidR="009B19D5" w:rsidP="009B19D5">
      <w:pPr>
        <w:pStyle w:val="Version"/>
        <w:sectPr w:rsidSect="001B28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282C" w:rsidP="001B282C">
      <w:pPr>
        <w:pStyle w:val="SuperHeading"/>
      </w:pPr>
      <w:r w:rsidRPr="001B282C">
        <w:t>CHCPRT008 Provide supervision in a secure system</w:t>
      </w:r>
    </w:p>
    <w:p w:rsidR="00000000" w:rsidRPr="001B282C" w:rsidP="001B282C">
      <w:pPr>
        <w:pStyle w:val="Heading1"/>
      </w:pPr>
      <w:bookmarkStart w:id="1" w:name="O_739789"/>
      <w:bookmarkEnd w:id="1"/>
      <w:r w:rsidRPr="001B28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1B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2C" w:rsidP="001B282C">
            <w:pPr>
              <w:pStyle w:val="BodyText"/>
            </w:pPr>
            <w:r w:rsidRPr="001B282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2C">
            <w:pPr>
              <w:pStyle w:val="BodyText"/>
              <w:rPr>
                <w:lang w:val="en-NZ"/>
              </w:rPr>
            </w:pPr>
            <w:r w:rsidRPr="001B282C">
              <w:rPr>
                <w:rStyle w:val="SpecialBold"/>
              </w:rPr>
              <w:t>Comments</w:t>
            </w:r>
          </w:p>
        </w:tc>
      </w:tr>
      <w:tr w:rsidTr="001B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2C">
            <w:pPr>
              <w:pStyle w:val="BodyText"/>
              <w:rPr>
                <w:lang w:val="en-NZ"/>
              </w:rPr>
            </w:pPr>
            <w:r w:rsidRPr="001B282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2C" w:rsidP="001B282C">
            <w:pPr>
              <w:pStyle w:val="BodyText"/>
            </w:pPr>
            <w:r w:rsidRPr="001B282C">
              <w:t>Updated:</w:t>
            </w:r>
          </w:p>
          <w:p w:rsidR="00000000" w:rsidRPr="001B282C" w:rsidP="001B282C">
            <w:pPr>
              <w:pStyle w:val="ListBullet"/>
            </w:pPr>
            <w:r w:rsidRPr="001B282C">
              <w:t>assessor requirements statement</w:t>
            </w:r>
          </w:p>
          <w:p w:rsidR="00000000" w:rsidRPr="001B282C" w:rsidP="001B282C">
            <w:pPr>
              <w:pStyle w:val="ListBullet"/>
            </w:pPr>
            <w:r w:rsidRPr="001B282C">
              <w:t>foundation skills lead in statement</w:t>
            </w:r>
          </w:p>
          <w:p w:rsidR="00000000" w:rsidRPr="001B282C" w:rsidP="001B282C">
            <w:pPr>
              <w:pStyle w:val="ListBullet"/>
            </w:pPr>
            <w:r w:rsidRPr="001B282C">
              <w:t>licensing statement</w:t>
            </w:r>
          </w:p>
          <w:p w:rsidR="00000000" w:rsidRPr="001B282C" w:rsidP="001B282C">
            <w:pPr>
              <w:pStyle w:val="ListBullet"/>
            </w:pPr>
            <w:r w:rsidRPr="001B282C">
              <w:t>modification history to reflect 2012 standards</w:t>
            </w:r>
          </w:p>
          <w:p w:rsidR="00000000" w:rsidP="001B282C">
            <w:pPr>
              <w:pStyle w:val="BodyText"/>
              <w:rPr>
                <w:lang w:val="en-NZ"/>
              </w:rPr>
            </w:pPr>
            <w:r w:rsidRPr="001B282C">
              <w:t>Equivalent outcome.</w:t>
            </w:r>
          </w:p>
        </w:tc>
      </w:tr>
      <w:tr w:rsidTr="001B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2C">
            <w:pPr>
              <w:pStyle w:val="BodyText"/>
              <w:rPr>
                <w:lang w:val="en-NZ"/>
              </w:rPr>
            </w:pPr>
            <w:r w:rsidRPr="001B282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2C" w:rsidP="001B282C">
            <w:pPr>
              <w:pStyle w:val="BodyText"/>
            </w:pPr>
            <w:r w:rsidRPr="001B282C">
              <w:t xml:space="preserve">This version was released in </w:t>
            </w:r>
            <w:r w:rsidRPr="001B282C">
              <w:rPr>
                <w:rStyle w:val="Emphasis"/>
              </w:rPr>
              <w:t>CHC Community Services Training Package release 1.0</w:t>
            </w:r>
            <w:r w:rsidRPr="001B282C">
              <w:t xml:space="preserve"> and meets the requirements of the 2012 Standards for Training Packages.</w:t>
            </w:r>
          </w:p>
          <w:p w:rsidR="00000000" w:rsidRPr="001B282C" w:rsidP="001B282C">
            <w:pPr>
              <w:pStyle w:val="BodyText"/>
            </w:pPr>
            <w:r w:rsidRPr="001B282C">
              <w:t xml:space="preserve">Significant changes to elements and performance criteria. </w:t>
            </w:r>
          </w:p>
          <w:p w:rsidR="00000000" w:rsidRPr="001B282C" w:rsidP="001B282C">
            <w:pPr>
              <w:pStyle w:val="BodyText"/>
            </w:pPr>
            <w:r w:rsidRPr="001B282C">
              <w:t>New evidence requirements for assessment.</w:t>
            </w:r>
          </w:p>
        </w:tc>
      </w:tr>
    </w:tbl>
    <w:p w:rsidR="00000000" w:rsidRPr="001B282C" w:rsidP="001B282C">
      <w:pPr>
        <w:pStyle w:val="BodyText"/>
      </w:pPr>
    </w:p>
    <w:p w:rsidR="00000000" w:rsidRPr="001B282C" w:rsidP="001B282C">
      <w:pPr>
        <w:pStyle w:val="AllowPageBreak"/>
      </w:pPr>
    </w:p>
    <w:p w:rsidR="00000000" w:rsidRPr="001B282C" w:rsidP="001B282C">
      <w:pPr>
        <w:pStyle w:val="Heading1"/>
      </w:pPr>
      <w:bookmarkStart w:id="2" w:name="O_739788"/>
      <w:bookmarkEnd w:id="2"/>
      <w:r w:rsidRPr="001B282C">
        <w:t>Application</w:t>
      </w:r>
    </w:p>
    <w:p w:rsidR="00000000" w:rsidRPr="001B282C" w:rsidP="009B19D5">
      <w:pPr>
        <w:pStyle w:val="BodyText"/>
      </w:pPr>
      <w:r w:rsidRPr="001B282C">
        <w:t xml:space="preserve">This unit describes the skills and knowledge required to supervise activities and provide for physical safety, security, wellbeing, care and protection for young offenders and staff. </w:t>
      </w:r>
    </w:p>
    <w:p w:rsidR="009B19D5" w:rsidP="009B19D5">
      <w:pPr>
        <w:pStyle w:val="BodyText"/>
      </w:pPr>
      <w:r w:rsidRPr="001B282C">
        <w:t>This unit applies to community service wor</w:t>
      </w:r>
      <w:r w:rsidRPr="001B282C">
        <w:t>k in security contexts.</w:t>
      </w:r>
    </w:p>
    <w:p w:rsidR="009B19D5" w:rsidRPr="009B19D5" w:rsidP="009B19D5">
      <w:pPr>
        <w:pStyle w:val="BodyText"/>
        <w:rPr>
          <w:i/>
        </w:rPr>
      </w:pPr>
      <w:r w:rsidRPr="009B19D5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9B19D5">
        <w:rPr>
          <w:i/>
        </w:rPr>
        <w:t>.</w:t>
      </w:r>
    </w:p>
    <w:p w:rsidR="00000000" w:rsidRPr="001B282C" w:rsidP="001B282C">
      <w:pPr>
        <w:pStyle w:val="Heading1"/>
      </w:pPr>
      <w:bookmarkStart w:id="3" w:name="O_739787"/>
      <w:bookmarkEnd w:id="3"/>
      <w:r w:rsidRPr="001B28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1B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2C" w:rsidP="001B282C">
            <w:pPr>
              <w:pStyle w:val="BodyText"/>
            </w:pPr>
            <w:r w:rsidRPr="001B282C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2C">
            <w:pPr>
              <w:pStyle w:val="BodyText"/>
              <w:rPr>
                <w:lang w:val="en-NZ"/>
              </w:rPr>
            </w:pPr>
            <w:r w:rsidRPr="001B282C">
              <w:rPr>
                <w:rStyle w:val="SpecialBold"/>
              </w:rPr>
              <w:t>PERFORMANCE CRITERIA</w:t>
            </w:r>
          </w:p>
        </w:tc>
      </w:tr>
      <w:tr w:rsidTr="001B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2C" w:rsidP="001B282C">
            <w:pPr>
              <w:pStyle w:val="BodyText"/>
            </w:pPr>
            <w:r w:rsidRPr="001B282C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2C">
            <w:pPr>
              <w:pStyle w:val="BodyText"/>
              <w:rPr>
                <w:lang w:val="en-NZ"/>
              </w:rPr>
            </w:pPr>
            <w:r w:rsidRPr="001B282C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1B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2C">
            <w:pPr>
              <w:pStyle w:val="BodyText"/>
              <w:rPr>
                <w:lang w:val="en-NZ"/>
              </w:rPr>
            </w:pPr>
            <w:r w:rsidRPr="001B282C">
              <w:t>1. Support client induction and integration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2C" w:rsidP="001B282C">
            <w:pPr>
              <w:pStyle w:val="BodyText"/>
            </w:pPr>
            <w:r w:rsidRPr="001B282C">
              <w:t>1.1</w:t>
            </w:r>
            <w:r w:rsidRPr="001B282C">
              <w:tab/>
            </w:r>
            <w:r w:rsidRPr="001B282C">
              <w:t>Establish processes for resolving issues between workers, client and other residents</w:t>
            </w:r>
          </w:p>
          <w:p w:rsidR="00000000" w:rsidRPr="001B282C" w:rsidP="001B282C">
            <w:pPr>
              <w:pStyle w:val="BodyText"/>
            </w:pPr>
            <w:r w:rsidRPr="001B282C">
              <w:t>1.2</w:t>
            </w:r>
            <w:r w:rsidRPr="001B282C">
              <w:tab/>
              <w:t>Explain to clients expectations of them while in facility</w:t>
            </w:r>
          </w:p>
          <w:p w:rsidR="00000000" w:rsidP="001B282C">
            <w:pPr>
              <w:pStyle w:val="ListContinue"/>
              <w:rPr>
                <w:lang w:val="en-NZ"/>
              </w:rPr>
            </w:pPr>
            <w:r w:rsidRPr="001B282C">
              <w:t>1.3</w:t>
            </w:r>
            <w:r w:rsidRPr="001B282C">
              <w:tab/>
              <w:t xml:space="preserve">Ensure clear explanation of the rules, expectations and consequences of personal and communal behaviour </w:t>
            </w:r>
            <w:r w:rsidRPr="001B282C">
              <w:t>in facility to client</w:t>
            </w:r>
          </w:p>
        </w:tc>
      </w:tr>
      <w:tr w:rsidTr="001B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2C">
            <w:pPr>
              <w:pStyle w:val="BodyText"/>
              <w:rPr>
                <w:lang w:val="en-NZ"/>
              </w:rPr>
            </w:pPr>
          </w:p>
        </w:tc>
      </w:tr>
      <w:tr w:rsidTr="001B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2C">
            <w:pPr>
              <w:pStyle w:val="BodyText"/>
              <w:rPr>
                <w:lang w:val="en-NZ"/>
              </w:rPr>
            </w:pPr>
            <w:r w:rsidRPr="001B282C">
              <w:t>2. Protect the safety and welfare of clients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2C" w:rsidP="001B282C">
            <w:pPr>
              <w:pStyle w:val="BodyText"/>
            </w:pPr>
            <w:r w:rsidRPr="001B282C">
              <w:t>2.1</w:t>
            </w:r>
            <w:r w:rsidRPr="001B282C">
              <w:tab/>
              <w:t>Evaluate options for maintaining the client’s safety and take action in accordance with statutory and/or organisation requirements</w:t>
            </w:r>
          </w:p>
          <w:p w:rsidR="00000000" w:rsidRPr="001B282C" w:rsidP="001B282C">
            <w:pPr>
              <w:pStyle w:val="BodyText"/>
            </w:pPr>
            <w:r w:rsidRPr="001B282C">
              <w:t>2.2</w:t>
            </w:r>
            <w:r w:rsidRPr="001B282C">
              <w:tab/>
            </w:r>
            <w:r w:rsidRPr="001B282C">
              <w:t xml:space="preserve">Establish authority of person admitting the young person </w:t>
            </w:r>
          </w:p>
          <w:p w:rsidR="00000000" w:rsidRPr="001B282C" w:rsidP="001B282C">
            <w:pPr>
              <w:pStyle w:val="BodyText"/>
            </w:pPr>
            <w:r w:rsidRPr="001B282C">
              <w:t>2.3</w:t>
            </w:r>
            <w:r w:rsidRPr="001B282C">
              <w:tab/>
              <w:t>Respond to incidents so as to safeguard the young person’s safety</w:t>
            </w:r>
          </w:p>
          <w:p w:rsidR="00000000" w:rsidRPr="001B282C" w:rsidP="001B282C">
            <w:pPr>
              <w:pStyle w:val="BodyText"/>
            </w:pPr>
            <w:r w:rsidRPr="001B282C">
              <w:t>2.4</w:t>
            </w:r>
            <w:r w:rsidRPr="001B282C">
              <w:tab/>
              <w:t>Maintain a healthy and safe environment to minimise potential for harm</w:t>
            </w:r>
          </w:p>
          <w:p w:rsidR="00000000" w:rsidRPr="001B282C" w:rsidP="001B282C">
            <w:pPr>
              <w:pStyle w:val="BodyText"/>
            </w:pPr>
            <w:r w:rsidRPr="001B282C">
              <w:t>2.5</w:t>
            </w:r>
            <w:r w:rsidRPr="001B282C">
              <w:tab/>
              <w:t>Plan supervision to minimise potential for harm</w:t>
            </w:r>
          </w:p>
          <w:p w:rsidR="00000000" w:rsidRPr="001B282C" w:rsidP="001B282C">
            <w:pPr>
              <w:pStyle w:val="BodyText"/>
            </w:pPr>
            <w:r w:rsidRPr="001B282C">
              <w:t>2</w:t>
            </w:r>
            <w:r w:rsidRPr="001B282C">
              <w:t>.6</w:t>
            </w:r>
            <w:r w:rsidRPr="001B282C">
              <w:tab/>
              <w:t>Supervise workers to promote young person’s rights</w:t>
            </w:r>
          </w:p>
          <w:p w:rsidR="00000000" w:rsidP="001B282C">
            <w:pPr>
              <w:pStyle w:val="BodyText"/>
              <w:rPr>
                <w:lang w:val="en-NZ"/>
              </w:rPr>
            </w:pPr>
            <w:r w:rsidRPr="001B282C">
              <w:t>2.7</w:t>
            </w:r>
            <w:r w:rsidRPr="001B282C">
              <w:tab/>
              <w:t>Ensure all legislative requirements are met by self and those supervised</w:t>
            </w:r>
          </w:p>
        </w:tc>
      </w:tr>
      <w:tr w:rsidTr="001B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2C">
            <w:pPr>
              <w:pStyle w:val="BodyText"/>
              <w:rPr>
                <w:lang w:val="en-NZ"/>
              </w:rPr>
            </w:pPr>
          </w:p>
        </w:tc>
      </w:tr>
      <w:tr w:rsidTr="001B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2C">
            <w:pPr>
              <w:pStyle w:val="BodyText"/>
              <w:rPr>
                <w:lang w:val="en-NZ"/>
              </w:rPr>
            </w:pPr>
            <w:r w:rsidRPr="001B282C">
              <w:t>3. Promote positive behaviour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2C" w:rsidP="001B282C">
            <w:pPr>
              <w:pStyle w:val="BodyText"/>
            </w:pPr>
            <w:r w:rsidRPr="001B282C">
              <w:t>3.1</w:t>
            </w:r>
            <w:r w:rsidRPr="001B282C">
              <w:tab/>
              <w:t>Communicate positive and realistic expectations of young person’s behaviour</w:t>
            </w:r>
          </w:p>
          <w:p w:rsidR="00000000" w:rsidP="001B282C">
            <w:pPr>
              <w:pStyle w:val="BodyText"/>
              <w:rPr>
                <w:lang w:val="en-NZ"/>
              </w:rPr>
            </w:pPr>
            <w:r w:rsidRPr="001B282C">
              <w:t>3.2</w:t>
            </w:r>
            <w:r w:rsidRPr="001B282C">
              <w:tab/>
              <w:t>Regular</w:t>
            </w:r>
            <w:r w:rsidRPr="001B282C">
              <w:t>ly identify examples of positive behaviour and reinforce them with the young person to encourage cooperation</w:t>
            </w:r>
          </w:p>
        </w:tc>
      </w:tr>
      <w:tr w:rsidTr="001B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2C">
            <w:pPr>
              <w:pStyle w:val="BodyText"/>
              <w:rPr>
                <w:lang w:val="en-NZ"/>
              </w:rPr>
            </w:pPr>
          </w:p>
        </w:tc>
      </w:tr>
      <w:tr w:rsidTr="001B2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2C">
            <w:pPr>
              <w:pStyle w:val="BodyText"/>
              <w:rPr>
                <w:lang w:val="en-NZ"/>
              </w:rPr>
            </w:pPr>
            <w:r w:rsidRPr="001B282C">
              <w:t xml:space="preserve">4. Encourage participation in programs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2C" w:rsidP="001B282C">
            <w:pPr>
              <w:pStyle w:val="BodyText"/>
            </w:pPr>
            <w:r w:rsidRPr="001B282C">
              <w:t>4.1</w:t>
            </w:r>
            <w:r w:rsidRPr="001B282C">
              <w:tab/>
              <w:t>Assess specific needs of young person and match to existing programs</w:t>
            </w:r>
          </w:p>
          <w:p w:rsidR="00000000" w:rsidRPr="001B282C" w:rsidP="001B282C">
            <w:pPr>
              <w:pStyle w:val="BodyText"/>
            </w:pPr>
            <w:r w:rsidRPr="001B282C">
              <w:t>4.2</w:t>
            </w:r>
            <w:r w:rsidRPr="001B282C">
              <w:tab/>
              <w:t>Employ appropriate communi</w:t>
            </w:r>
            <w:r w:rsidRPr="001B282C">
              <w:t>cation techniques to engage young person to address specific needs</w:t>
            </w:r>
          </w:p>
          <w:p w:rsidR="00000000" w:rsidRPr="001B282C" w:rsidP="001B282C">
            <w:pPr>
              <w:pStyle w:val="BodyText"/>
            </w:pPr>
            <w:r w:rsidRPr="001B282C">
              <w:t>4.3</w:t>
            </w:r>
            <w:r w:rsidRPr="001B282C">
              <w:tab/>
              <w:t>Encourage and support young person to participate in all programs, especially those addressing offending behaviour</w:t>
            </w:r>
          </w:p>
          <w:p w:rsidR="00000000" w:rsidRPr="001B282C" w:rsidP="001B282C">
            <w:pPr>
              <w:pStyle w:val="BodyText"/>
            </w:pPr>
            <w:r w:rsidRPr="001B282C">
              <w:t>4.4</w:t>
            </w:r>
            <w:r w:rsidRPr="001B282C">
              <w:tab/>
            </w:r>
            <w:r w:rsidRPr="001B282C">
              <w:t>Ensure a thorough knowledge of existing programs including their content, purpose and access protocols</w:t>
            </w:r>
          </w:p>
          <w:p w:rsidR="00000000" w:rsidRPr="001B282C" w:rsidP="001B282C">
            <w:pPr>
              <w:pStyle w:val="BodyText"/>
            </w:pPr>
            <w:r w:rsidRPr="001B282C">
              <w:t>4.5</w:t>
            </w:r>
            <w:r w:rsidRPr="001B282C">
              <w:tab/>
              <w:t>Provide relevant information to client as appropriate</w:t>
            </w:r>
          </w:p>
        </w:tc>
      </w:tr>
    </w:tbl>
    <w:p w:rsidR="00000000" w:rsidRPr="001B282C" w:rsidP="001B282C">
      <w:pPr>
        <w:pStyle w:val="BodyText"/>
      </w:pPr>
    </w:p>
    <w:p w:rsidR="00000000" w:rsidRPr="001B282C" w:rsidP="001B282C">
      <w:pPr>
        <w:pStyle w:val="AllowPageBreak"/>
      </w:pPr>
    </w:p>
    <w:p w:rsidR="00000000" w:rsidRPr="001B282C" w:rsidP="001B282C">
      <w:pPr>
        <w:pStyle w:val="Heading1"/>
      </w:pPr>
      <w:bookmarkStart w:id="4" w:name="O_739786"/>
      <w:bookmarkEnd w:id="4"/>
      <w:r w:rsidRPr="001B282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B1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82C">
            <w:pPr>
              <w:pStyle w:val="BodyText"/>
              <w:rPr>
                <w:lang w:val="en-NZ"/>
              </w:rPr>
            </w:pPr>
            <w:r w:rsidRPr="001B282C">
              <w:rPr>
                <w:rStyle w:val="Emphasis"/>
              </w:rPr>
              <w:t>The Foundation Skills describe those required skills (lang</w:t>
            </w:r>
            <w:r w:rsidRPr="001B282C">
              <w:rPr>
                <w:rStyle w:val="Emphasis"/>
              </w:rPr>
              <w:t>uage, literacy, numeracy and employment skills) that are essential to performance.</w:t>
            </w:r>
          </w:p>
        </w:tc>
      </w:tr>
      <w:tr w:rsidTr="009B1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0"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82C" w:rsidP="001B282C">
            <w:pPr>
              <w:pStyle w:val="BodyText"/>
            </w:pPr>
            <w:r w:rsidRPr="001B282C">
              <w:t>Foundation skills essential to performance are explicit in the performance criteria of this unit of competency.</w:t>
            </w:r>
          </w:p>
        </w:tc>
      </w:tr>
    </w:tbl>
    <w:p w:rsidR="00000000" w:rsidRPr="001B282C" w:rsidP="001B282C">
      <w:pPr>
        <w:pStyle w:val="BodyText"/>
      </w:pPr>
    </w:p>
    <w:p w:rsidR="00000000" w:rsidRPr="001B282C" w:rsidP="001B282C">
      <w:pPr>
        <w:pStyle w:val="AllowPageBreak"/>
      </w:pPr>
    </w:p>
    <w:p w:rsidR="00000000" w:rsidRPr="001B282C" w:rsidP="001B282C">
      <w:pPr>
        <w:pStyle w:val="Heading1"/>
      </w:pPr>
      <w:bookmarkStart w:id="5" w:name="O_739785"/>
      <w:bookmarkEnd w:id="5"/>
      <w:r w:rsidRPr="001B282C">
        <w:t>Unit Mapping Information</w:t>
      </w:r>
    </w:p>
    <w:p w:rsidR="00000000" w:rsidRPr="001B282C" w:rsidP="009B19D5">
      <w:pPr>
        <w:pStyle w:val="BodyText"/>
      </w:pPr>
      <w:r w:rsidRPr="001B282C">
        <w:t>No equivalent unit.</w:t>
      </w:r>
    </w:p>
    <w:p w:rsidR="00000000" w:rsidRPr="001B282C" w:rsidP="001B282C">
      <w:pPr>
        <w:pStyle w:val="Heading1"/>
      </w:pPr>
      <w:bookmarkStart w:id="6" w:name="O_739790"/>
      <w:bookmarkEnd w:id="6"/>
      <w:r w:rsidRPr="001B282C">
        <w:t>Links</w:t>
      </w:r>
    </w:p>
    <w:p w:rsidR="00000000" w:rsidRPr="001B282C" w:rsidP="009B19D5">
      <w:pPr>
        <w:pStyle w:val="BodyText"/>
      </w:pPr>
      <w:r w:rsidRPr="001B28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7628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B282C" w:rsidP="001B282C"/>
    <w:sectPr w:rsidSect="001B28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8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82C" w:rsidRPr="009B19D5" w:rsidP="009B19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8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D5" w:rsidP="001B28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19D5" w:rsidP="001B28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19D5" w:rsidP="001B28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8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82C" w:rsidRPr="009B19D5" w:rsidP="009B19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8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D5" w:rsidRPr="002D2AF8" w:rsidP="001B28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CHCPRT008 Provide supervision in a secure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9B19D5" w:rsidP="001B28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1661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DCA4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8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8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8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8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8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8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8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8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8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8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8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82C"/>
  </w:style>
  <w:style w:type="character" w:customStyle="1" w:styleId="Heading1Char">
    <w:name w:val="Heading 1 Char"/>
    <w:basedOn w:val="DefaultParagraphFont"/>
    <w:link w:val="Heading1"/>
    <w:rsid w:val="001B28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8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8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8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282C"/>
    <w:rPr>
      <w:b/>
      <w:spacing w:val="0"/>
    </w:rPr>
  </w:style>
  <w:style w:type="character" w:styleId="Emphasis">
    <w:name w:val="Emphasis"/>
    <w:basedOn w:val="DefaultParagraphFont"/>
    <w:qFormat/>
    <w:rsid w:val="001B282C"/>
    <w:rPr>
      <w:i/>
    </w:rPr>
  </w:style>
  <w:style w:type="paragraph" w:customStyle="1" w:styleId="SuperHeading">
    <w:name w:val="SuperHeading"/>
    <w:basedOn w:val="Normal"/>
    <w:rsid w:val="001B28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8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1B282C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1B28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8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8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8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8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8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8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8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8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8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8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8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8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8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8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8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8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8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8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8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8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8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8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8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8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8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8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8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8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8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8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28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8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8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82C"/>
  </w:style>
  <w:style w:type="paragraph" w:styleId="TableofFigures">
    <w:name w:val="table of figures"/>
    <w:basedOn w:val="Normal"/>
    <w:next w:val="Normal"/>
    <w:semiHidden/>
    <w:rsid w:val="001B28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8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282C"/>
    <w:rPr>
      <w:rFonts w:ascii="Wingdings" w:hAnsi="Wingdings"/>
    </w:rPr>
  </w:style>
  <w:style w:type="paragraph" w:customStyle="1" w:styleId="TableHeading">
    <w:name w:val="Table Heading"/>
    <w:basedOn w:val="HeadingBase"/>
    <w:rsid w:val="001B28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82C"/>
    <w:rPr>
      <w:color w:val="0033CC"/>
      <w:u w:val="none"/>
    </w:rPr>
  </w:style>
  <w:style w:type="paragraph" w:customStyle="1" w:styleId="BodyTextRight">
    <w:name w:val="Body Text Right"/>
    <w:basedOn w:val="BodyText"/>
    <w:rsid w:val="001B28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8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8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8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8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8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82C"/>
    <w:rPr>
      <w:sz w:val="32"/>
    </w:rPr>
  </w:style>
  <w:style w:type="paragraph" w:customStyle="1" w:styleId="HeadingProcedure">
    <w:name w:val="Heading Procedure"/>
    <w:basedOn w:val="HeadingBase"/>
    <w:next w:val="Normal"/>
    <w:rsid w:val="001B28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82C"/>
    <w:pPr>
      <w:spacing w:before="60" w:after="60"/>
    </w:pPr>
  </w:style>
  <w:style w:type="paragraph" w:customStyle="1" w:styleId="ListNote">
    <w:name w:val="List Note"/>
    <w:basedOn w:val="List"/>
    <w:rsid w:val="001B28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8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8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82C"/>
    <w:rPr>
      <w:rFonts w:ascii="Courier New" w:hAnsi="Courier New"/>
    </w:rPr>
  </w:style>
  <w:style w:type="paragraph" w:customStyle="1" w:styleId="NoteBullet">
    <w:name w:val="Note Bullet"/>
    <w:basedOn w:val="Note"/>
    <w:rsid w:val="001B28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8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8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8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8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28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8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82C"/>
    <w:rPr>
      <w:b/>
      <w:smallCaps/>
    </w:rPr>
  </w:style>
  <w:style w:type="paragraph" w:customStyle="1" w:styleId="TableListNumber">
    <w:name w:val="Table List Number"/>
    <w:basedOn w:val="ListNumber"/>
    <w:rsid w:val="001B28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8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82C"/>
    <w:pPr>
      <w:numPr>
        <w:numId w:val="8"/>
      </w:numPr>
    </w:pPr>
  </w:style>
  <w:style w:type="paragraph" w:customStyle="1" w:styleId="ListAlpha2">
    <w:name w:val="List Alpha 2"/>
    <w:basedOn w:val="List2"/>
    <w:rsid w:val="001B282C"/>
    <w:pPr>
      <w:numPr>
        <w:numId w:val="7"/>
      </w:numPr>
    </w:pPr>
  </w:style>
  <w:style w:type="paragraph" w:styleId="List2">
    <w:name w:val="List 2"/>
    <w:basedOn w:val="BodyText"/>
    <w:rsid w:val="001B28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8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8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8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8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8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282C"/>
    <w:pPr>
      <w:numPr>
        <w:numId w:val="3"/>
      </w:numPr>
    </w:pPr>
  </w:style>
  <w:style w:type="paragraph" w:styleId="ListContinue2">
    <w:name w:val="List Continue 2"/>
    <w:basedOn w:val="List2"/>
    <w:rsid w:val="001B282C"/>
    <w:pPr>
      <w:ind w:firstLine="0"/>
    </w:pPr>
  </w:style>
  <w:style w:type="paragraph" w:styleId="ListContinue3">
    <w:name w:val="List Continue 3"/>
    <w:basedOn w:val="List3"/>
    <w:rsid w:val="001B282C"/>
    <w:pPr>
      <w:ind w:left="1021" w:firstLine="0"/>
    </w:pPr>
  </w:style>
  <w:style w:type="paragraph" w:styleId="ListContinue4">
    <w:name w:val="List Continue 4"/>
    <w:basedOn w:val="List4"/>
    <w:rsid w:val="001B282C"/>
    <w:pPr>
      <w:ind w:firstLine="0"/>
    </w:pPr>
  </w:style>
  <w:style w:type="paragraph" w:styleId="ListContinue5">
    <w:name w:val="List Continue 5"/>
    <w:basedOn w:val="List5"/>
    <w:rsid w:val="001B282C"/>
    <w:pPr>
      <w:ind w:firstLine="0"/>
    </w:pPr>
  </w:style>
  <w:style w:type="paragraph" w:styleId="ListNumber3">
    <w:name w:val="List Number 3"/>
    <w:basedOn w:val="List3"/>
    <w:rsid w:val="001B282C"/>
    <w:pPr>
      <w:numPr>
        <w:numId w:val="4"/>
      </w:numPr>
    </w:pPr>
  </w:style>
  <w:style w:type="paragraph" w:styleId="ListNumber4">
    <w:name w:val="List Number 4"/>
    <w:basedOn w:val="List4"/>
    <w:rsid w:val="001B282C"/>
    <w:pPr>
      <w:numPr>
        <w:numId w:val="5"/>
      </w:numPr>
    </w:pPr>
  </w:style>
  <w:style w:type="paragraph" w:styleId="ListNumber5">
    <w:name w:val="List Number 5"/>
    <w:basedOn w:val="List5"/>
    <w:rsid w:val="001B282C"/>
    <w:pPr>
      <w:numPr>
        <w:numId w:val="6"/>
      </w:numPr>
    </w:pPr>
  </w:style>
  <w:style w:type="paragraph" w:styleId="BlockText">
    <w:name w:val="Block Text"/>
    <w:basedOn w:val="Normal"/>
    <w:rsid w:val="001B28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8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82C"/>
    <w:rPr>
      <w:sz w:val="16"/>
      <w:vertAlign w:val="superscript"/>
    </w:rPr>
  </w:style>
  <w:style w:type="character" w:customStyle="1" w:styleId="Symbols">
    <w:name w:val="Symbols"/>
    <w:basedOn w:val="DefaultParagraphFont"/>
    <w:rsid w:val="001B282C"/>
    <w:rPr>
      <w:rFonts w:ascii="Symbol" w:hAnsi="Symbol"/>
    </w:rPr>
  </w:style>
  <w:style w:type="character" w:customStyle="1" w:styleId="MenuOptions">
    <w:name w:val="Menu Options"/>
    <w:basedOn w:val="DefaultParagraphFont"/>
    <w:rsid w:val="001B28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82C"/>
    <w:rPr>
      <w:b/>
    </w:rPr>
  </w:style>
  <w:style w:type="character" w:customStyle="1" w:styleId="Underlined">
    <w:name w:val="Underlined"/>
    <w:basedOn w:val="DefaultParagraphFont"/>
    <w:rsid w:val="001B282C"/>
    <w:rPr>
      <w:u w:val="single"/>
    </w:rPr>
  </w:style>
  <w:style w:type="paragraph" w:customStyle="1" w:styleId="TableBodyTextRight">
    <w:name w:val="Table Body Text Right"/>
    <w:basedOn w:val="TableBodyText"/>
    <w:rsid w:val="001B28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82C"/>
    <w:rPr>
      <w:sz w:val="18"/>
    </w:rPr>
  </w:style>
  <w:style w:type="paragraph" w:customStyle="1" w:styleId="BodySmallRight">
    <w:name w:val="Body Small Right"/>
    <w:basedOn w:val="BodyTextRight"/>
    <w:rsid w:val="001B282C"/>
    <w:rPr>
      <w:sz w:val="18"/>
      <w:szCs w:val="18"/>
    </w:rPr>
  </w:style>
  <w:style w:type="paragraph" w:customStyle="1" w:styleId="MarginEdition">
    <w:name w:val="Margin Edition"/>
    <w:basedOn w:val="MarginNote"/>
    <w:rsid w:val="001B28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82C"/>
    <w:rPr>
      <w:sz w:val="2"/>
      <w:szCs w:val="2"/>
    </w:rPr>
  </w:style>
  <w:style w:type="character" w:customStyle="1" w:styleId="Small">
    <w:name w:val="Small"/>
    <w:basedOn w:val="DefaultParagraphFont"/>
    <w:rsid w:val="001B282C"/>
    <w:rPr>
      <w:sz w:val="16"/>
    </w:rPr>
  </w:style>
  <w:style w:type="paragraph" w:customStyle="1" w:styleId="WideTable">
    <w:name w:val="Wide Table"/>
    <w:basedOn w:val="Normal"/>
    <w:rsid w:val="001B28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82C"/>
  </w:style>
  <w:style w:type="paragraph" w:styleId="Quote">
    <w:name w:val="Quote"/>
    <w:basedOn w:val="Heading1"/>
    <w:link w:val="QuoteChar"/>
    <w:qFormat/>
    <w:rsid w:val="001B28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8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82C"/>
    <w:pPr>
      <w:pageBreakBefore/>
    </w:pPr>
  </w:style>
  <w:style w:type="paragraph" w:customStyle="1" w:styleId="Border">
    <w:name w:val="Border"/>
    <w:basedOn w:val="Normal"/>
    <w:qFormat/>
    <w:rsid w:val="001B28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8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8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8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8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8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8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8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8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82C"/>
    <w:rPr>
      <w:u w:val="single"/>
    </w:rPr>
  </w:style>
  <w:style w:type="character" w:customStyle="1" w:styleId="BoldandItalics">
    <w:name w:val="Bold and Italics"/>
    <w:qFormat/>
    <w:rsid w:val="001B282C"/>
    <w:rPr>
      <w:b/>
      <w:i/>
      <w:u w:val="none"/>
    </w:rPr>
  </w:style>
  <w:style w:type="paragraph" w:styleId="BalloonText">
    <w:name w:val="Balloon Text"/>
    <w:basedOn w:val="Normal"/>
    <w:link w:val="BalloonTextChar"/>
    <w:rsid w:val="001B2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8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8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8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8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8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82C"/>
    <w:pPr>
      <w:spacing w:before="0" w:after="0"/>
    </w:pPr>
  </w:style>
  <w:style w:type="paragraph" w:customStyle="1" w:styleId="BodyTextBold">
    <w:name w:val="Body Text Bold"/>
    <w:basedOn w:val="BodyText"/>
    <w:qFormat/>
    <w:rsid w:val="001B282C"/>
    <w:rPr>
      <w:b/>
    </w:rPr>
  </w:style>
  <w:style w:type="character" w:styleId="Hyperlink">
    <w:name w:val="Hyperlink"/>
    <w:basedOn w:val="DefaultParagraphFont"/>
    <w:uiPriority w:val="99"/>
    <w:unhideWhenUsed/>
    <w:rsid w:val="009B1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3031</Characters>
  <Application>Microsoft Office Word</Application>
  <DocSecurity>0</DocSecurity>
  <Lines>108</Lines>
  <Paragraphs>66</Paragraphs>
  <ScaleCrop>false</ScaleCrop>
  <Company>Author-it Software Corporation Ltd.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CHCPRT008 Provide supervision in a secure system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2022-12-01T02:21:00Z</dcterms:created>
  <dcterms:modified xsi:type="dcterms:W3CDTF">2022-12-01T02:21:00Z</dcterms:modified>
</cp:coreProperties>
</file>