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ADD" w:rsidP="00D34ADD">
      <w:pPr>
        <w:pStyle w:val="Title"/>
      </w:pPr>
      <w:r>
        <w:fldChar w:fldCharType="begin"/>
      </w:r>
      <w:r>
        <w:instrText xml:space="preserve"> TITLE   \* MERGEFORMAT </w:instrText>
      </w:r>
      <w:r>
        <w:fldChar w:fldCharType="separate"/>
      </w:r>
      <w:r>
        <w:t>CHCPRT006 Build professional practice and sectoral expertise</w:t>
      </w:r>
      <w:r>
        <w:fldChar w:fldCharType="end"/>
      </w:r>
    </w:p>
    <w:p w:rsidR="00D34ADD" w:rsidP="00D34ADD">
      <w:pPr>
        <w:pStyle w:val="Version"/>
        <w:sectPr w:rsidSect="001B69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697C" w:rsidP="001B697C">
      <w:pPr>
        <w:pStyle w:val="SuperHeading"/>
      </w:pPr>
      <w:r w:rsidRPr="001B697C">
        <w:t>CHCPRT006 Build professional practice and sectoral expertise</w:t>
      </w:r>
    </w:p>
    <w:p w:rsidR="00000000" w:rsidRPr="001B697C" w:rsidP="001B697C">
      <w:pPr>
        <w:pStyle w:val="Heading1"/>
      </w:pPr>
      <w:bookmarkStart w:id="1" w:name="O_739761"/>
      <w:bookmarkEnd w:id="1"/>
      <w:r w:rsidRPr="001B697C">
        <w:t>Modification History</w:t>
      </w:r>
    </w:p>
    <w:tbl>
      <w:tblPr>
        <w:tblW w:w="0" w:type="auto"/>
        <w:tblLayout w:type="fixed"/>
        <w:tblCellMar>
          <w:left w:w="62" w:type="dxa"/>
          <w:right w:w="62" w:type="dxa"/>
        </w:tblCellMar>
        <w:tblLook w:val="0000"/>
      </w:tblPr>
      <w:tblGrid>
        <w:gridCol w:w="3060"/>
        <w:gridCol w:w="6074"/>
      </w:tblGrid>
      <w:tr w:rsidTr="001B697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B697C" w:rsidP="001B697C">
            <w:pPr>
              <w:pStyle w:val="BodyText"/>
            </w:pPr>
            <w:r w:rsidRPr="001B697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B697C">
            <w:pPr>
              <w:pStyle w:val="BodyText"/>
              <w:rPr>
                <w:lang w:val="en-NZ"/>
              </w:rPr>
            </w:pPr>
            <w:r w:rsidRPr="001B697C">
              <w:rPr>
                <w:rStyle w:val="SpecialBold"/>
              </w:rPr>
              <w:t>Comments</w:t>
            </w:r>
          </w:p>
        </w:tc>
      </w:tr>
      <w:tr w:rsidTr="001B69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697C">
            <w:pPr>
              <w:pStyle w:val="BodyText"/>
              <w:rPr>
                <w:lang w:val="en-NZ"/>
              </w:rPr>
            </w:pPr>
            <w:r w:rsidRPr="001B697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B697C" w:rsidP="001B697C">
            <w:pPr>
              <w:pStyle w:val="BodyText"/>
            </w:pPr>
            <w:r w:rsidRPr="001B697C">
              <w:t>Updated:</w:t>
            </w:r>
          </w:p>
          <w:p w:rsidR="00000000" w:rsidRPr="001B697C" w:rsidP="001B697C">
            <w:pPr>
              <w:pStyle w:val="ListBullet"/>
            </w:pPr>
            <w:r w:rsidRPr="001B697C">
              <w:t>assessor requirements statement</w:t>
            </w:r>
          </w:p>
          <w:p w:rsidR="00000000" w:rsidRPr="001B697C" w:rsidP="001B697C">
            <w:pPr>
              <w:pStyle w:val="ListBullet"/>
            </w:pPr>
            <w:r w:rsidRPr="001B697C">
              <w:t>foundation skills lead in statement</w:t>
            </w:r>
          </w:p>
          <w:p w:rsidR="00000000" w:rsidRPr="001B697C" w:rsidP="001B697C">
            <w:pPr>
              <w:pStyle w:val="ListBullet"/>
            </w:pPr>
            <w:r w:rsidRPr="001B697C">
              <w:t>licensing statement</w:t>
            </w:r>
          </w:p>
          <w:p w:rsidR="00000000" w:rsidRPr="001B697C" w:rsidP="001B697C">
            <w:pPr>
              <w:pStyle w:val="ListBullet"/>
            </w:pPr>
            <w:r w:rsidRPr="001B697C">
              <w:t>modification history to reflect 2012 standards</w:t>
            </w:r>
          </w:p>
          <w:p w:rsidR="00000000" w:rsidP="001B697C">
            <w:pPr>
              <w:pStyle w:val="BodyText"/>
              <w:rPr>
                <w:lang w:val="en-NZ"/>
              </w:rPr>
            </w:pPr>
            <w:r w:rsidRPr="001B697C">
              <w:t>Equivalent outcome.</w:t>
            </w:r>
          </w:p>
        </w:tc>
      </w:tr>
      <w:tr w:rsidTr="001B69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697C">
            <w:pPr>
              <w:pStyle w:val="BodyText"/>
              <w:rPr>
                <w:lang w:val="en-NZ"/>
              </w:rPr>
            </w:pPr>
            <w:r w:rsidRPr="001B697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B697C" w:rsidP="001B697C">
            <w:pPr>
              <w:pStyle w:val="BodyText"/>
            </w:pPr>
            <w:r w:rsidRPr="001B697C">
              <w:t xml:space="preserve">This version was released in </w:t>
            </w:r>
            <w:r w:rsidRPr="001B697C">
              <w:rPr>
                <w:rStyle w:val="Emphasis"/>
              </w:rPr>
              <w:t>CHC Community Services Training Package release 1.0</w:t>
            </w:r>
            <w:r w:rsidRPr="001B697C">
              <w:t xml:space="preserve"> and meets the requirements of the 2012 Standards for Training Packages.</w:t>
            </w:r>
          </w:p>
        </w:tc>
      </w:tr>
    </w:tbl>
    <w:p w:rsidR="00000000" w:rsidRPr="001B697C" w:rsidP="001B697C">
      <w:pPr>
        <w:pStyle w:val="BodyText"/>
      </w:pPr>
    </w:p>
    <w:p w:rsidR="00000000" w:rsidRPr="001B697C" w:rsidP="001B697C">
      <w:pPr>
        <w:pStyle w:val="AllowPageBreak"/>
      </w:pPr>
    </w:p>
    <w:p w:rsidR="00000000" w:rsidRPr="001B697C" w:rsidP="001B697C">
      <w:pPr>
        <w:pStyle w:val="Heading1"/>
      </w:pPr>
      <w:bookmarkStart w:id="2" w:name="O_739760"/>
      <w:bookmarkEnd w:id="2"/>
      <w:r w:rsidRPr="001B697C">
        <w:t>Application</w:t>
      </w:r>
    </w:p>
    <w:p w:rsidR="00000000" w:rsidRPr="001B697C" w:rsidP="00D34ADD">
      <w:pPr>
        <w:pStyle w:val="BodyText"/>
      </w:pPr>
      <w:r w:rsidRPr="001B697C">
        <w:t>This unit describes the skills and knowledge required to use professiona</w:t>
      </w:r>
      <w:r w:rsidRPr="001B697C">
        <w:t>l experience and practice frameworks for reflective practice and deepening sectoral expertise.</w:t>
      </w:r>
    </w:p>
    <w:p w:rsidR="00000000" w:rsidRPr="001B697C" w:rsidP="00D34ADD">
      <w:pPr>
        <w:pStyle w:val="BodyText"/>
      </w:pPr>
      <w:r w:rsidRPr="001B697C">
        <w:t>This unit applies to people working in child protection contexts; their work will require them to follow established procedures and ensure compliance with legis</w:t>
      </w:r>
      <w:r w:rsidRPr="001B697C">
        <w:t>lation and professional frameworks. Typically the worker will be an experienced practitioner.</w:t>
      </w:r>
    </w:p>
    <w:p w:rsidR="00000000" w:rsidRPr="001B697C" w:rsidP="001B697C">
      <w:pPr>
        <w:pStyle w:val="BodyText"/>
      </w:pPr>
    </w:p>
    <w:p w:rsidR="00D34ADD" w:rsidRPr="00D34ADD" w:rsidP="00D34ADD">
      <w:pPr>
        <w:pStyle w:val="BodyText"/>
        <w:rPr>
          <w:i/>
        </w:rPr>
      </w:pPr>
      <w:r w:rsidRPr="00D34ADD">
        <w:rPr>
          <w:rStyle w:val="Emphasis"/>
        </w:rPr>
        <w:t>The skills in this unit must be applied in accordance with Commonwealth and State/Territory legislation, Australian/New Zealand standards and industry codes of</w:t>
      </w:r>
      <w:r w:rsidRPr="00D34ADD">
        <w:rPr>
          <w:rStyle w:val="Emphasis"/>
        </w:rPr>
        <w:t xml:space="preserve"> practice</w:t>
      </w:r>
      <w:r w:rsidRPr="00D34ADD">
        <w:rPr>
          <w:i/>
        </w:rPr>
        <w:t>.</w:t>
      </w:r>
    </w:p>
    <w:p w:rsidR="00000000" w:rsidRPr="001B697C" w:rsidP="001B697C">
      <w:pPr>
        <w:pStyle w:val="Heading1"/>
      </w:pPr>
      <w:bookmarkStart w:id="3" w:name="O_739759"/>
      <w:bookmarkEnd w:id="3"/>
      <w:r w:rsidRPr="001B697C">
        <w:t>Elements and Performance Criteria</w:t>
      </w:r>
    </w:p>
    <w:tbl>
      <w:tblPr>
        <w:tblW w:w="0" w:type="auto"/>
        <w:tblLayout w:type="fixed"/>
        <w:tblCellMar>
          <w:left w:w="62" w:type="dxa"/>
          <w:right w:w="62" w:type="dxa"/>
        </w:tblCellMar>
        <w:tblLook w:val="0000"/>
      </w:tblPr>
      <w:tblGrid>
        <w:gridCol w:w="2694"/>
        <w:gridCol w:w="6269"/>
      </w:tblGrid>
      <w:tr w:rsidTr="001B697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B697C" w:rsidP="001B697C">
            <w:pPr>
              <w:pStyle w:val="BodyText"/>
            </w:pPr>
            <w:r w:rsidRPr="001B697C">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1B697C">
            <w:pPr>
              <w:pStyle w:val="BodyText"/>
              <w:rPr>
                <w:lang w:val="en-NZ"/>
              </w:rPr>
            </w:pPr>
            <w:r w:rsidRPr="001B697C">
              <w:rPr>
                <w:rStyle w:val="SpecialBold"/>
              </w:rPr>
              <w:t>PERFORMANCE CRITERIA</w:t>
            </w:r>
          </w:p>
        </w:tc>
      </w:tr>
      <w:tr w:rsidTr="001B697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B697C" w:rsidP="001B697C">
            <w:pPr>
              <w:pStyle w:val="BodyText"/>
            </w:pPr>
            <w:r w:rsidRPr="001B697C">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1B697C">
            <w:pPr>
              <w:pStyle w:val="BodyText"/>
              <w:rPr>
                <w:lang w:val="en-NZ"/>
              </w:rPr>
            </w:pPr>
            <w:r w:rsidRPr="001B697C">
              <w:rPr>
                <w:rStyle w:val="Emphasis"/>
              </w:rPr>
              <w:t xml:space="preserve">Performance Criteria specify the level of performance needed to demonstrate achievement of the Element. </w:t>
            </w:r>
          </w:p>
        </w:tc>
      </w:tr>
      <w:tr w:rsidTr="001B69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B697C">
            <w:pPr>
              <w:pStyle w:val="BodyText"/>
              <w:rPr>
                <w:lang w:val="en-NZ"/>
              </w:rPr>
            </w:pPr>
            <w:r w:rsidRPr="001B697C">
              <w:t>1. Review and critique practice frameworks</w:t>
            </w:r>
          </w:p>
        </w:tc>
        <w:tc>
          <w:tcPr>
            <w:tcW w:w="6269" w:type="dxa"/>
            <w:tcBorders>
              <w:top w:val="nil"/>
              <w:left w:val="nil"/>
              <w:bottom w:val="nil"/>
              <w:right w:val="nil"/>
            </w:tcBorders>
            <w:tcMar>
              <w:top w:w="0" w:type="dxa"/>
              <w:left w:w="62" w:type="dxa"/>
              <w:bottom w:w="0" w:type="dxa"/>
              <w:right w:w="62" w:type="dxa"/>
            </w:tcMar>
          </w:tcPr>
          <w:p w:rsidR="00000000" w:rsidRPr="001B697C" w:rsidP="001B697C">
            <w:pPr>
              <w:pStyle w:val="BodyText"/>
            </w:pPr>
            <w:r w:rsidRPr="001B697C">
              <w:t xml:space="preserve">1.1  Identify practice frameworks for the protection of children in Australia </w:t>
            </w:r>
          </w:p>
          <w:p w:rsidR="00000000" w:rsidRPr="001B697C" w:rsidP="001B697C">
            <w:pPr>
              <w:pStyle w:val="BodyText"/>
            </w:pPr>
            <w:r w:rsidRPr="001B697C">
              <w:t xml:space="preserve">1.2  Identify international frameworks for the protection of children </w:t>
            </w:r>
          </w:p>
          <w:p w:rsidR="00000000" w:rsidP="001B697C">
            <w:pPr>
              <w:pStyle w:val="BodyText"/>
              <w:rPr>
                <w:lang w:val="en-NZ"/>
              </w:rPr>
            </w:pPr>
            <w:r w:rsidRPr="001B697C">
              <w:t>1.3  Analyse ways in which the service reflects the requirement</w:t>
            </w:r>
            <w:r w:rsidRPr="001B697C">
              <w:t>s and intentions of different practice frameworks</w:t>
            </w:r>
          </w:p>
        </w:tc>
      </w:tr>
      <w:tr w:rsidTr="001B69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B697C">
            <w:pPr>
              <w:pStyle w:val="BodyText"/>
              <w:rPr>
                <w:lang w:val="en-NZ"/>
              </w:rPr>
            </w:pPr>
            <w:r w:rsidRPr="001B697C">
              <w:t xml:space="preserve">2. Identify and review sectoral change </w:t>
            </w:r>
          </w:p>
        </w:tc>
        <w:tc>
          <w:tcPr>
            <w:tcW w:w="6269" w:type="dxa"/>
            <w:tcBorders>
              <w:top w:val="nil"/>
              <w:left w:val="nil"/>
              <w:bottom w:val="nil"/>
              <w:right w:val="nil"/>
            </w:tcBorders>
            <w:tcMar>
              <w:top w:w="0" w:type="dxa"/>
              <w:left w:w="62" w:type="dxa"/>
              <w:bottom w:w="0" w:type="dxa"/>
              <w:right w:w="62" w:type="dxa"/>
            </w:tcMar>
          </w:tcPr>
          <w:p w:rsidR="00000000" w:rsidRPr="001B697C" w:rsidP="001B697C">
            <w:pPr>
              <w:pStyle w:val="BodyText"/>
            </w:pPr>
            <w:r w:rsidRPr="001B697C">
              <w:t xml:space="preserve">2.1 Consider the impact of policy, economic, social and technological change on the child protection sector </w:t>
            </w:r>
          </w:p>
          <w:p w:rsidR="00000000" w:rsidRPr="001B697C" w:rsidP="001B697C">
            <w:pPr>
              <w:pStyle w:val="BodyText"/>
            </w:pPr>
            <w:r w:rsidRPr="001B697C">
              <w:t>2.2 Identify the roles and responsibilities of key decis</w:t>
            </w:r>
            <w:r w:rsidRPr="001B697C">
              <w:t>ion-making bodies and key stakeholders in the child protection sector</w:t>
            </w:r>
          </w:p>
          <w:p w:rsidR="00000000" w:rsidP="001B697C">
            <w:pPr>
              <w:pStyle w:val="BodyText"/>
              <w:rPr>
                <w:lang w:val="en-NZ"/>
              </w:rPr>
            </w:pPr>
            <w:r w:rsidRPr="001B697C">
              <w:t>2.3 Compare the approaches to child protection taken by different agencies</w:t>
            </w:r>
          </w:p>
        </w:tc>
      </w:tr>
      <w:tr w:rsidTr="001B69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B697C">
            <w:pPr>
              <w:pStyle w:val="BodyText"/>
              <w:rPr>
                <w:lang w:val="en-NZ"/>
              </w:rPr>
            </w:pPr>
            <w:r w:rsidRPr="001B697C">
              <w:t>3. Use reflective practice to enhance own practice</w:t>
            </w:r>
          </w:p>
        </w:tc>
        <w:tc>
          <w:tcPr>
            <w:tcW w:w="6269" w:type="dxa"/>
            <w:tcBorders>
              <w:top w:val="nil"/>
              <w:left w:val="nil"/>
              <w:bottom w:val="nil"/>
              <w:right w:val="nil"/>
            </w:tcBorders>
            <w:tcMar>
              <w:top w:w="0" w:type="dxa"/>
              <w:left w:w="62" w:type="dxa"/>
              <w:bottom w:w="0" w:type="dxa"/>
              <w:right w:w="62" w:type="dxa"/>
            </w:tcMar>
          </w:tcPr>
          <w:p w:rsidR="00000000" w:rsidRPr="001B697C" w:rsidP="001B697C">
            <w:pPr>
              <w:pStyle w:val="BodyText"/>
            </w:pPr>
            <w:r w:rsidRPr="001B697C">
              <w:t>3.1 Work with supervisor to clarify role responsibilities a</w:t>
            </w:r>
            <w:r w:rsidRPr="001B697C">
              <w:t>nd role expectations</w:t>
            </w:r>
          </w:p>
          <w:p w:rsidR="00000000" w:rsidRPr="001B697C" w:rsidP="001B697C">
            <w:pPr>
              <w:pStyle w:val="BodyText"/>
            </w:pPr>
            <w:r w:rsidRPr="001B697C">
              <w:t>3.2 Work with supervisor to reflect on own biases that might lead to blaming or uncertainty in challenging emotional contexts</w:t>
            </w:r>
          </w:p>
          <w:p w:rsidR="00000000" w:rsidRPr="001B697C" w:rsidP="001B697C">
            <w:pPr>
              <w:pStyle w:val="BodyText"/>
            </w:pPr>
            <w:r w:rsidRPr="001B697C">
              <w:t>3.3 Use emotional intelligence and empathy to develop and enhance work relations</w:t>
            </w:r>
          </w:p>
          <w:p w:rsidR="00000000" w:rsidP="001B697C">
            <w:pPr>
              <w:pStyle w:val="BodyText"/>
              <w:rPr>
                <w:lang w:val="en-NZ"/>
              </w:rPr>
            </w:pPr>
            <w:r w:rsidRPr="001B697C">
              <w:t>3.4 Fo</w:t>
            </w:r>
            <w:r w:rsidRPr="001B697C">
              <w:t>ster positive relationships with other practitioners, managers and sectoral experts for professional development</w:t>
            </w:r>
          </w:p>
        </w:tc>
      </w:tr>
      <w:tr w:rsidTr="001B697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B697C">
            <w:pPr>
              <w:pStyle w:val="BodyText"/>
              <w:rPr>
                <w:lang w:val="en-NZ"/>
              </w:rPr>
            </w:pPr>
            <w:r w:rsidRPr="001B697C">
              <w:t>4. Recommend improvements to service delivery</w:t>
            </w:r>
          </w:p>
        </w:tc>
        <w:tc>
          <w:tcPr>
            <w:tcW w:w="6269" w:type="dxa"/>
            <w:tcBorders>
              <w:top w:val="nil"/>
              <w:left w:val="nil"/>
              <w:bottom w:val="nil"/>
              <w:right w:val="nil"/>
            </w:tcBorders>
            <w:tcMar>
              <w:top w:w="0" w:type="dxa"/>
              <w:left w:w="62" w:type="dxa"/>
              <w:bottom w:w="0" w:type="dxa"/>
              <w:right w:w="62" w:type="dxa"/>
            </w:tcMar>
          </w:tcPr>
          <w:p w:rsidR="00000000" w:rsidRPr="001B697C" w:rsidP="001B697C">
            <w:pPr>
              <w:pStyle w:val="BodyText"/>
            </w:pPr>
            <w:r w:rsidRPr="001B697C">
              <w:t xml:space="preserve">4.1 Use sectoral knowledge and experience to make recommendations to systems within the service </w:t>
            </w:r>
          </w:p>
          <w:p w:rsidR="00000000" w:rsidRPr="001B697C" w:rsidP="001B697C">
            <w:pPr>
              <w:pStyle w:val="BodyText"/>
            </w:pPr>
            <w:r w:rsidRPr="001B697C">
              <w:t>4.2 Support colleagues to review and improve their practice</w:t>
            </w:r>
          </w:p>
        </w:tc>
      </w:tr>
    </w:tbl>
    <w:p w:rsidR="00000000" w:rsidRPr="001B697C" w:rsidP="001B697C">
      <w:pPr>
        <w:pStyle w:val="BodyText"/>
      </w:pPr>
    </w:p>
    <w:p w:rsidR="00000000" w:rsidRPr="001B697C" w:rsidP="001B697C">
      <w:pPr>
        <w:pStyle w:val="AllowPageBreak"/>
      </w:pPr>
    </w:p>
    <w:p w:rsidR="00000000" w:rsidRPr="001B697C" w:rsidP="001B697C">
      <w:pPr>
        <w:pStyle w:val="Heading1"/>
      </w:pPr>
      <w:bookmarkStart w:id="4" w:name="O_739758"/>
      <w:bookmarkEnd w:id="4"/>
      <w:r w:rsidRPr="001B697C">
        <w:t>Foundation Skills</w:t>
      </w:r>
    </w:p>
    <w:tbl>
      <w:tblPr>
        <w:tblW w:w="0" w:type="auto"/>
        <w:tblLayout w:type="fixed"/>
        <w:tblCellMar>
          <w:left w:w="62" w:type="dxa"/>
          <w:right w:w="62" w:type="dxa"/>
        </w:tblCellMar>
        <w:tblLook w:val="0000"/>
      </w:tblPr>
      <w:tblGrid>
        <w:gridCol w:w="8964"/>
      </w:tblGrid>
      <w:tr w:rsidTr="001B697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B697C">
            <w:pPr>
              <w:pStyle w:val="BodyText"/>
              <w:rPr>
                <w:lang w:val="en-NZ"/>
              </w:rPr>
            </w:pPr>
            <w:r w:rsidRPr="001B697C">
              <w:rPr>
                <w:rStyle w:val="Emphasis"/>
              </w:rPr>
              <w:t>The Foundation Skills describe those required skills (language, literacy, numeracy and employment skills) that are essential to performance.</w:t>
            </w:r>
          </w:p>
        </w:tc>
      </w:tr>
      <w:tr w:rsidTr="001B697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B697C" w:rsidP="001B697C">
            <w:pPr>
              <w:pStyle w:val="ListBullet"/>
            </w:pPr>
            <w:r w:rsidRPr="001B697C">
              <w:t>Learning – in o</w:t>
            </w:r>
            <w:r w:rsidRPr="001B697C">
              <w:t>rder to reflect on and review own professional practice.</w:t>
            </w:r>
          </w:p>
          <w:p w:rsidR="00000000" w:rsidRPr="001B697C" w:rsidP="001B697C">
            <w:pPr>
              <w:pStyle w:val="BodyText"/>
            </w:pPr>
            <w:r w:rsidRPr="001B697C">
              <w:t>The remaining foundation skills essential to performance are explicit in the performance criteria of this unit.</w:t>
            </w:r>
          </w:p>
        </w:tc>
      </w:tr>
    </w:tbl>
    <w:p w:rsidR="00000000" w:rsidRPr="001B697C" w:rsidP="001B697C">
      <w:pPr>
        <w:pStyle w:val="BodyText"/>
      </w:pPr>
    </w:p>
    <w:p w:rsidR="00000000" w:rsidRPr="001B697C" w:rsidP="001B697C">
      <w:pPr>
        <w:pStyle w:val="AllowPageBreak"/>
      </w:pPr>
    </w:p>
    <w:p w:rsidR="00000000" w:rsidRPr="001B697C" w:rsidP="001B697C">
      <w:pPr>
        <w:pStyle w:val="Heading1"/>
      </w:pPr>
      <w:bookmarkStart w:id="5" w:name="O_739757"/>
      <w:bookmarkEnd w:id="5"/>
      <w:r w:rsidRPr="001B697C">
        <w:t>Unit Mapping Information</w:t>
      </w:r>
    </w:p>
    <w:p w:rsidR="00000000" w:rsidRPr="001B697C" w:rsidP="00D34ADD">
      <w:pPr>
        <w:pStyle w:val="BodyText"/>
      </w:pPr>
      <w:r w:rsidRPr="001B697C">
        <w:t>No equivalent unit.</w:t>
      </w:r>
    </w:p>
    <w:p w:rsidR="00000000" w:rsidRPr="001B697C" w:rsidP="001B697C">
      <w:pPr>
        <w:pStyle w:val="Heading1"/>
      </w:pPr>
      <w:bookmarkStart w:id="6" w:name="O_739762"/>
      <w:bookmarkEnd w:id="6"/>
      <w:r w:rsidRPr="001B697C">
        <w:t>Links</w:t>
      </w:r>
    </w:p>
    <w:p w:rsidR="00000000" w:rsidRPr="001B697C" w:rsidP="00D34ADD">
      <w:pPr>
        <w:pStyle w:val="BodyText"/>
      </w:pPr>
      <w:r w:rsidRPr="001B697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344A7">
        <w:rPr>
          <w:rStyle w:val="Hyperlink"/>
        </w:rPr>
        <w:t>https://vetnet.gov.au/Pages/TrainingDocs.aspx?q=5e0c25cc-3d9d-4b43-80d3-bd22cc4f1e53</w:t>
      </w:r>
      <w:r>
        <w:fldChar w:fldCharType="end"/>
      </w:r>
    </w:p>
    <w:p w:rsidR="00000000" w:rsidRPr="001B697C" w:rsidP="00D34ADD">
      <w:pPr>
        <w:pStyle w:val="BodyText"/>
        <w:sectPr w:rsidSect="001B697C">
          <w:headerReference w:type="default" r:id="rId10"/>
          <w:footerReference w:type="default" r:id="rId11"/>
          <w:pgSz w:w="11908" w:h="16833"/>
          <w:pgMar w:top="1702" w:right="1418" w:bottom="1702" w:left="1418" w:header="992" w:footer="992" w:gutter="0"/>
          <w:cols w:space="720"/>
          <w:noEndnote/>
          <w:docGrid w:linePitch="299"/>
        </w:sectPr>
      </w:pPr>
    </w:p>
    <w:p w:rsidR="00000000" w:rsidRPr="001B697C" w:rsidP="001B697C">
      <w:pPr>
        <w:pStyle w:val="SuperHeading"/>
      </w:pPr>
      <w:r w:rsidRPr="001B697C">
        <w:t xml:space="preserve">Assessment </w:t>
      </w:r>
      <w:r w:rsidRPr="001B697C">
        <w:t>Requirements for CHCPRT006 Build professional practice and sectoral expertise</w:t>
      </w:r>
    </w:p>
    <w:p w:rsidR="00000000" w:rsidRPr="001B697C" w:rsidP="001B697C">
      <w:pPr>
        <w:pStyle w:val="Heading1"/>
      </w:pPr>
      <w:bookmarkStart w:id="7" w:name="O_739755"/>
      <w:bookmarkEnd w:id="7"/>
      <w:r w:rsidRPr="001B697C">
        <w:t>Modification History</w:t>
      </w:r>
    </w:p>
    <w:tbl>
      <w:tblPr>
        <w:tblW w:w="0" w:type="auto"/>
        <w:tblLayout w:type="fixed"/>
        <w:tblCellMar>
          <w:left w:w="62" w:type="dxa"/>
          <w:right w:w="62" w:type="dxa"/>
        </w:tblCellMar>
        <w:tblLook w:val="0000"/>
      </w:tblPr>
      <w:tblGrid>
        <w:gridCol w:w="3060"/>
        <w:gridCol w:w="6074"/>
      </w:tblGrid>
      <w:tr w:rsidTr="001B697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B697C" w:rsidP="001B697C">
            <w:pPr>
              <w:pStyle w:val="BodyText"/>
            </w:pPr>
            <w:r w:rsidRPr="001B697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B697C">
            <w:pPr>
              <w:pStyle w:val="BodyText"/>
              <w:rPr>
                <w:lang w:val="en-NZ"/>
              </w:rPr>
            </w:pPr>
            <w:r w:rsidRPr="001B697C">
              <w:rPr>
                <w:rStyle w:val="SpecialBold"/>
              </w:rPr>
              <w:t>Comments</w:t>
            </w:r>
          </w:p>
        </w:tc>
      </w:tr>
      <w:tr w:rsidTr="001B69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697C">
            <w:pPr>
              <w:pStyle w:val="BodyText"/>
              <w:rPr>
                <w:lang w:val="en-NZ"/>
              </w:rPr>
            </w:pPr>
            <w:r w:rsidRPr="001B697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B697C" w:rsidP="001B697C">
            <w:pPr>
              <w:pStyle w:val="BodyText"/>
            </w:pPr>
            <w:r w:rsidRPr="001B697C">
              <w:t>Updated:</w:t>
            </w:r>
          </w:p>
          <w:p w:rsidR="00000000" w:rsidRPr="001B697C" w:rsidP="001B697C">
            <w:pPr>
              <w:pStyle w:val="ListBullet"/>
            </w:pPr>
            <w:r w:rsidRPr="001B697C">
              <w:t>assessor requirements statement</w:t>
            </w:r>
          </w:p>
          <w:p w:rsidR="00000000" w:rsidRPr="001B697C" w:rsidP="001B697C">
            <w:pPr>
              <w:pStyle w:val="ListBullet"/>
            </w:pPr>
            <w:r w:rsidRPr="001B697C">
              <w:t>foundation skills lead in statement</w:t>
            </w:r>
          </w:p>
          <w:p w:rsidR="00000000" w:rsidRPr="001B697C" w:rsidP="001B697C">
            <w:pPr>
              <w:pStyle w:val="ListBullet"/>
            </w:pPr>
            <w:r w:rsidRPr="001B697C">
              <w:t>licensing statement</w:t>
            </w:r>
          </w:p>
          <w:p w:rsidR="00000000" w:rsidRPr="001B697C" w:rsidP="001B697C">
            <w:pPr>
              <w:pStyle w:val="ListBullet"/>
            </w:pPr>
            <w:r w:rsidRPr="001B697C">
              <w:t>modification hi</w:t>
            </w:r>
            <w:r w:rsidRPr="001B697C">
              <w:t>story to reflect 2012 standards</w:t>
            </w:r>
          </w:p>
          <w:p w:rsidR="00000000" w:rsidP="001B697C">
            <w:pPr>
              <w:pStyle w:val="BodyText"/>
              <w:rPr>
                <w:lang w:val="en-NZ"/>
              </w:rPr>
            </w:pPr>
            <w:r w:rsidRPr="001B697C">
              <w:t>Equivalent outcome.</w:t>
            </w:r>
          </w:p>
        </w:tc>
      </w:tr>
      <w:tr w:rsidTr="001B69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697C">
            <w:pPr>
              <w:pStyle w:val="BodyText"/>
              <w:rPr>
                <w:lang w:val="en-NZ"/>
              </w:rPr>
            </w:pPr>
            <w:r w:rsidRPr="001B697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B697C" w:rsidP="001B697C">
            <w:pPr>
              <w:pStyle w:val="BodyText"/>
            </w:pPr>
            <w:r w:rsidRPr="001B697C">
              <w:t xml:space="preserve">This version was released in </w:t>
            </w:r>
            <w:r w:rsidRPr="001B697C">
              <w:rPr>
                <w:rStyle w:val="Emphasis"/>
              </w:rPr>
              <w:t>CHC Community Services Training Package release 1.0</w:t>
            </w:r>
            <w:r w:rsidRPr="001B697C">
              <w:t xml:space="preserve"> and meets the requirements of the 2012 Standards for Training Packages.</w:t>
            </w:r>
          </w:p>
        </w:tc>
      </w:tr>
    </w:tbl>
    <w:p w:rsidR="00000000" w:rsidRPr="001B697C" w:rsidP="001B697C">
      <w:pPr>
        <w:pStyle w:val="BodyText"/>
      </w:pPr>
    </w:p>
    <w:p w:rsidR="00000000" w:rsidRPr="001B697C" w:rsidP="001B697C">
      <w:pPr>
        <w:pStyle w:val="AllowPageBreak"/>
      </w:pPr>
    </w:p>
    <w:p w:rsidR="00000000" w:rsidRPr="001B697C" w:rsidP="001B697C">
      <w:pPr>
        <w:pStyle w:val="Heading1"/>
      </w:pPr>
      <w:bookmarkStart w:id="8" w:name="O_739754"/>
      <w:bookmarkEnd w:id="8"/>
      <w:r w:rsidRPr="001B697C">
        <w:t>Performance Evidence</w:t>
      </w:r>
    </w:p>
    <w:tbl>
      <w:tblPr>
        <w:tblW w:w="0" w:type="auto"/>
        <w:tblCellMar>
          <w:left w:w="62" w:type="dxa"/>
          <w:right w:w="62" w:type="dxa"/>
        </w:tblCellMar>
        <w:tblLook w:val="0000"/>
      </w:tblPr>
      <w:tblGrid>
        <w:gridCol w:w="9196"/>
      </w:tblGrid>
      <w:tr w:rsidTr="00D34A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697C" w:rsidP="001B697C">
            <w:pPr>
              <w:pStyle w:val="BodyText"/>
            </w:pPr>
            <w:r w:rsidRPr="001B697C">
              <w:t>The candidate must show evidence of the ability to complete tasks outlined in elements and performance criteria of this unit, manage tasks and manage contingencies in the context of the job role. There must be demonstrated evidence that the candidate has c</w:t>
            </w:r>
            <w:r w:rsidRPr="001B697C">
              <w:t>ompleted the following tasks at least once:</w:t>
            </w:r>
          </w:p>
          <w:p w:rsidR="00000000" w:rsidRPr="001B697C" w:rsidP="001B697C">
            <w:pPr>
              <w:pStyle w:val="ListBullet"/>
            </w:pPr>
            <w:r w:rsidRPr="001B697C">
              <w:t>sourced and critiqued national and international child protection frameworks and used these to analyse their own service and its methods and systems</w:t>
            </w:r>
          </w:p>
          <w:p w:rsidR="00000000" w:rsidRPr="001B697C" w:rsidP="001B697C">
            <w:pPr>
              <w:pStyle w:val="ListBullet"/>
            </w:pPr>
            <w:r w:rsidRPr="001B697C">
              <w:t>undertaken at least three clin</w:t>
            </w:r>
            <w:r w:rsidRPr="001B697C">
              <w:t>ical supervision sessions to reflect on own practice and develop insight into biases and blocks to working effectively with clients</w:t>
            </w:r>
          </w:p>
          <w:p w:rsidR="00000000" w:rsidRPr="001B697C" w:rsidP="001B697C">
            <w:pPr>
              <w:pStyle w:val="ListBullet"/>
            </w:pPr>
            <w:r w:rsidRPr="001B697C">
              <w:t>used professional experience and sectoral knowledge to recommend improvements to the service and support colleagues to enhan</w:t>
            </w:r>
            <w:r w:rsidRPr="001B697C">
              <w:t>ce their practice.</w:t>
            </w:r>
          </w:p>
        </w:tc>
      </w:tr>
    </w:tbl>
    <w:p w:rsidR="00000000" w:rsidRPr="001B697C" w:rsidP="001B697C">
      <w:pPr>
        <w:pStyle w:val="BodyText"/>
      </w:pPr>
    </w:p>
    <w:p w:rsidR="00000000" w:rsidRPr="001B697C" w:rsidP="001B697C">
      <w:pPr>
        <w:pStyle w:val="AllowPageBreak"/>
      </w:pPr>
    </w:p>
    <w:p w:rsidR="00000000" w:rsidRPr="001B697C" w:rsidP="001B697C">
      <w:pPr>
        <w:pStyle w:val="Heading1"/>
      </w:pPr>
      <w:bookmarkStart w:id="9" w:name="O_739753"/>
      <w:bookmarkEnd w:id="9"/>
      <w:r w:rsidRPr="001B697C">
        <w:t>Knowledge Evidence</w:t>
      </w:r>
    </w:p>
    <w:tbl>
      <w:tblPr>
        <w:tblW w:w="0" w:type="auto"/>
        <w:tblCellMar>
          <w:left w:w="62" w:type="dxa"/>
          <w:right w:w="62" w:type="dxa"/>
        </w:tblCellMar>
        <w:tblLook w:val="0000"/>
      </w:tblPr>
      <w:tblGrid>
        <w:gridCol w:w="9196"/>
      </w:tblGrid>
      <w:tr w:rsidTr="00D34A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697C" w:rsidP="001B697C">
            <w:pPr>
              <w:pStyle w:val="BodyText"/>
            </w:pPr>
            <w:r w:rsidRPr="001B697C">
              <w:t xml:space="preserve">The candidate must be able to demonstrate essential knowledge required to effectively do the task outlined in elements and performance criteria of this unit, </w:t>
            </w:r>
            <w:r w:rsidRPr="001B697C">
              <w:t>manage the task and manage contingencies in the context of the work role. These include knowledge of:</w:t>
            </w:r>
          </w:p>
          <w:p w:rsidR="00000000" w:rsidRPr="001B697C" w:rsidP="001B697C">
            <w:pPr>
              <w:pStyle w:val="ListBullet"/>
            </w:pPr>
            <w:r w:rsidRPr="001B697C">
              <w:t xml:space="preserve">relevant legislation and policy </w:t>
            </w:r>
          </w:p>
          <w:p w:rsidR="00000000" w:rsidRPr="001B697C" w:rsidP="001B697C">
            <w:pPr>
              <w:pStyle w:val="ListBullet"/>
            </w:pPr>
            <w:r w:rsidRPr="001B697C">
              <w:t>key stakeholders in the sector and authorities responsible for overseeing child protection</w:t>
            </w:r>
          </w:p>
          <w:p w:rsidR="00000000" w:rsidRPr="001B697C" w:rsidP="001B697C">
            <w:pPr>
              <w:pStyle w:val="ListBullet"/>
            </w:pPr>
            <w:r w:rsidRPr="001B697C">
              <w:t>national and international pr</w:t>
            </w:r>
            <w:r w:rsidRPr="001B697C">
              <w:t xml:space="preserve">actice frameworks </w:t>
            </w:r>
          </w:p>
          <w:p w:rsidR="00000000" w:rsidRPr="001B697C" w:rsidP="001B697C">
            <w:pPr>
              <w:pStyle w:val="ListBullet"/>
            </w:pPr>
            <w:r w:rsidRPr="001B697C">
              <w:t>the role and purpose of clinical supervision</w:t>
            </w:r>
          </w:p>
          <w:p w:rsidR="00000000" w:rsidRPr="001B697C" w:rsidP="001B697C">
            <w:pPr>
              <w:pStyle w:val="ListBullet"/>
            </w:pPr>
            <w:r w:rsidRPr="001B697C">
              <w:t>the principles of reflective practice.</w:t>
            </w:r>
          </w:p>
        </w:tc>
      </w:tr>
    </w:tbl>
    <w:p w:rsidR="00000000" w:rsidRPr="001B697C" w:rsidP="001B697C">
      <w:pPr>
        <w:pStyle w:val="BodyText"/>
      </w:pPr>
    </w:p>
    <w:p w:rsidR="00000000" w:rsidRPr="001B697C" w:rsidP="001B697C">
      <w:pPr>
        <w:pStyle w:val="AllowPageBreak"/>
      </w:pPr>
    </w:p>
    <w:p w:rsidR="00000000" w:rsidRPr="001B697C" w:rsidP="001B697C">
      <w:pPr>
        <w:pStyle w:val="Heading1"/>
      </w:pPr>
      <w:bookmarkStart w:id="10" w:name="O_739752"/>
      <w:bookmarkEnd w:id="10"/>
      <w:r w:rsidRPr="001B697C">
        <w:t>Assessment Conditions</w:t>
      </w:r>
    </w:p>
    <w:tbl>
      <w:tblPr>
        <w:tblW w:w="0" w:type="auto"/>
        <w:tblCellMar>
          <w:left w:w="62" w:type="dxa"/>
          <w:right w:w="62" w:type="dxa"/>
        </w:tblCellMar>
        <w:tblLook w:val="0000"/>
      </w:tblPr>
      <w:tblGrid>
        <w:gridCol w:w="9196"/>
      </w:tblGrid>
      <w:tr w:rsidTr="00D34A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697C" w:rsidP="001B697C">
            <w:pPr>
              <w:pStyle w:val="BodyText"/>
            </w:pPr>
            <w:r w:rsidRPr="001B697C">
              <w:t>Skills must be demonstrated in the workplace.</w:t>
            </w:r>
          </w:p>
          <w:p w:rsidR="00000000" w:rsidRPr="001B697C" w:rsidP="001B697C">
            <w:pPr>
              <w:pStyle w:val="BodyText"/>
            </w:pPr>
          </w:p>
          <w:p w:rsidR="00000000" w:rsidRPr="001B697C" w:rsidP="001B697C">
            <w:pPr>
              <w:pStyle w:val="BodyText"/>
            </w:pPr>
            <w:r w:rsidRPr="001B697C">
              <w:t xml:space="preserve">In addition, simulations and scenarios must be </w:t>
            </w:r>
            <w:r w:rsidRPr="001B697C">
              <w:t>used where the full range of contexts and situations cannot be provided in the workplace or may occur only rarely. These are situations relating to emergency or unplanned procedures where assessment in these circumstances would be unsafe or is impractical.</w:t>
            </w:r>
          </w:p>
          <w:p w:rsidR="00000000" w:rsidRPr="001B697C" w:rsidP="001B697C">
            <w:pPr>
              <w:pStyle w:val="BodyText"/>
            </w:pPr>
          </w:p>
          <w:p w:rsidR="00000000" w:rsidRPr="001B697C" w:rsidP="001B697C">
            <w:pPr>
              <w:pStyle w:val="BodyText"/>
            </w:pPr>
            <w:r w:rsidRPr="001B697C">
              <w:t>Simulated assessment environments must simulate the real-life working environment where these skills and knowledge would be performed, with all the relevant equipment and resources of that working environment.</w:t>
            </w:r>
          </w:p>
          <w:p w:rsidR="00000000" w:rsidRPr="001B697C" w:rsidP="001B697C">
            <w:pPr>
              <w:pStyle w:val="BodyText"/>
            </w:pPr>
          </w:p>
          <w:p w:rsidR="00000000" w:rsidRPr="001B697C" w:rsidP="001B697C">
            <w:pPr>
              <w:pStyle w:val="BodyText"/>
            </w:pPr>
            <w:r w:rsidRPr="001B697C">
              <w:t>Assessment must ensure use of:</w:t>
            </w:r>
          </w:p>
          <w:p w:rsidR="00000000" w:rsidRPr="001B697C" w:rsidP="001B697C">
            <w:pPr>
              <w:pStyle w:val="ListBullet"/>
            </w:pPr>
            <w:r w:rsidRPr="001B697C">
              <w:t>national fr</w:t>
            </w:r>
            <w:r w:rsidRPr="001B697C">
              <w:t xml:space="preserve">ameworks, such as </w:t>
            </w:r>
            <w:r>
              <w:t>“</w:t>
            </w:r>
            <w:r w:rsidRPr="001B697C">
              <w:t>Protecting Children is Everyone’s Business: National Framework for Protecting Australia’s Children 2009–2020</w:t>
            </w:r>
            <w:r>
              <w:t>”</w:t>
            </w:r>
          </w:p>
          <w:p w:rsidR="00000000" w:rsidRPr="001B697C" w:rsidP="001B697C">
            <w:pPr>
              <w:pStyle w:val="ListBullet"/>
            </w:pPr>
            <w:r w:rsidRPr="001B697C">
              <w:t xml:space="preserve">relevant state-based frameworks, such as Western Australia’s </w:t>
            </w:r>
            <w:r>
              <w:t>“</w:t>
            </w:r>
            <w:r w:rsidRPr="001B697C">
              <w:t>Signs of Safety Child Protection Practice Framework</w:t>
            </w:r>
            <w:r>
              <w:t>”</w:t>
            </w:r>
            <w:r w:rsidRPr="001B697C">
              <w:t xml:space="preserve"> and Victoria</w:t>
            </w:r>
            <w:r w:rsidRPr="001B697C">
              <w:t xml:space="preserve">’s </w:t>
            </w:r>
            <w:r>
              <w:t>“</w:t>
            </w:r>
            <w:r w:rsidRPr="001B697C">
              <w:t>Best Interests Framework</w:t>
            </w:r>
            <w:r>
              <w:t>”</w:t>
            </w:r>
            <w:r w:rsidRPr="001B697C">
              <w:t xml:space="preserve">. </w:t>
            </w:r>
          </w:p>
          <w:p w:rsidR="00000000" w:rsidRPr="001B697C" w:rsidP="001B697C">
            <w:pPr>
              <w:pStyle w:val="BodyText"/>
            </w:pPr>
            <w:r w:rsidRPr="001B697C">
              <w:rPr>
                <w:rStyle w:val="Emphasis"/>
              </w:rPr>
              <w:t>Note: assessors must ensure that frameworks referenced are current and address national and state contexts.</w:t>
            </w:r>
          </w:p>
          <w:p w:rsidR="00000000" w:rsidRPr="001B697C" w:rsidP="001B697C">
            <w:pPr>
              <w:pStyle w:val="BodyText"/>
            </w:pPr>
          </w:p>
          <w:p w:rsidR="00000000" w:rsidRPr="001B697C" w:rsidP="001B697C">
            <w:pPr>
              <w:pStyle w:val="BodyText"/>
            </w:pPr>
            <w:r w:rsidRPr="001B697C">
              <w:t>Assessors must satisfy the Standards for Registered Training Organisations (RTOs) 2015/AQTF mandatory competency requirements for assessors.</w:t>
            </w:r>
          </w:p>
          <w:p w:rsidR="00000000" w:rsidRPr="001B697C" w:rsidP="001B697C">
            <w:pPr>
              <w:pStyle w:val="BodyText"/>
            </w:pPr>
          </w:p>
          <w:p w:rsidR="00000000" w:rsidRPr="001B697C" w:rsidP="001B697C">
            <w:pPr>
              <w:pStyle w:val="BodyText"/>
            </w:pPr>
          </w:p>
        </w:tc>
      </w:tr>
    </w:tbl>
    <w:p w:rsidR="00000000" w:rsidRPr="001B697C" w:rsidP="001B697C">
      <w:pPr>
        <w:pStyle w:val="BodyText"/>
      </w:pPr>
    </w:p>
    <w:p w:rsidR="00000000" w:rsidRPr="001B697C" w:rsidP="001B697C">
      <w:pPr>
        <w:pStyle w:val="AllowPageBreak"/>
      </w:pPr>
    </w:p>
    <w:p w:rsidR="00000000" w:rsidRPr="001B697C" w:rsidP="001B697C">
      <w:pPr>
        <w:pStyle w:val="Heading1"/>
      </w:pPr>
      <w:bookmarkStart w:id="11" w:name="O_739763"/>
      <w:bookmarkEnd w:id="11"/>
      <w:r w:rsidRPr="001B697C">
        <w:t>Links</w:t>
      </w:r>
    </w:p>
    <w:p w:rsidR="00000000" w:rsidRPr="001B697C" w:rsidP="00D34ADD">
      <w:pPr>
        <w:pStyle w:val="BodyText"/>
      </w:pPr>
      <w:r w:rsidRPr="001B697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344A7">
        <w:rPr>
          <w:rStyle w:val="Hyperlink"/>
        </w:rPr>
        <w:t>https://vetnet.gov.au/Pages/TrainingDocs.aspx?q=5e0c25cc-3d9d-4b43-80d3-bd22cc4f1e53</w:t>
      </w:r>
      <w:r>
        <w:fldChar w:fldCharType="end"/>
      </w:r>
    </w:p>
    <w:p w:rsidR="00000000" w:rsidRPr="001B697C" w:rsidP="001B697C"/>
    <w:sectPr w:rsidSect="001B69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7C" w:rsidRPr="00D34ADD" w:rsidP="00D34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DD" w:rsidP="001B6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ADD" w:rsidP="001B69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34ADD" w:rsidP="001B69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7C" w:rsidP="001B697C">
    <w:pPr>
      <w:pStyle w:val="Footer"/>
      <w:framePr w:wrap="around"/>
    </w:pPr>
    <w:r>
      <w:fldChar w:fldCharType="begin"/>
    </w:r>
    <w:r>
      <w:instrText xml:space="preserve"> DOCPROPERTY  Subject  \* MERGEFORMAT </w:instrText>
    </w:r>
    <w:r>
      <w:fldChar w:fldCharType="separate"/>
    </w:r>
    <w:r w:rsidR="00D34ADD">
      <w:t>Approved</w:t>
    </w:r>
    <w:r w:rsidR="00D34ADD">
      <w:fldChar w:fldCharType="end"/>
    </w:r>
    <w:r>
      <w:tab/>
      <w:t xml:space="preserve">Page </w:t>
    </w:r>
    <w:r>
      <w:fldChar w:fldCharType="begin"/>
    </w:r>
    <w:r>
      <w:instrText xml:space="preserve"> PAGE  \* Arabic  \* MERGEFORMAT </w:instrText>
    </w:r>
    <w:r>
      <w:fldChar w:fldCharType="separate"/>
    </w:r>
    <w:r w:rsidR="00D34A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ADD">
      <w:rPr>
        <w:noProof/>
      </w:rPr>
      <w:t>4</w:t>
    </w:r>
    <w:r>
      <w:rPr>
        <w:noProof/>
      </w:rPr>
      <w:fldChar w:fldCharType="end"/>
    </w:r>
  </w:p>
  <w:p w:rsidR="001B697C" w:rsidP="001B697C">
    <w:pPr>
      <w:pStyle w:val="Footer"/>
      <w:framePr w:wrap="around"/>
    </w:pPr>
    <w:r>
      <w:t xml:space="preserve">© Commonwealth of Australia, </w:t>
    </w:r>
    <w:r>
      <w:fldChar w:fldCharType="begin"/>
    </w:r>
    <w:r>
      <w:instrText xml:space="preserve"> DATE  \@ "yyyy"  \* MERGEFORMAT </w:instrText>
    </w:r>
    <w:r>
      <w:fldChar w:fldCharType="separate"/>
    </w:r>
    <w:r w:rsidR="00D34ADD">
      <w:rPr>
        <w:noProof/>
      </w:rPr>
      <w:t>2025</w:t>
    </w:r>
    <w:r>
      <w:fldChar w:fldCharType="end"/>
    </w:r>
    <w:r>
      <w:tab/>
    </w:r>
    <w:r>
      <w:fldChar w:fldCharType="begin"/>
    </w:r>
    <w:r>
      <w:instrText xml:space="preserve"> DOCPROPERTY  Author  \* MERGEFORMAT </w:instrText>
    </w:r>
    <w:r>
      <w:fldChar w:fldCharType="separate"/>
    </w:r>
    <w:r w:rsidR="00D34ADD">
      <w:t>HumanAbility</w:t>
    </w:r>
    <w:r w:rsidR="00D34ADD">
      <w:fldChar w:fldCharType="end"/>
    </w:r>
  </w:p>
  <w:p w:rsidR="001B697C" w:rsidP="001B6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97C" w:rsidRPr="00D34ADD" w:rsidP="00D34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DD" w:rsidRPr="002D2AF8" w:rsidP="001B697C">
    <w:pPr>
      <w:pStyle w:val="Header"/>
      <w:framePr w:wrap="around"/>
    </w:pPr>
    <w:r>
      <w:fldChar w:fldCharType="begin"/>
    </w:r>
    <w:r>
      <w:instrText xml:space="preserve"> TITLE   \* MERGEFORMAT </w:instrText>
    </w:r>
    <w:r>
      <w:fldChar w:fldCharType="separate"/>
    </w:r>
    <w:r>
      <w:t>CHCPRT006 Build professional practice and sectoral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4ADD" w:rsidP="001B69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7C" w:rsidRPr="002D2AF8" w:rsidP="001B697C">
    <w:pPr>
      <w:pStyle w:val="Header"/>
      <w:framePr w:wrap="around"/>
    </w:pPr>
    <w:r>
      <w:fldChar w:fldCharType="begin"/>
    </w:r>
    <w:r>
      <w:instrText xml:space="preserve"> TITLE   \* MERGEFORMAT </w:instrText>
    </w:r>
    <w:r>
      <w:fldChar w:fldCharType="separate"/>
    </w:r>
    <w:r w:rsidR="00D34ADD">
      <w:t>CHCPRT006 Build professional practice and sectoral expertise</w:t>
    </w:r>
    <w:r w:rsidR="00D34ADD">
      <w:fldChar w:fldCharType="end"/>
    </w:r>
    <w:r>
      <w:tab/>
      <w:t xml:space="preserve">Date this document was generated: </w:t>
    </w:r>
    <w:r>
      <w:fldChar w:fldCharType="begin"/>
    </w:r>
    <w:r>
      <w:instrText xml:space="preserve"> CREATEDATE  \@ "d MMMM yyyy"  \* MERGEFORMAT </w:instrText>
    </w:r>
    <w:r>
      <w:fldChar w:fldCharType="separate"/>
    </w:r>
    <w:r w:rsidR="00D34ADD">
      <w:rPr>
        <w:noProof/>
      </w:rPr>
      <w:t>2 March 2025</w:t>
    </w:r>
    <w:r>
      <w:fldChar w:fldCharType="end"/>
    </w:r>
  </w:p>
  <w:p w:rsidR="001B697C" w:rsidP="001B6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CC84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06CB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97C"/>
    <w:pPr>
      <w:spacing w:before="360" w:after="60"/>
      <w:outlineLvl w:val="0"/>
    </w:pPr>
    <w:rPr>
      <w:sz w:val="32"/>
    </w:rPr>
  </w:style>
  <w:style w:type="paragraph" w:styleId="Heading2">
    <w:name w:val="heading 2"/>
    <w:basedOn w:val="HeadingBase"/>
    <w:next w:val="BodyText"/>
    <w:link w:val="Heading2Char"/>
    <w:qFormat/>
    <w:rsid w:val="001B697C"/>
    <w:pPr>
      <w:keepLines/>
      <w:spacing w:before="240" w:after="120"/>
      <w:outlineLvl w:val="1"/>
    </w:pPr>
    <w:rPr>
      <w:sz w:val="28"/>
      <w:szCs w:val="40"/>
    </w:rPr>
  </w:style>
  <w:style w:type="paragraph" w:styleId="Heading3">
    <w:name w:val="heading 3"/>
    <w:basedOn w:val="HeadingBase"/>
    <w:next w:val="BodyText"/>
    <w:link w:val="Heading3Char"/>
    <w:qFormat/>
    <w:rsid w:val="001B697C"/>
    <w:pPr>
      <w:spacing w:before="180" w:after="120"/>
      <w:outlineLvl w:val="2"/>
    </w:pPr>
    <w:rPr>
      <w:spacing w:val="-10"/>
      <w:kern w:val="32"/>
    </w:rPr>
  </w:style>
  <w:style w:type="paragraph" w:styleId="Heading4">
    <w:name w:val="heading 4"/>
    <w:basedOn w:val="HeadingBase"/>
    <w:next w:val="BodyText"/>
    <w:link w:val="Heading4Char"/>
    <w:qFormat/>
    <w:rsid w:val="001B697C"/>
    <w:pPr>
      <w:spacing w:before="160" w:after="120"/>
      <w:outlineLvl w:val="3"/>
    </w:pPr>
    <w:rPr>
      <w:sz w:val="22"/>
    </w:rPr>
  </w:style>
  <w:style w:type="paragraph" w:styleId="Heading5">
    <w:name w:val="heading 5"/>
    <w:basedOn w:val="HeadingBase"/>
    <w:next w:val="Normal"/>
    <w:link w:val="Heading5Char"/>
    <w:qFormat/>
    <w:rsid w:val="001B697C"/>
    <w:pPr>
      <w:spacing w:before="80"/>
      <w:outlineLvl w:val="4"/>
    </w:pPr>
    <w:rPr>
      <w:color w:val="918585"/>
      <w:sz w:val="20"/>
    </w:rPr>
  </w:style>
  <w:style w:type="paragraph" w:styleId="Heading6">
    <w:name w:val="heading 6"/>
    <w:basedOn w:val="HeadingBase"/>
    <w:next w:val="Normal"/>
    <w:link w:val="Heading6Char"/>
    <w:qFormat/>
    <w:rsid w:val="001B697C"/>
    <w:pPr>
      <w:spacing w:before="60"/>
      <w:outlineLvl w:val="5"/>
    </w:pPr>
    <w:rPr>
      <w:color w:val="918585"/>
      <w:sz w:val="20"/>
    </w:rPr>
  </w:style>
  <w:style w:type="paragraph" w:styleId="Heading7">
    <w:name w:val="heading 7"/>
    <w:basedOn w:val="Normal"/>
    <w:next w:val="Normal"/>
    <w:link w:val="Heading7Char"/>
    <w:qFormat/>
    <w:rsid w:val="001B697C"/>
    <w:pPr>
      <w:ind w:left="720"/>
      <w:outlineLvl w:val="6"/>
    </w:pPr>
    <w:rPr>
      <w:i/>
    </w:rPr>
  </w:style>
  <w:style w:type="paragraph" w:styleId="Heading8">
    <w:name w:val="heading 8"/>
    <w:basedOn w:val="Normal"/>
    <w:next w:val="Normal"/>
    <w:link w:val="Heading8Char"/>
    <w:qFormat/>
    <w:rsid w:val="001B697C"/>
    <w:pPr>
      <w:ind w:left="720"/>
      <w:outlineLvl w:val="7"/>
    </w:pPr>
    <w:rPr>
      <w:i/>
    </w:rPr>
  </w:style>
  <w:style w:type="paragraph" w:styleId="Heading9">
    <w:name w:val="heading 9"/>
    <w:basedOn w:val="Normal"/>
    <w:next w:val="Normal"/>
    <w:link w:val="Heading9Char"/>
    <w:qFormat/>
    <w:rsid w:val="001B697C"/>
    <w:pPr>
      <w:ind w:left="720"/>
      <w:outlineLvl w:val="8"/>
    </w:pPr>
    <w:rPr>
      <w:i/>
    </w:rPr>
  </w:style>
  <w:style w:type="character" w:default="1" w:styleId="DefaultParagraphFont">
    <w:name w:val="Default Paragraph Font"/>
    <w:uiPriority w:val="1"/>
    <w:unhideWhenUsed/>
    <w:rsid w:val="001B6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97C"/>
  </w:style>
  <w:style w:type="character" w:customStyle="1" w:styleId="Heading1Char">
    <w:name w:val="Heading 1 Char"/>
    <w:basedOn w:val="DefaultParagraphFont"/>
    <w:link w:val="Heading1"/>
    <w:rsid w:val="001B697C"/>
    <w:rPr>
      <w:rFonts w:ascii="Times New Roman" w:eastAsia="Times New Roman" w:hAnsi="Times New Roman" w:cs="Times New Roman"/>
      <w:b/>
      <w:sz w:val="32"/>
      <w:szCs w:val="20"/>
      <w:lang w:eastAsia="en-US"/>
    </w:rPr>
  </w:style>
  <w:style w:type="paragraph" w:styleId="BodyText">
    <w:name w:val="Body Text"/>
    <w:basedOn w:val="Normal"/>
    <w:link w:val="BodyTextChar"/>
    <w:rsid w:val="001B6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97C"/>
    <w:rPr>
      <w:rFonts w:ascii="Times New Roman" w:eastAsia="Times New Roman" w:hAnsi="Times New Roman" w:cs="Times New Roman"/>
      <w:sz w:val="24"/>
      <w:lang w:eastAsia="en-US"/>
    </w:rPr>
  </w:style>
  <w:style w:type="paragraph" w:styleId="ListBullet">
    <w:name w:val="List Bullet"/>
    <w:basedOn w:val="List"/>
    <w:rsid w:val="001B697C"/>
    <w:pPr>
      <w:numPr>
        <w:numId w:val="11"/>
      </w:numPr>
      <w:tabs>
        <w:tab w:val="clear" w:pos="340"/>
      </w:tabs>
      <w:spacing w:before="40" w:after="40"/>
    </w:pPr>
  </w:style>
  <w:style w:type="character" w:customStyle="1" w:styleId="SpecialBold">
    <w:name w:val="Special Bold"/>
    <w:basedOn w:val="DefaultParagraphFont"/>
    <w:rsid w:val="001B697C"/>
    <w:rPr>
      <w:b/>
      <w:spacing w:val="0"/>
    </w:rPr>
  </w:style>
  <w:style w:type="character" w:styleId="Emphasis">
    <w:name w:val="Emphasis"/>
    <w:basedOn w:val="DefaultParagraphFont"/>
    <w:qFormat/>
    <w:rsid w:val="001B697C"/>
    <w:rPr>
      <w:i/>
    </w:rPr>
  </w:style>
  <w:style w:type="paragraph" w:customStyle="1" w:styleId="SuperHeading">
    <w:name w:val="SuperHeading"/>
    <w:basedOn w:val="Normal"/>
    <w:rsid w:val="001B697C"/>
    <w:pPr>
      <w:spacing w:before="240" w:after="120"/>
      <w:outlineLvl w:val="0"/>
    </w:pPr>
    <w:rPr>
      <w:rFonts w:ascii="Times New Roman" w:hAnsi="Times New Roman"/>
      <w:b/>
      <w:sz w:val="32"/>
    </w:rPr>
  </w:style>
  <w:style w:type="paragraph" w:customStyle="1" w:styleId="AllowPageBreak">
    <w:name w:val="AllowPageBreak"/>
    <w:rsid w:val="001B6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97C"/>
    <w:rPr>
      <w:rFonts w:ascii="Courier New" w:eastAsia="Times New Roman" w:hAnsi="Courier New" w:cs="Times New Roman"/>
      <w:i/>
      <w:szCs w:val="20"/>
      <w:lang w:eastAsia="en-US"/>
    </w:rPr>
  </w:style>
  <w:style w:type="paragraph" w:customStyle="1" w:styleId="HeadingBase">
    <w:name w:val="Heading Base"/>
    <w:rsid w:val="001B6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97C"/>
    <w:pPr>
      <w:tabs>
        <w:tab w:val="right" w:leader="dot" w:pos="9072"/>
      </w:tabs>
      <w:ind w:left="567"/>
    </w:pPr>
    <w:rPr>
      <w:szCs w:val="22"/>
    </w:rPr>
  </w:style>
  <w:style w:type="paragraph" w:customStyle="1" w:styleId="TOCBase">
    <w:name w:val="TOC Base"/>
    <w:rsid w:val="001B6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97C"/>
    <w:pPr>
      <w:tabs>
        <w:tab w:val="right" w:leader="dot" w:pos="9072"/>
      </w:tabs>
      <w:spacing w:before="40" w:after="40"/>
      <w:ind w:left="284"/>
    </w:pPr>
    <w:rPr>
      <w:rFonts w:ascii="Times New Roman" w:hAnsi="Times New Roman"/>
    </w:rPr>
  </w:style>
  <w:style w:type="paragraph" w:styleId="TOC1">
    <w:name w:val="toc 1"/>
    <w:basedOn w:val="TOCBase"/>
    <w:next w:val="Normal"/>
    <w:rsid w:val="001B6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97C"/>
    <w:rPr>
      <w:rFonts w:ascii="Times New Roman" w:eastAsia="Times New Roman" w:hAnsi="Times New Roman" w:cs="Times New Roman"/>
      <w:sz w:val="16"/>
      <w:lang w:eastAsia="en-US"/>
    </w:rPr>
  </w:style>
  <w:style w:type="paragraph" w:styleId="Title">
    <w:name w:val="Title"/>
    <w:basedOn w:val="HeadingBase"/>
    <w:link w:val="TitleChar"/>
    <w:qFormat/>
    <w:rsid w:val="001B697C"/>
    <w:pPr>
      <w:spacing w:before="5040"/>
      <w:jc w:val="center"/>
    </w:pPr>
    <w:rPr>
      <w:sz w:val="48"/>
      <w:szCs w:val="72"/>
      <w:lang w:val="en-US"/>
    </w:rPr>
  </w:style>
  <w:style w:type="character" w:customStyle="1" w:styleId="TitleChar">
    <w:name w:val="Title Char"/>
    <w:basedOn w:val="DefaultParagraphFont"/>
    <w:link w:val="Title"/>
    <w:rsid w:val="001B6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97C"/>
    <w:pPr>
      <w:tabs>
        <w:tab w:val="left" w:pos="3600"/>
        <w:tab w:val="left" w:pos="3958"/>
      </w:tabs>
    </w:pPr>
  </w:style>
  <w:style w:type="paragraph" w:styleId="List">
    <w:name w:val="List"/>
    <w:basedOn w:val="BodyText"/>
    <w:next w:val="BodyText"/>
    <w:rsid w:val="001B697C"/>
    <w:pPr>
      <w:tabs>
        <w:tab w:val="left" w:pos="340"/>
      </w:tabs>
      <w:spacing w:before="60" w:after="60"/>
      <w:ind w:left="340" w:hanging="340"/>
    </w:pPr>
  </w:style>
  <w:style w:type="paragraph" w:customStyle="1" w:styleId="Note">
    <w:name w:val="Note"/>
    <w:basedOn w:val="BodyText"/>
    <w:rsid w:val="001B6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97C"/>
    <w:pPr>
      <w:framePr w:wrap="auto" w:hAnchor="text" w:y="6049"/>
    </w:pPr>
    <w:rPr>
      <w:color w:val="000000"/>
      <w:sz w:val="40"/>
    </w:rPr>
  </w:style>
  <w:style w:type="paragraph" w:customStyle="1" w:styleId="TOCTitle">
    <w:name w:val="TOCTitle"/>
    <w:basedOn w:val="Heading1"/>
    <w:rsid w:val="001B697C"/>
    <w:pPr>
      <w:spacing w:after="240"/>
      <w:jc w:val="center"/>
      <w:outlineLvl w:val="9"/>
    </w:pPr>
    <w:rPr>
      <w:caps/>
    </w:rPr>
  </w:style>
  <w:style w:type="paragraph" w:customStyle="1" w:styleId="Version">
    <w:name w:val="Version"/>
    <w:rsid w:val="001B6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97C"/>
    <w:pPr>
      <w:numPr>
        <w:numId w:val="12"/>
      </w:numPr>
      <w:tabs>
        <w:tab w:val="clear" w:pos="680"/>
      </w:tabs>
    </w:pPr>
  </w:style>
  <w:style w:type="paragraph" w:styleId="Index1">
    <w:name w:val="index 1"/>
    <w:basedOn w:val="Normal"/>
    <w:next w:val="Normal"/>
    <w:semiHidden/>
    <w:rsid w:val="001B697C"/>
    <w:pPr>
      <w:keepNext w:val="0"/>
      <w:tabs>
        <w:tab w:val="right" w:pos="4176"/>
      </w:tabs>
      <w:ind w:left="198" w:hanging="198"/>
    </w:pPr>
    <w:rPr>
      <w:rFonts w:ascii="Garamond" w:hAnsi="Garamond"/>
    </w:rPr>
  </w:style>
  <w:style w:type="paragraph" w:styleId="IndexHeading">
    <w:name w:val="index heading"/>
    <w:basedOn w:val="Normal"/>
    <w:next w:val="Index1"/>
    <w:semiHidden/>
    <w:rsid w:val="001B697C"/>
    <w:pPr>
      <w:spacing w:before="120" w:after="120"/>
    </w:pPr>
    <w:rPr>
      <w:rFonts w:ascii="Arial" w:hAnsi="Arial"/>
      <w:b/>
      <w:color w:val="918585"/>
      <w:sz w:val="24"/>
    </w:rPr>
  </w:style>
  <w:style w:type="paragraph" w:styleId="Header">
    <w:name w:val="header"/>
    <w:basedOn w:val="Normal"/>
    <w:link w:val="HeaderChar"/>
    <w:rsid w:val="001B6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97C"/>
    <w:rPr>
      <w:rFonts w:ascii="Times New Roman" w:eastAsia="Times New Roman" w:hAnsi="Times New Roman" w:cs="Times New Roman"/>
      <w:sz w:val="16"/>
      <w:szCs w:val="20"/>
      <w:lang w:val="en-GB" w:eastAsia="en-US"/>
    </w:rPr>
  </w:style>
  <w:style w:type="paragraph" w:customStyle="1" w:styleId="Chapter">
    <w:name w:val="Chapter"/>
    <w:basedOn w:val="Normal"/>
    <w:rsid w:val="001B697C"/>
    <w:pPr>
      <w:spacing w:before="240"/>
    </w:pPr>
    <w:rPr>
      <w:rFonts w:ascii="Times New Roman" w:hAnsi="Times New Roman"/>
      <w:smallCaps/>
      <w:spacing w:val="80"/>
      <w:sz w:val="28"/>
    </w:rPr>
  </w:style>
  <w:style w:type="paragraph" w:customStyle="1" w:styleId="InChapter">
    <w:name w:val="InChapter"/>
    <w:basedOn w:val="Heading3"/>
    <w:rsid w:val="001B697C"/>
    <w:pPr>
      <w:spacing w:after="240"/>
      <w:outlineLvl w:val="9"/>
    </w:pPr>
    <w:rPr>
      <w:noProof/>
    </w:rPr>
  </w:style>
  <w:style w:type="paragraph" w:styleId="Index2">
    <w:name w:val="index 2"/>
    <w:basedOn w:val="Normal"/>
    <w:next w:val="Normal"/>
    <w:semiHidden/>
    <w:rsid w:val="001B697C"/>
    <w:pPr>
      <w:tabs>
        <w:tab w:val="right" w:pos="4176"/>
      </w:tabs>
      <w:ind w:left="568" w:hanging="284"/>
    </w:pPr>
    <w:rPr>
      <w:rFonts w:ascii="Garamond" w:hAnsi="Garamond"/>
    </w:rPr>
  </w:style>
  <w:style w:type="paragraph" w:customStyle="1" w:styleId="Byline">
    <w:name w:val="Byline"/>
    <w:rsid w:val="001B6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97C"/>
    <w:pPr>
      <w:tabs>
        <w:tab w:val="clear" w:pos="3600"/>
        <w:tab w:val="clear" w:pos="3958"/>
      </w:tabs>
      <w:jc w:val="right"/>
    </w:pPr>
  </w:style>
  <w:style w:type="paragraph" w:styleId="Caption">
    <w:name w:val="caption"/>
    <w:basedOn w:val="BodyText"/>
    <w:next w:val="Normal"/>
    <w:qFormat/>
    <w:rsid w:val="001B697C"/>
    <w:pPr>
      <w:framePr w:w="2268" w:hSpace="181" w:vSpace="181" w:wrap="around" w:vAnchor="text" w:hAnchor="page" w:x="1135" w:y="285" w:anchorLock="1"/>
    </w:pPr>
    <w:rPr>
      <w:i/>
    </w:rPr>
  </w:style>
  <w:style w:type="paragraph" w:customStyle="1" w:styleId="MiniTOCTitle">
    <w:name w:val="MiniTOCTitle"/>
    <w:basedOn w:val="Heading4"/>
    <w:rsid w:val="001B697C"/>
    <w:pPr>
      <w:spacing w:before="240"/>
      <w:outlineLvl w:val="9"/>
    </w:pPr>
    <w:rPr>
      <w:noProof/>
      <w:sz w:val="24"/>
    </w:rPr>
  </w:style>
  <w:style w:type="paragraph" w:customStyle="1" w:styleId="MiniTOCItem">
    <w:name w:val="MiniTOCItem"/>
    <w:basedOn w:val="ListBullet"/>
    <w:rsid w:val="001B697C"/>
    <w:pPr>
      <w:numPr>
        <w:numId w:val="0"/>
      </w:numPr>
      <w:tabs>
        <w:tab w:val="right" w:leader="dot" w:pos="6521"/>
      </w:tabs>
      <w:spacing w:before="0" w:after="0"/>
    </w:pPr>
  </w:style>
  <w:style w:type="paragraph" w:customStyle="1" w:styleId="TOFTitle">
    <w:name w:val="TOFTitle"/>
    <w:basedOn w:val="TOCTitle"/>
    <w:rsid w:val="001B697C"/>
  </w:style>
  <w:style w:type="paragraph" w:styleId="TableofFigures">
    <w:name w:val="table of figures"/>
    <w:basedOn w:val="Normal"/>
    <w:next w:val="Normal"/>
    <w:semiHidden/>
    <w:rsid w:val="001B697C"/>
    <w:pPr>
      <w:tabs>
        <w:tab w:val="right" w:leader="dot" w:pos="9072"/>
      </w:tabs>
      <w:ind w:left="970" w:hanging="403"/>
    </w:pPr>
    <w:rPr>
      <w:rFonts w:ascii="Times New Roman" w:hAnsi="Times New Roman"/>
      <w:b/>
    </w:rPr>
  </w:style>
  <w:style w:type="paragraph" w:styleId="ListNumber">
    <w:name w:val="List Number"/>
    <w:basedOn w:val="List"/>
    <w:rsid w:val="001B697C"/>
    <w:pPr>
      <w:numPr>
        <w:numId w:val="14"/>
      </w:numPr>
      <w:tabs>
        <w:tab w:val="clear" w:pos="340"/>
      </w:tabs>
    </w:pPr>
  </w:style>
  <w:style w:type="character" w:customStyle="1" w:styleId="WingdingSymbols">
    <w:name w:val="Wingding Symbols"/>
    <w:rsid w:val="001B697C"/>
    <w:rPr>
      <w:rFonts w:ascii="Wingdings" w:hAnsi="Wingdings"/>
    </w:rPr>
  </w:style>
  <w:style w:type="paragraph" w:customStyle="1" w:styleId="TableHeading">
    <w:name w:val="Table Heading"/>
    <w:basedOn w:val="HeadingBase"/>
    <w:rsid w:val="001B697C"/>
    <w:pPr>
      <w:keepLines/>
      <w:pBdr>
        <w:bottom w:val="single" w:sz="6" w:space="1" w:color="918585"/>
      </w:pBdr>
      <w:spacing w:before="240"/>
    </w:pPr>
  </w:style>
  <w:style w:type="character" w:customStyle="1" w:styleId="HotSpot">
    <w:name w:val="HotSpot"/>
    <w:rsid w:val="001B697C"/>
    <w:rPr>
      <w:color w:val="0033CC"/>
      <w:u w:val="none"/>
    </w:rPr>
  </w:style>
  <w:style w:type="paragraph" w:customStyle="1" w:styleId="BodyTextRight">
    <w:name w:val="Body Text Right"/>
    <w:basedOn w:val="BodyText"/>
    <w:rsid w:val="001B697C"/>
    <w:pPr>
      <w:spacing w:before="0" w:after="0"/>
      <w:jc w:val="right"/>
    </w:pPr>
  </w:style>
  <w:style w:type="paragraph" w:styleId="Index3">
    <w:name w:val="index 3"/>
    <w:basedOn w:val="ListNumber2"/>
    <w:next w:val="Normal"/>
    <w:semiHidden/>
    <w:rsid w:val="001B697C"/>
    <w:pPr>
      <w:numPr>
        <w:numId w:val="0"/>
      </w:numPr>
      <w:tabs>
        <w:tab w:val="right" w:leader="dot" w:pos="4176"/>
      </w:tabs>
    </w:pPr>
  </w:style>
  <w:style w:type="paragraph" w:styleId="ListNumber2">
    <w:name w:val="List Number 2"/>
    <w:basedOn w:val="List2"/>
    <w:rsid w:val="001B697C"/>
    <w:pPr>
      <w:numPr>
        <w:numId w:val="9"/>
      </w:numPr>
      <w:tabs>
        <w:tab w:val="clear" w:pos="1060"/>
      </w:tabs>
    </w:pPr>
  </w:style>
  <w:style w:type="paragraph" w:customStyle="1" w:styleId="MarginNote">
    <w:name w:val="Margin Note"/>
    <w:basedOn w:val="BodyText"/>
    <w:rsid w:val="001B6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97C"/>
    <w:rPr>
      <w:sz w:val="32"/>
    </w:rPr>
  </w:style>
  <w:style w:type="paragraph" w:customStyle="1" w:styleId="HeadingProcedure">
    <w:name w:val="Heading Procedure"/>
    <w:basedOn w:val="HeadingBase"/>
    <w:next w:val="Normal"/>
    <w:rsid w:val="001B697C"/>
    <w:pPr>
      <w:tabs>
        <w:tab w:val="left" w:pos="0"/>
      </w:tabs>
      <w:spacing w:before="120" w:after="60"/>
    </w:pPr>
    <w:rPr>
      <w:i/>
      <w:color w:val="918585"/>
      <w:sz w:val="22"/>
    </w:rPr>
  </w:style>
  <w:style w:type="paragraph" w:customStyle="1" w:styleId="TableBodyText">
    <w:name w:val="Table Body Text"/>
    <w:basedOn w:val="BodyText"/>
    <w:rsid w:val="001B697C"/>
    <w:pPr>
      <w:spacing w:before="60" w:after="60"/>
    </w:pPr>
  </w:style>
  <w:style w:type="paragraph" w:styleId="ListContinue">
    <w:name w:val="List Continue"/>
    <w:basedOn w:val="List"/>
    <w:rsid w:val="001B697C"/>
    <w:pPr>
      <w:ind w:firstLine="0"/>
    </w:pPr>
  </w:style>
  <w:style w:type="paragraph" w:customStyle="1" w:styleId="ListNote">
    <w:name w:val="List Note"/>
    <w:basedOn w:val="List"/>
    <w:rsid w:val="001B697C"/>
    <w:pPr>
      <w:pBdr>
        <w:top w:val="single" w:sz="6" w:space="2" w:color="918585"/>
        <w:bottom w:val="single" w:sz="6" w:space="2" w:color="918585"/>
      </w:pBdr>
      <w:tabs>
        <w:tab w:val="left" w:pos="1021"/>
      </w:tabs>
      <w:ind w:firstLine="0"/>
    </w:pPr>
  </w:style>
  <w:style w:type="paragraph" w:customStyle="1" w:styleId="Warning">
    <w:name w:val="Warning"/>
    <w:basedOn w:val="BodyText"/>
    <w:rsid w:val="001B697C"/>
    <w:pPr>
      <w:shd w:val="clear" w:color="auto" w:fill="D9D9D9"/>
      <w:tabs>
        <w:tab w:val="left" w:pos="992"/>
      </w:tabs>
      <w:ind w:left="119" w:right="119"/>
    </w:pPr>
    <w:rPr>
      <w:sz w:val="20"/>
    </w:rPr>
  </w:style>
  <w:style w:type="paragraph" w:customStyle="1" w:styleId="MarginIcons">
    <w:name w:val="Margin Icons"/>
    <w:basedOn w:val="BodyText"/>
    <w:rsid w:val="001B6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97C"/>
    <w:rPr>
      <w:rFonts w:ascii="Courier New" w:hAnsi="Courier New"/>
    </w:rPr>
  </w:style>
  <w:style w:type="paragraph" w:customStyle="1" w:styleId="NoteBullet">
    <w:name w:val="Note Bullet"/>
    <w:basedOn w:val="Note"/>
    <w:rsid w:val="001B697C"/>
    <w:pPr>
      <w:tabs>
        <w:tab w:val="clear" w:pos="680"/>
      </w:tabs>
      <w:spacing w:before="60" w:after="60"/>
    </w:pPr>
  </w:style>
  <w:style w:type="paragraph" w:customStyle="1" w:styleId="SubHeading2">
    <w:name w:val="SubHeading2"/>
    <w:basedOn w:val="HeadingBase"/>
    <w:rsid w:val="001B697C"/>
    <w:pPr>
      <w:spacing w:before="240" w:after="60"/>
    </w:pPr>
    <w:rPr>
      <w:sz w:val="20"/>
    </w:rPr>
  </w:style>
  <w:style w:type="paragraph" w:customStyle="1" w:styleId="SubHeading1">
    <w:name w:val="SubHeading1"/>
    <w:basedOn w:val="HeadingBase"/>
    <w:rsid w:val="001B697C"/>
    <w:pPr>
      <w:spacing w:before="240" w:after="60"/>
    </w:pPr>
    <w:rPr>
      <w:color w:val="918585"/>
      <w:sz w:val="22"/>
    </w:rPr>
  </w:style>
  <w:style w:type="paragraph" w:customStyle="1" w:styleId="SideHeading">
    <w:name w:val="Side Heading"/>
    <w:basedOn w:val="HeadingBase"/>
    <w:rsid w:val="001B6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97C"/>
    <w:pPr>
      <w:numPr>
        <w:numId w:val="10"/>
      </w:numPr>
    </w:pPr>
  </w:style>
  <w:style w:type="paragraph" w:styleId="PlainText">
    <w:name w:val="Plain Text"/>
    <w:basedOn w:val="Normal"/>
    <w:link w:val="PlainTextChar"/>
    <w:rsid w:val="001B697C"/>
    <w:rPr>
      <w:sz w:val="20"/>
    </w:rPr>
  </w:style>
  <w:style w:type="character" w:customStyle="1" w:styleId="PlainTextChar">
    <w:name w:val="Plain Text Char"/>
    <w:basedOn w:val="DefaultParagraphFont"/>
    <w:link w:val="PlainText"/>
    <w:rsid w:val="001B697C"/>
    <w:rPr>
      <w:rFonts w:ascii="Courier New" w:eastAsia="Times New Roman" w:hAnsi="Courier New" w:cs="Times New Roman"/>
      <w:sz w:val="20"/>
      <w:szCs w:val="20"/>
      <w:lang w:eastAsia="en-US"/>
    </w:rPr>
  </w:style>
  <w:style w:type="character" w:customStyle="1" w:styleId="MenuOption">
    <w:name w:val="Menu Option"/>
    <w:basedOn w:val="DefaultParagraphFont"/>
    <w:rsid w:val="001B697C"/>
    <w:rPr>
      <w:b/>
      <w:smallCaps/>
    </w:rPr>
  </w:style>
  <w:style w:type="paragraph" w:customStyle="1" w:styleId="TableListNumber">
    <w:name w:val="Table List Number"/>
    <w:basedOn w:val="ListNumber"/>
    <w:rsid w:val="001B697C"/>
    <w:pPr>
      <w:numPr>
        <w:numId w:val="0"/>
      </w:numPr>
    </w:pPr>
  </w:style>
  <w:style w:type="paragraph" w:styleId="TOC4">
    <w:name w:val="toc 4"/>
    <w:basedOn w:val="TOCBase"/>
    <w:next w:val="Normal"/>
    <w:semiHidden/>
    <w:rsid w:val="001B697C"/>
    <w:pPr>
      <w:tabs>
        <w:tab w:val="right" w:leader="dot" w:pos="9071"/>
      </w:tabs>
      <w:ind w:left="1701"/>
    </w:pPr>
  </w:style>
  <w:style w:type="paragraph" w:customStyle="1" w:styleId="ListAlpha">
    <w:name w:val="List Alpha"/>
    <w:basedOn w:val="List"/>
    <w:rsid w:val="001B697C"/>
    <w:pPr>
      <w:numPr>
        <w:numId w:val="8"/>
      </w:numPr>
    </w:pPr>
  </w:style>
  <w:style w:type="paragraph" w:customStyle="1" w:styleId="ListAlpha2">
    <w:name w:val="List Alpha 2"/>
    <w:basedOn w:val="List2"/>
    <w:rsid w:val="001B697C"/>
    <w:pPr>
      <w:numPr>
        <w:numId w:val="7"/>
      </w:numPr>
    </w:pPr>
  </w:style>
  <w:style w:type="paragraph" w:styleId="List2">
    <w:name w:val="List 2"/>
    <w:basedOn w:val="BodyText"/>
    <w:rsid w:val="001B697C"/>
    <w:pPr>
      <w:tabs>
        <w:tab w:val="left" w:pos="680"/>
      </w:tabs>
      <w:spacing w:before="60" w:after="60"/>
      <w:ind w:left="680" w:hanging="340"/>
    </w:pPr>
  </w:style>
  <w:style w:type="paragraph" w:styleId="List3">
    <w:name w:val="List 3"/>
    <w:basedOn w:val="BodyText"/>
    <w:rsid w:val="001B697C"/>
    <w:pPr>
      <w:tabs>
        <w:tab w:val="left" w:pos="1021"/>
      </w:tabs>
      <w:spacing w:before="60" w:after="60"/>
      <w:ind w:left="1020" w:hanging="340"/>
    </w:pPr>
  </w:style>
  <w:style w:type="paragraph" w:styleId="List4">
    <w:name w:val="List 4"/>
    <w:basedOn w:val="BodyText"/>
    <w:rsid w:val="001B697C"/>
    <w:pPr>
      <w:tabs>
        <w:tab w:val="left" w:pos="1361"/>
      </w:tabs>
      <w:spacing w:before="60" w:after="60"/>
      <w:ind w:left="1361" w:hanging="340"/>
    </w:pPr>
  </w:style>
  <w:style w:type="paragraph" w:styleId="List5">
    <w:name w:val="List 5"/>
    <w:basedOn w:val="BodyText"/>
    <w:rsid w:val="001B697C"/>
    <w:pPr>
      <w:tabs>
        <w:tab w:val="left" w:pos="1701"/>
      </w:tabs>
      <w:spacing w:before="60" w:after="60"/>
      <w:ind w:left="1701" w:hanging="340"/>
    </w:pPr>
  </w:style>
  <w:style w:type="paragraph" w:styleId="ListBullet3">
    <w:name w:val="List Bullet 3"/>
    <w:basedOn w:val="List3"/>
    <w:rsid w:val="001B697C"/>
    <w:pPr>
      <w:numPr>
        <w:numId w:val="13"/>
      </w:numPr>
      <w:tabs>
        <w:tab w:val="clear" w:pos="1021"/>
      </w:tabs>
      <w:ind w:left="1037" w:hanging="357"/>
    </w:pPr>
  </w:style>
  <w:style w:type="paragraph" w:styleId="ListBullet4">
    <w:name w:val="List Bullet 4"/>
    <w:basedOn w:val="List4"/>
    <w:rsid w:val="001B697C"/>
    <w:pPr>
      <w:numPr>
        <w:numId w:val="2"/>
      </w:numPr>
      <w:tabs>
        <w:tab w:val="clear" w:pos="1361"/>
      </w:tabs>
    </w:pPr>
  </w:style>
  <w:style w:type="paragraph" w:styleId="ListBullet5">
    <w:name w:val="List Bullet 5"/>
    <w:basedOn w:val="List5"/>
    <w:rsid w:val="001B697C"/>
    <w:pPr>
      <w:numPr>
        <w:numId w:val="3"/>
      </w:numPr>
    </w:pPr>
  </w:style>
  <w:style w:type="paragraph" w:styleId="ListContinue2">
    <w:name w:val="List Continue 2"/>
    <w:basedOn w:val="List2"/>
    <w:rsid w:val="001B697C"/>
    <w:pPr>
      <w:ind w:firstLine="0"/>
    </w:pPr>
  </w:style>
  <w:style w:type="paragraph" w:styleId="ListContinue3">
    <w:name w:val="List Continue 3"/>
    <w:basedOn w:val="List3"/>
    <w:rsid w:val="001B697C"/>
    <w:pPr>
      <w:ind w:left="1021" w:firstLine="0"/>
    </w:pPr>
  </w:style>
  <w:style w:type="paragraph" w:styleId="ListContinue4">
    <w:name w:val="List Continue 4"/>
    <w:basedOn w:val="List4"/>
    <w:rsid w:val="001B697C"/>
    <w:pPr>
      <w:ind w:firstLine="0"/>
    </w:pPr>
  </w:style>
  <w:style w:type="paragraph" w:styleId="ListContinue5">
    <w:name w:val="List Continue 5"/>
    <w:basedOn w:val="List5"/>
    <w:rsid w:val="001B697C"/>
    <w:pPr>
      <w:ind w:firstLine="0"/>
    </w:pPr>
  </w:style>
  <w:style w:type="paragraph" w:styleId="ListNumber3">
    <w:name w:val="List Number 3"/>
    <w:basedOn w:val="List3"/>
    <w:rsid w:val="001B697C"/>
    <w:pPr>
      <w:numPr>
        <w:numId w:val="4"/>
      </w:numPr>
    </w:pPr>
  </w:style>
  <w:style w:type="paragraph" w:styleId="ListNumber4">
    <w:name w:val="List Number 4"/>
    <w:basedOn w:val="List4"/>
    <w:rsid w:val="001B697C"/>
    <w:pPr>
      <w:numPr>
        <w:numId w:val="5"/>
      </w:numPr>
    </w:pPr>
  </w:style>
  <w:style w:type="paragraph" w:styleId="ListNumber5">
    <w:name w:val="List Number 5"/>
    <w:basedOn w:val="List5"/>
    <w:rsid w:val="001B697C"/>
    <w:pPr>
      <w:numPr>
        <w:numId w:val="6"/>
      </w:numPr>
    </w:pPr>
  </w:style>
  <w:style w:type="paragraph" w:styleId="BlockText">
    <w:name w:val="Block Text"/>
    <w:basedOn w:val="Normal"/>
    <w:rsid w:val="001B697C"/>
    <w:pPr>
      <w:spacing w:after="120"/>
      <w:ind w:left="1440" w:right="1440"/>
    </w:pPr>
  </w:style>
  <w:style w:type="character" w:customStyle="1" w:styleId="Subscript">
    <w:name w:val="Subscript"/>
    <w:basedOn w:val="DefaultParagraphFont"/>
    <w:rsid w:val="001B697C"/>
    <w:rPr>
      <w:sz w:val="16"/>
      <w:vertAlign w:val="subscript"/>
    </w:rPr>
  </w:style>
  <w:style w:type="character" w:customStyle="1" w:styleId="Superscript">
    <w:name w:val="Superscript"/>
    <w:basedOn w:val="DefaultParagraphFont"/>
    <w:rsid w:val="001B697C"/>
    <w:rPr>
      <w:sz w:val="16"/>
      <w:vertAlign w:val="superscript"/>
    </w:rPr>
  </w:style>
  <w:style w:type="character" w:customStyle="1" w:styleId="Symbols">
    <w:name w:val="Symbols"/>
    <w:basedOn w:val="DefaultParagraphFont"/>
    <w:rsid w:val="001B697C"/>
    <w:rPr>
      <w:rFonts w:ascii="Symbol" w:hAnsi="Symbol"/>
    </w:rPr>
  </w:style>
  <w:style w:type="character" w:customStyle="1" w:styleId="MenuOptions">
    <w:name w:val="Menu Options"/>
    <w:basedOn w:val="DefaultParagraphFont"/>
    <w:rsid w:val="001B697C"/>
    <w:rPr>
      <w:rFonts w:ascii="Arial Narrow" w:hAnsi="Arial Narrow"/>
      <w:smallCaps/>
    </w:rPr>
  </w:style>
  <w:style w:type="character" w:customStyle="1" w:styleId="Buttons">
    <w:name w:val="Buttons"/>
    <w:basedOn w:val="DefaultParagraphFont"/>
    <w:rsid w:val="001B697C"/>
    <w:rPr>
      <w:b/>
    </w:rPr>
  </w:style>
  <w:style w:type="character" w:customStyle="1" w:styleId="Underlined">
    <w:name w:val="Underlined"/>
    <w:basedOn w:val="DefaultParagraphFont"/>
    <w:rsid w:val="001B697C"/>
    <w:rPr>
      <w:u w:val="single"/>
    </w:rPr>
  </w:style>
  <w:style w:type="paragraph" w:customStyle="1" w:styleId="TableBodyTextRight">
    <w:name w:val="Table Body Text Right"/>
    <w:basedOn w:val="TableBodyText"/>
    <w:rsid w:val="001B697C"/>
    <w:pPr>
      <w:widowControl w:val="0"/>
      <w:autoSpaceDE w:val="0"/>
      <w:autoSpaceDN w:val="0"/>
      <w:adjustRightInd w:val="0"/>
      <w:jc w:val="right"/>
    </w:pPr>
    <w:rPr>
      <w:rFonts w:cs="Arial"/>
      <w:szCs w:val="18"/>
    </w:rPr>
  </w:style>
  <w:style w:type="paragraph" w:customStyle="1" w:styleId="CopyrightText">
    <w:name w:val="Copyright Text"/>
    <w:basedOn w:val="BodyText"/>
    <w:rsid w:val="001B697C"/>
    <w:rPr>
      <w:sz w:val="18"/>
    </w:rPr>
  </w:style>
  <w:style w:type="paragraph" w:customStyle="1" w:styleId="BodySmallRight">
    <w:name w:val="Body Small Right"/>
    <w:basedOn w:val="BodyTextRight"/>
    <w:rsid w:val="001B697C"/>
    <w:rPr>
      <w:sz w:val="18"/>
      <w:szCs w:val="18"/>
    </w:rPr>
  </w:style>
  <w:style w:type="paragraph" w:customStyle="1" w:styleId="MarginEdition">
    <w:name w:val="Margin Edition"/>
    <w:basedOn w:val="MarginNote"/>
    <w:rsid w:val="001B697C"/>
    <w:pPr>
      <w:spacing w:before="0" w:after="0"/>
    </w:pPr>
    <w:rPr>
      <w:rFonts w:ascii="Times New Roman" w:hAnsi="Times New Roman"/>
      <w:color w:val="999999"/>
    </w:rPr>
  </w:style>
  <w:style w:type="paragraph" w:customStyle="1" w:styleId="Spacer">
    <w:name w:val="Spacer"/>
    <w:basedOn w:val="Normal"/>
    <w:rsid w:val="001B697C"/>
    <w:rPr>
      <w:sz w:val="2"/>
      <w:szCs w:val="2"/>
    </w:rPr>
  </w:style>
  <w:style w:type="character" w:customStyle="1" w:styleId="Small">
    <w:name w:val="Small"/>
    <w:basedOn w:val="DefaultParagraphFont"/>
    <w:rsid w:val="001B697C"/>
    <w:rPr>
      <w:sz w:val="16"/>
    </w:rPr>
  </w:style>
  <w:style w:type="paragraph" w:customStyle="1" w:styleId="WideTable">
    <w:name w:val="Wide Table"/>
    <w:basedOn w:val="Normal"/>
    <w:rsid w:val="001B697C"/>
    <w:pPr>
      <w:ind w:left="-1418"/>
    </w:pPr>
    <w:rPr>
      <w:sz w:val="2"/>
      <w:szCs w:val="2"/>
    </w:rPr>
  </w:style>
  <w:style w:type="character" w:styleId="PageNumber">
    <w:name w:val="page number"/>
    <w:basedOn w:val="DefaultParagraphFont"/>
    <w:rsid w:val="001B697C"/>
  </w:style>
  <w:style w:type="paragraph" w:styleId="Quote">
    <w:name w:val="Quote"/>
    <w:basedOn w:val="Heading1"/>
    <w:link w:val="QuoteChar"/>
    <w:qFormat/>
    <w:rsid w:val="001B697C"/>
    <w:rPr>
      <w:b w:val="0"/>
      <w:sz w:val="72"/>
      <w:szCs w:val="72"/>
      <w:lang w:val="en-NZ"/>
    </w:rPr>
  </w:style>
  <w:style w:type="character" w:customStyle="1" w:styleId="QuoteChar">
    <w:name w:val="Quote Char"/>
    <w:basedOn w:val="DefaultParagraphFont"/>
    <w:link w:val="Quote"/>
    <w:rsid w:val="001B6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97C"/>
    <w:pPr>
      <w:pageBreakBefore/>
    </w:pPr>
  </w:style>
  <w:style w:type="paragraph" w:customStyle="1" w:styleId="Border">
    <w:name w:val="Border"/>
    <w:basedOn w:val="Normal"/>
    <w:qFormat/>
    <w:rsid w:val="001B6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97C"/>
    <w:rPr>
      <w:b/>
      <w:bCs/>
      <w:i/>
      <w:iCs/>
      <w:color w:val="auto"/>
    </w:rPr>
  </w:style>
  <w:style w:type="paragraph" w:styleId="IntenseQuote">
    <w:name w:val="Intense Quote"/>
    <w:basedOn w:val="Normal"/>
    <w:next w:val="Normal"/>
    <w:link w:val="IntenseQuoteChar"/>
    <w:uiPriority w:val="30"/>
    <w:qFormat/>
    <w:rsid w:val="001B6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97C"/>
    <w:rPr>
      <w:smallCaps/>
      <w:color w:val="auto"/>
      <w:u w:val="single"/>
    </w:rPr>
  </w:style>
  <w:style w:type="character" w:styleId="IntenseReference">
    <w:name w:val="Intense Reference"/>
    <w:basedOn w:val="DefaultParagraphFont"/>
    <w:uiPriority w:val="32"/>
    <w:qFormat/>
    <w:rsid w:val="001B697C"/>
    <w:rPr>
      <w:b/>
      <w:bCs/>
      <w:smallCaps/>
      <w:color w:val="auto"/>
      <w:spacing w:val="5"/>
      <w:u w:val="single"/>
    </w:rPr>
  </w:style>
  <w:style w:type="paragraph" w:customStyle="1" w:styleId="2ColumnHeading">
    <w:name w:val="2Column Heading"/>
    <w:basedOn w:val="BodyText"/>
    <w:qFormat/>
    <w:rsid w:val="001B697C"/>
    <w:pPr>
      <w:spacing w:after="60"/>
      <w:ind w:left="-2268"/>
    </w:pPr>
    <w:rPr>
      <w:b/>
    </w:rPr>
  </w:style>
  <w:style w:type="paragraph" w:customStyle="1" w:styleId="Heading1TOC">
    <w:name w:val="Heading1 TOC"/>
    <w:basedOn w:val="Normal"/>
    <w:qFormat/>
    <w:rsid w:val="001B697C"/>
    <w:pPr>
      <w:spacing w:before="240" w:after="120"/>
    </w:pPr>
    <w:rPr>
      <w:rFonts w:ascii="Times New Roman" w:hAnsi="Times New Roman"/>
      <w:b/>
      <w:sz w:val="32"/>
    </w:rPr>
  </w:style>
  <w:style w:type="paragraph" w:customStyle="1" w:styleId="Heading2TOC">
    <w:name w:val="Heading2 TOC"/>
    <w:basedOn w:val="Normal"/>
    <w:qFormat/>
    <w:rsid w:val="001B697C"/>
    <w:pPr>
      <w:spacing w:before="240" w:after="60"/>
    </w:pPr>
    <w:rPr>
      <w:rFonts w:ascii="Times New Roman" w:hAnsi="Times New Roman"/>
      <w:b/>
      <w:sz w:val="28"/>
    </w:rPr>
  </w:style>
  <w:style w:type="character" w:customStyle="1" w:styleId="Underline">
    <w:name w:val="Underline"/>
    <w:basedOn w:val="DefaultParagraphFont"/>
    <w:qFormat/>
    <w:rsid w:val="001B697C"/>
    <w:rPr>
      <w:u w:val="single"/>
    </w:rPr>
  </w:style>
  <w:style w:type="character" w:customStyle="1" w:styleId="BoldandItalics">
    <w:name w:val="Bold and Italics"/>
    <w:qFormat/>
    <w:rsid w:val="001B697C"/>
    <w:rPr>
      <w:b/>
      <w:i/>
      <w:u w:val="none"/>
    </w:rPr>
  </w:style>
  <w:style w:type="paragraph" w:styleId="BalloonText">
    <w:name w:val="Balloon Text"/>
    <w:basedOn w:val="Normal"/>
    <w:link w:val="BalloonTextChar"/>
    <w:rsid w:val="001B697C"/>
    <w:rPr>
      <w:rFonts w:ascii="Tahoma" w:hAnsi="Tahoma" w:cs="Tahoma"/>
      <w:sz w:val="16"/>
      <w:szCs w:val="16"/>
    </w:rPr>
  </w:style>
  <w:style w:type="character" w:customStyle="1" w:styleId="BalloonTextChar">
    <w:name w:val="Balloon Text Char"/>
    <w:basedOn w:val="DefaultParagraphFont"/>
    <w:link w:val="BalloonText"/>
    <w:rsid w:val="001B6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97C"/>
    <w:rPr>
      <w:b/>
      <w:color w:val="660033"/>
      <w:spacing w:val="0"/>
    </w:rPr>
  </w:style>
  <w:style w:type="paragraph" w:customStyle="1" w:styleId="Nameditemlist">
    <w:name w:val="Named item list"/>
    <w:basedOn w:val="BodyText"/>
    <w:qFormat/>
    <w:rsid w:val="001B697C"/>
    <w:pPr>
      <w:tabs>
        <w:tab w:val="left" w:pos="2835"/>
      </w:tabs>
      <w:ind w:left="2835" w:hanging="2835"/>
    </w:pPr>
  </w:style>
  <w:style w:type="paragraph" w:customStyle="1" w:styleId="BodyTextnopadding">
    <w:name w:val="Body Text no padding"/>
    <w:basedOn w:val="BodyText"/>
    <w:qFormat/>
    <w:rsid w:val="001B697C"/>
    <w:pPr>
      <w:spacing w:before="0" w:after="0"/>
    </w:pPr>
  </w:style>
  <w:style w:type="paragraph" w:customStyle="1" w:styleId="BodyTextBold">
    <w:name w:val="Body Text Bold"/>
    <w:basedOn w:val="BodyText"/>
    <w:qFormat/>
    <w:rsid w:val="001B697C"/>
    <w:rPr>
      <w:b/>
    </w:rPr>
  </w:style>
  <w:style w:type="character" w:styleId="Hyperlink">
    <w:name w:val="Hyperlink"/>
    <w:basedOn w:val="DefaultParagraphFont"/>
    <w:uiPriority w:val="99"/>
    <w:unhideWhenUsed/>
    <w:rsid w:val="00D34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5690</Characters>
  <Application>Microsoft Office Word</Application>
  <DocSecurity>0</DocSecurity>
  <Lines>172</Lines>
  <Paragraphs>101</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CHCPRT006 Build professional practice and sectoral expertise</dc:title>
  <dc:subject>Approved</dc:subject>
  <dc:creator>HumanAbility</dc:creator>
  <cp:keywords>Release: 2</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