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5977" w:rsidP="006F5977">
      <w:pPr>
        <w:pStyle w:val="Title"/>
      </w:pPr>
      <w:r>
        <w:fldChar w:fldCharType="begin"/>
      </w:r>
      <w:r>
        <w:instrText xml:space="preserve"> TITLE   \* MERGEFORMAT </w:instrText>
      </w:r>
      <w:r>
        <w:fldChar w:fldCharType="separate"/>
      </w:r>
      <w:r>
        <w:t>CHCPRT002 Support the rights and safety of children and young people</w:t>
      </w:r>
      <w:r>
        <w:fldChar w:fldCharType="end"/>
      </w:r>
    </w:p>
    <w:p w:rsidR="006F5977" w:rsidP="006F5977">
      <w:pPr>
        <w:pStyle w:val="Version"/>
        <w:sectPr w:rsidSect="00AD2A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D2A8E" w:rsidP="00AD2A8E">
      <w:pPr>
        <w:pStyle w:val="SuperHeading"/>
      </w:pPr>
      <w:r w:rsidRPr="00AD2A8E">
        <w:t>CHCPRT002 Support the rights and safety of children and young people</w:t>
      </w:r>
    </w:p>
    <w:p w:rsidR="00000000" w:rsidRPr="00AD2A8E" w:rsidP="00AD2A8E">
      <w:pPr>
        <w:pStyle w:val="Heading1"/>
      </w:pPr>
      <w:bookmarkStart w:id="1" w:name="O_739705"/>
      <w:bookmarkEnd w:id="1"/>
      <w:r w:rsidRPr="00AD2A8E">
        <w:t>Modification History</w:t>
      </w:r>
    </w:p>
    <w:tbl>
      <w:tblPr>
        <w:tblW w:w="0" w:type="auto"/>
        <w:tblLayout w:type="fixed"/>
        <w:tblCellMar>
          <w:left w:w="62" w:type="dxa"/>
          <w:right w:w="62" w:type="dxa"/>
        </w:tblCellMar>
        <w:tblLook w:val="0000"/>
      </w:tblPr>
      <w:tblGrid>
        <w:gridCol w:w="3060"/>
        <w:gridCol w:w="6074"/>
      </w:tblGrid>
      <w:tr w:rsidTr="00AD2A8E">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D2A8E" w:rsidP="00AD2A8E">
            <w:pPr>
              <w:pStyle w:val="BodyText"/>
            </w:pPr>
            <w:r w:rsidRPr="00AD2A8E">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D2A8E">
            <w:pPr>
              <w:pStyle w:val="BodyText"/>
              <w:rPr>
                <w:lang w:val="en-NZ"/>
              </w:rPr>
            </w:pPr>
            <w:r w:rsidRPr="00AD2A8E">
              <w:rPr>
                <w:rStyle w:val="SpecialBold"/>
              </w:rPr>
              <w:t>Comments</w:t>
            </w:r>
          </w:p>
        </w:tc>
      </w:tr>
      <w:tr w:rsidTr="00AD2A8E">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D2A8E">
            <w:pPr>
              <w:pStyle w:val="BodyText"/>
              <w:rPr>
                <w:lang w:val="en-NZ"/>
              </w:rPr>
            </w:pPr>
            <w:r w:rsidRPr="00AD2A8E">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D2A8E" w:rsidP="00AD2A8E">
            <w:pPr>
              <w:pStyle w:val="BodyText"/>
            </w:pPr>
            <w:r w:rsidRPr="00AD2A8E">
              <w:t>Updated:</w:t>
            </w:r>
          </w:p>
          <w:p w:rsidR="00000000" w:rsidRPr="00AD2A8E" w:rsidP="00AD2A8E">
            <w:pPr>
              <w:pStyle w:val="ListBullet"/>
            </w:pPr>
            <w:r w:rsidRPr="00AD2A8E">
              <w:t>assessor requirements statement</w:t>
            </w:r>
          </w:p>
          <w:p w:rsidR="00000000" w:rsidRPr="00AD2A8E" w:rsidP="00AD2A8E">
            <w:pPr>
              <w:pStyle w:val="ListBullet"/>
            </w:pPr>
            <w:r w:rsidRPr="00AD2A8E">
              <w:t>foundation skills lead in statement</w:t>
            </w:r>
          </w:p>
          <w:p w:rsidR="00000000" w:rsidRPr="00AD2A8E" w:rsidP="00AD2A8E">
            <w:pPr>
              <w:pStyle w:val="ListBullet"/>
            </w:pPr>
            <w:r w:rsidRPr="00AD2A8E">
              <w:t>licensing statement</w:t>
            </w:r>
          </w:p>
          <w:p w:rsidR="00000000" w:rsidRPr="00AD2A8E" w:rsidP="00AD2A8E">
            <w:pPr>
              <w:pStyle w:val="ListBullet"/>
            </w:pPr>
            <w:r w:rsidRPr="00AD2A8E">
              <w:t>modification history to reflect 2012 standards</w:t>
            </w:r>
          </w:p>
          <w:p w:rsidR="00000000" w:rsidP="00AD2A8E">
            <w:pPr>
              <w:pStyle w:val="BodyText"/>
              <w:rPr>
                <w:lang w:val="en-NZ"/>
              </w:rPr>
            </w:pPr>
            <w:r w:rsidRPr="00AD2A8E">
              <w:t>Equivalent outcome.</w:t>
            </w:r>
          </w:p>
        </w:tc>
      </w:tr>
      <w:tr w:rsidTr="00AD2A8E">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D2A8E">
            <w:pPr>
              <w:pStyle w:val="BodyText"/>
              <w:rPr>
                <w:lang w:val="en-NZ"/>
              </w:rPr>
            </w:pPr>
            <w:r w:rsidRPr="00AD2A8E">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D2A8E" w:rsidP="00AD2A8E">
            <w:pPr>
              <w:pStyle w:val="BodyText"/>
            </w:pPr>
            <w:r w:rsidRPr="00AD2A8E">
              <w:t xml:space="preserve">This version was released in </w:t>
            </w:r>
            <w:r w:rsidRPr="00AD2A8E">
              <w:rPr>
                <w:rStyle w:val="Emphasis"/>
              </w:rPr>
              <w:t>CHC Community Services Training Package release 1.0</w:t>
            </w:r>
            <w:r w:rsidRPr="00AD2A8E">
              <w:t xml:space="preserve"> and meets the requirements of the 2012 Standards for Training Packages.</w:t>
            </w:r>
          </w:p>
          <w:p w:rsidR="00000000" w:rsidRPr="00AD2A8E" w:rsidP="00AD2A8E">
            <w:pPr>
              <w:pStyle w:val="BodyText"/>
            </w:pPr>
            <w:r w:rsidRPr="00AD2A8E">
              <w:t>Signi</w:t>
            </w:r>
            <w:r w:rsidRPr="00AD2A8E">
              <w:t xml:space="preserve">ficant changes to elements and performance criteria. </w:t>
            </w:r>
          </w:p>
          <w:p w:rsidR="00000000" w:rsidRPr="00AD2A8E" w:rsidP="00AD2A8E">
            <w:pPr>
              <w:pStyle w:val="BodyText"/>
            </w:pPr>
            <w:r w:rsidRPr="00AD2A8E">
              <w:t>New evidence requirements for assessment.</w:t>
            </w:r>
          </w:p>
        </w:tc>
      </w:tr>
    </w:tbl>
    <w:p w:rsidR="00000000" w:rsidRPr="00AD2A8E" w:rsidP="00AD2A8E">
      <w:pPr>
        <w:pStyle w:val="BodyText"/>
      </w:pPr>
    </w:p>
    <w:p w:rsidR="00000000" w:rsidRPr="00AD2A8E" w:rsidP="00AD2A8E">
      <w:pPr>
        <w:pStyle w:val="AllowPageBreak"/>
      </w:pPr>
    </w:p>
    <w:p w:rsidR="00000000" w:rsidRPr="00AD2A8E" w:rsidP="00AD2A8E">
      <w:pPr>
        <w:pStyle w:val="Heading1"/>
      </w:pPr>
      <w:bookmarkStart w:id="2" w:name="O_739704"/>
      <w:bookmarkEnd w:id="2"/>
      <w:r w:rsidRPr="00AD2A8E">
        <w:t>Application</w:t>
      </w:r>
    </w:p>
    <w:p w:rsidR="00000000" w:rsidRPr="00AD2A8E" w:rsidP="006F5977">
      <w:pPr>
        <w:pStyle w:val="BodyText"/>
      </w:pPr>
      <w:r w:rsidRPr="00AD2A8E">
        <w:t>This unit describes the skills and knowledge required to address duty of care requirements, working within an ethical framework a</w:t>
      </w:r>
      <w:r w:rsidRPr="00AD2A8E">
        <w:t>nd applying relevant legislation, codes of conduct, international agreements (such as the Convention on the Rights of the Child), policies and procedures in identifying, responding and supporting children’s and young people’s rights and safety.</w:t>
      </w:r>
    </w:p>
    <w:p w:rsidR="006F5977" w:rsidP="006F5977">
      <w:pPr>
        <w:pStyle w:val="BodyText"/>
      </w:pPr>
      <w:r w:rsidRPr="00AD2A8E">
        <w:t xml:space="preserve">This unit </w:t>
      </w:r>
      <w:r w:rsidRPr="00AD2A8E">
        <w:t>applies to workers involved in delivering services to children and young people</w:t>
      </w:r>
      <w:r w:rsidRPr="00AD2A8E">
        <w:rPr>
          <w:rStyle w:val="Emphasis"/>
        </w:rPr>
        <w:t xml:space="preserve"> </w:t>
      </w:r>
      <w:r w:rsidRPr="00AD2A8E">
        <w:t>in a wide range of community services and work contexts.</w:t>
      </w:r>
    </w:p>
    <w:p w:rsidR="006F5977" w:rsidRPr="006F5977" w:rsidP="006F5977">
      <w:pPr>
        <w:pStyle w:val="BodyText"/>
        <w:rPr>
          <w:i/>
        </w:rPr>
      </w:pPr>
      <w:r w:rsidRPr="006F5977">
        <w:rPr>
          <w:rStyle w:val="Emphasis"/>
        </w:rPr>
        <w:t>The skills in this unit must be applied in accordance with Commonwealth and State/Territory legislation, Australian/N</w:t>
      </w:r>
      <w:r w:rsidRPr="006F5977">
        <w:rPr>
          <w:rStyle w:val="Emphasis"/>
        </w:rPr>
        <w:t>ew Zealand standards and industry codes of practice</w:t>
      </w:r>
      <w:r w:rsidRPr="006F5977">
        <w:rPr>
          <w:i/>
        </w:rPr>
        <w:t>.</w:t>
      </w:r>
    </w:p>
    <w:p w:rsidR="00000000" w:rsidRPr="00AD2A8E" w:rsidP="00AD2A8E">
      <w:pPr>
        <w:pStyle w:val="Heading1"/>
      </w:pPr>
      <w:bookmarkStart w:id="3" w:name="O_739703"/>
      <w:bookmarkEnd w:id="3"/>
      <w:r w:rsidRPr="00AD2A8E">
        <w:t>Elements and Performance Criteria</w:t>
      </w:r>
    </w:p>
    <w:tbl>
      <w:tblPr>
        <w:tblW w:w="0" w:type="auto"/>
        <w:tblLayout w:type="fixed"/>
        <w:tblCellMar>
          <w:left w:w="62" w:type="dxa"/>
          <w:right w:w="62" w:type="dxa"/>
        </w:tblCellMar>
        <w:tblLook w:val="0000"/>
      </w:tblPr>
      <w:tblGrid>
        <w:gridCol w:w="2694"/>
        <w:gridCol w:w="6269"/>
      </w:tblGrid>
      <w:tr w:rsidTr="006F5977">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AD2A8E" w:rsidP="00AD2A8E">
            <w:pPr>
              <w:pStyle w:val="BodyText"/>
            </w:pPr>
            <w:r w:rsidRPr="00AD2A8E">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AD2A8E">
            <w:pPr>
              <w:pStyle w:val="BodyText"/>
              <w:rPr>
                <w:lang w:val="en-NZ"/>
              </w:rPr>
            </w:pPr>
            <w:r w:rsidRPr="00AD2A8E">
              <w:rPr>
                <w:rStyle w:val="SpecialBold"/>
              </w:rPr>
              <w:t>PERFORMANCE CRITERIA</w:t>
            </w:r>
          </w:p>
        </w:tc>
      </w:tr>
      <w:tr w:rsidTr="006F5977">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AD2A8E" w:rsidP="00AD2A8E">
            <w:pPr>
              <w:pStyle w:val="BodyText"/>
            </w:pPr>
            <w:r w:rsidRPr="00AD2A8E">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AD2A8E">
            <w:pPr>
              <w:pStyle w:val="BodyText"/>
              <w:rPr>
                <w:lang w:val="en-NZ"/>
              </w:rPr>
            </w:pPr>
            <w:r w:rsidRPr="00AD2A8E">
              <w:rPr>
                <w:rStyle w:val="Emphasis"/>
              </w:rPr>
              <w:t>Performance criteria specify the level of performance needed to demonstrate achievement of the element.</w:t>
            </w:r>
          </w:p>
        </w:tc>
      </w:tr>
      <w:tr w:rsidTr="006F597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D2A8E">
            <w:pPr>
              <w:pStyle w:val="BodyText"/>
              <w:rPr>
                <w:lang w:val="en-NZ"/>
              </w:rPr>
            </w:pPr>
            <w:r w:rsidRPr="00AD2A8E">
              <w:t>1. Implement work practices which support the protection of children and young people</w:t>
            </w:r>
          </w:p>
        </w:tc>
        <w:tc>
          <w:tcPr>
            <w:tcW w:w="6269" w:type="dxa"/>
            <w:tcBorders>
              <w:top w:val="nil"/>
              <w:left w:val="nil"/>
              <w:bottom w:val="nil"/>
              <w:right w:val="nil"/>
            </w:tcBorders>
            <w:tcMar>
              <w:top w:w="0" w:type="dxa"/>
              <w:left w:w="62" w:type="dxa"/>
              <w:bottom w:w="0" w:type="dxa"/>
              <w:right w:w="62" w:type="dxa"/>
            </w:tcMar>
          </w:tcPr>
          <w:p w:rsidR="00000000" w:rsidRPr="00AD2A8E" w:rsidP="00AD2A8E">
            <w:pPr>
              <w:pStyle w:val="BodyText"/>
            </w:pPr>
            <w:r w:rsidRPr="00AD2A8E">
              <w:t>1.1</w:t>
            </w:r>
            <w:r w:rsidRPr="00AD2A8E">
              <w:tab/>
              <w:t>Comply with lawful instructions, regulations, duty of care an</w:t>
            </w:r>
            <w:r w:rsidRPr="00AD2A8E">
              <w:t>d boundaries of practice in all work activities</w:t>
            </w:r>
          </w:p>
          <w:p w:rsidR="00000000" w:rsidRPr="00AD2A8E" w:rsidP="00AD2A8E">
            <w:pPr>
              <w:pStyle w:val="BodyText"/>
            </w:pPr>
            <w:r w:rsidRPr="00AD2A8E">
              <w:t>1.2</w:t>
            </w:r>
            <w:r w:rsidRPr="00AD2A8E">
              <w:tab/>
              <w:t xml:space="preserve">Routinely employ child-focused work practices to uphold the rights of children and young people to participate in decision-making where it is age appropriate </w:t>
            </w:r>
          </w:p>
          <w:p w:rsidR="00000000" w:rsidRPr="00AD2A8E" w:rsidP="00AD2A8E">
            <w:pPr>
              <w:pStyle w:val="BodyText"/>
            </w:pPr>
            <w:r w:rsidRPr="00AD2A8E">
              <w:t>1.3</w:t>
            </w:r>
            <w:r w:rsidRPr="00AD2A8E">
              <w:tab/>
              <w:t>Use communication and information-gatheri</w:t>
            </w:r>
            <w:r w:rsidRPr="00AD2A8E">
              <w:t>ng techniques with children and young people in accordance with current recognised good practice</w:t>
            </w:r>
          </w:p>
          <w:p w:rsidR="00000000" w:rsidRPr="00AD2A8E" w:rsidP="00AD2A8E">
            <w:pPr>
              <w:pStyle w:val="BodyText"/>
            </w:pPr>
            <w:r w:rsidRPr="00AD2A8E">
              <w:t>1.4</w:t>
            </w:r>
            <w:r w:rsidRPr="00AD2A8E">
              <w:tab/>
              <w:t>Ensure decisions, responses and actions taken are appropriate and within own work role, legislative requirements and organisation procedures</w:t>
            </w:r>
          </w:p>
          <w:p w:rsidR="00000000" w:rsidRPr="00AD2A8E" w:rsidP="00AD2A8E">
            <w:pPr>
              <w:pStyle w:val="BodyText"/>
            </w:pPr>
            <w:r w:rsidRPr="00AD2A8E">
              <w:t>1.5</w:t>
            </w:r>
            <w:r w:rsidRPr="00AD2A8E">
              <w:tab/>
              <w:t>Continuall</w:t>
            </w:r>
            <w:r w:rsidRPr="00AD2A8E">
              <w:t>y update own knowledge and skills as required to work effectively and participate in practice supervision processes</w:t>
            </w:r>
          </w:p>
          <w:p w:rsidR="00000000" w:rsidP="00AD2A8E">
            <w:pPr>
              <w:pStyle w:val="BodyText"/>
              <w:rPr>
                <w:lang w:val="en-NZ"/>
              </w:rPr>
            </w:pPr>
            <w:r w:rsidRPr="00AD2A8E">
              <w:t>1.6</w:t>
            </w:r>
            <w:r w:rsidRPr="00AD2A8E">
              <w:tab/>
              <w:t>Maintain confidentiality as appropriate</w:t>
            </w:r>
          </w:p>
        </w:tc>
      </w:tr>
      <w:tr w:rsidTr="006F597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D2A8E">
            <w:pPr>
              <w:pStyle w:val="BodyText"/>
              <w:rPr>
                <w:lang w:val="en-NZ"/>
              </w:rPr>
            </w:pPr>
            <w:r w:rsidRPr="00AD2A8E">
              <w:t>2. Identify indicators of abuse and act appropriately</w:t>
            </w:r>
          </w:p>
        </w:tc>
        <w:tc>
          <w:tcPr>
            <w:tcW w:w="6269" w:type="dxa"/>
            <w:tcBorders>
              <w:top w:val="nil"/>
              <w:left w:val="nil"/>
              <w:bottom w:val="nil"/>
              <w:right w:val="nil"/>
            </w:tcBorders>
            <w:tcMar>
              <w:top w:w="0" w:type="dxa"/>
              <w:left w:w="62" w:type="dxa"/>
              <w:bottom w:w="0" w:type="dxa"/>
              <w:right w:w="62" w:type="dxa"/>
            </w:tcMar>
          </w:tcPr>
          <w:p w:rsidR="00000000" w:rsidRPr="00AD2A8E" w:rsidP="00AD2A8E">
            <w:pPr>
              <w:pStyle w:val="BodyText"/>
            </w:pPr>
            <w:r w:rsidRPr="00AD2A8E">
              <w:t>2.1</w:t>
            </w:r>
            <w:r w:rsidRPr="00AD2A8E">
              <w:tab/>
              <w:t>Identify children and young people at</w:t>
            </w:r>
            <w:r w:rsidRPr="00AD2A8E">
              <w:t xml:space="preserve"> risk of harm by routinely implementing child protection procedures when appropriate</w:t>
            </w:r>
          </w:p>
          <w:p w:rsidR="00000000" w:rsidRPr="00AD2A8E" w:rsidP="00AD2A8E">
            <w:pPr>
              <w:pStyle w:val="BodyText"/>
            </w:pPr>
            <w:r w:rsidRPr="00AD2A8E">
              <w:t>2.2</w:t>
            </w:r>
            <w:r w:rsidRPr="00AD2A8E">
              <w:tab/>
              <w:t xml:space="preserve">Respond to disclosure in accordance with accepted standards, techniques and legislative obligations </w:t>
            </w:r>
          </w:p>
          <w:p w:rsidR="00000000" w:rsidRPr="00AD2A8E" w:rsidP="00AD2A8E">
            <w:pPr>
              <w:pStyle w:val="BodyText"/>
            </w:pPr>
            <w:r w:rsidRPr="00AD2A8E">
              <w:t>2.3</w:t>
            </w:r>
            <w:r w:rsidRPr="00AD2A8E">
              <w:tab/>
              <w:t>Gather and record information about the child’s or young perso</w:t>
            </w:r>
            <w:r w:rsidRPr="00AD2A8E">
              <w:t xml:space="preserve">n’s behaviour and identify uncharacteristic behaviour </w:t>
            </w:r>
          </w:p>
          <w:p w:rsidR="00000000" w:rsidRPr="00AD2A8E" w:rsidP="00AD2A8E">
            <w:pPr>
              <w:pStyle w:val="BodyText"/>
            </w:pPr>
            <w:r w:rsidRPr="00AD2A8E">
              <w:t>2.4</w:t>
            </w:r>
            <w:r w:rsidRPr="00AD2A8E">
              <w:tab/>
              <w:t xml:space="preserve">Monitor the circumstances of children who are identified as highly vulnerable to abuse </w:t>
            </w:r>
          </w:p>
          <w:p w:rsidR="00000000" w:rsidRPr="00AD2A8E" w:rsidP="00AD2A8E">
            <w:pPr>
              <w:pStyle w:val="BodyText"/>
            </w:pPr>
            <w:r w:rsidRPr="00AD2A8E">
              <w:t>2.5</w:t>
            </w:r>
            <w:r w:rsidRPr="00AD2A8E">
              <w:tab/>
              <w:t>Promptly report risk of harm indicators in accordance with statutory and organisation procedures</w:t>
            </w:r>
          </w:p>
          <w:p w:rsidR="00000000" w:rsidP="00AD2A8E">
            <w:pPr>
              <w:pStyle w:val="BodyText"/>
              <w:rPr>
                <w:lang w:val="en-NZ"/>
              </w:rPr>
            </w:pPr>
            <w:r w:rsidRPr="00AD2A8E">
              <w:t>2.6</w:t>
            </w:r>
            <w:r w:rsidRPr="00AD2A8E">
              <w:tab/>
            </w:r>
            <w:r w:rsidRPr="00AD2A8E">
              <w:t>Work collaboratively with relevant agencies to ensure maximum effectiveness of report</w:t>
            </w:r>
          </w:p>
        </w:tc>
      </w:tr>
      <w:tr w:rsidTr="006F597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AD2A8E">
            <w:pPr>
              <w:pStyle w:val="BodyText"/>
              <w:rPr>
                <w:lang w:val="en-NZ"/>
              </w:rPr>
            </w:pPr>
          </w:p>
        </w:tc>
      </w:tr>
      <w:tr w:rsidTr="006F597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D2A8E">
            <w:pPr>
              <w:pStyle w:val="BodyText"/>
              <w:rPr>
                <w:lang w:val="en-NZ"/>
              </w:rPr>
            </w:pPr>
            <w:r w:rsidRPr="00AD2A8E">
              <w:t>3. Apply ethical practices and safeguard the rights and interests of children and young people</w:t>
            </w:r>
          </w:p>
        </w:tc>
        <w:tc>
          <w:tcPr>
            <w:tcW w:w="6269" w:type="dxa"/>
            <w:tcBorders>
              <w:top w:val="nil"/>
              <w:left w:val="nil"/>
              <w:bottom w:val="nil"/>
              <w:right w:val="nil"/>
            </w:tcBorders>
            <w:tcMar>
              <w:top w:w="0" w:type="dxa"/>
              <w:left w:w="62" w:type="dxa"/>
              <w:bottom w:w="0" w:type="dxa"/>
              <w:right w:w="62" w:type="dxa"/>
            </w:tcMar>
          </w:tcPr>
          <w:p w:rsidR="00000000" w:rsidRPr="00AD2A8E" w:rsidP="00AD2A8E">
            <w:pPr>
              <w:pStyle w:val="BodyText"/>
            </w:pPr>
            <w:r w:rsidRPr="00AD2A8E">
              <w:t>3.1</w:t>
            </w:r>
            <w:r w:rsidRPr="00AD2A8E">
              <w:tab/>
              <w:t xml:space="preserve">Identify and seek supervisor support for issues of ethical concern </w:t>
            </w:r>
            <w:r w:rsidRPr="00AD2A8E">
              <w:t>in practice with children and young people</w:t>
            </w:r>
          </w:p>
          <w:p w:rsidR="00000000" w:rsidRPr="00AD2A8E" w:rsidP="00AD2A8E">
            <w:pPr>
              <w:pStyle w:val="BodyText"/>
            </w:pPr>
            <w:r w:rsidRPr="00AD2A8E">
              <w:t>3.2</w:t>
            </w:r>
            <w:r w:rsidRPr="00AD2A8E">
              <w:tab/>
              <w:t>Develop ethical practices for implementing professional boundaries consistent with child protection legislation in relevant jurisdiction</w:t>
            </w:r>
          </w:p>
          <w:p w:rsidR="00000000" w:rsidRPr="00AD2A8E" w:rsidP="00AD2A8E">
            <w:pPr>
              <w:pStyle w:val="BodyText"/>
            </w:pPr>
            <w:r w:rsidRPr="00AD2A8E">
              <w:t>3.3</w:t>
            </w:r>
            <w:r w:rsidRPr="00AD2A8E">
              <w:tab/>
              <w:t>Recognise indicators for potential ethical concerns when working wit</w:t>
            </w:r>
            <w:r w:rsidRPr="00AD2A8E">
              <w:t>h children and young people</w:t>
            </w:r>
          </w:p>
          <w:p w:rsidR="00000000" w:rsidRPr="00AD2A8E" w:rsidP="00AD2A8E">
            <w:pPr>
              <w:pStyle w:val="BodyText"/>
            </w:pPr>
            <w:r w:rsidRPr="00AD2A8E">
              <w:t>3.4</w:t>
            </w:r>
            <w:r w:rsidRPr="00AD2A8E">
              <w:tab/>
              <w:t xml:space="preserve">Report unethical behaviour according to organisational procedures and policies </w:t>
            </w:r>
          </w:p>
        </w:tc>
      </w:tr>
    </w:tbl>
    <w:p w:rsidR="00000000" w:rsidRPr="00AD2A8E" w:rsidP="00AD2A8E">
      <w:pPr>
        <w:pStyle w:val="BodyText"/>
      </w:pPr>
    </w:p>
    <w:p w:rsidR="00000000" w:rsidRPr="00AD2A8E" w:rsidP="00AD2A8E">
      <w:pPr>
        <w:pStyle w:val="AllowPageBreak"/>
      </w:pPr>
    </w:p>
    <w:p w:rsidR="00000000" w:rsidRPr="00AD2A8E" w:rsidP="00AD2A8E">
      <w:pPr>
        <w:pStyle w:val="Heading1"/>
      </w:pPr>
      <w:bookmarkStart w:id="4" w:name="O_739702"/>
      <w:bookmarkEnd w:id="4"/>
      <w:r w:rsidRPr="00AD2A8E">
        <w:t>Foundation Skills</w:t>
      </w:r>
    </w:p>
    <w:tbl>
      <w:tblPr>
        <w:tblW w:w="0" w:type="auto"/>
        <w:tblLayout w:type="fixed"/>
        <w:tblCellMar>
          <w:left w:w="62" w:type="dxa"/>
          <w:right w:w="62" w:type="dxa"/>
        </w:tblCellMar>
        <w:tblLook w:val="0000"/>
      </w:tblPr>
      <w:tblGrid>
        <w:gridCol w:w="8964"/>
        <w:gridCol w:w="36"/>
      </w:tblGrid>
      <w:tr w:rsidTr="006F5977">
        <w:tblPrEx>
          <w:tblW w:w="0" w:type="auto"/>
          <w:tblLayout w:type="fixed"/>
          <w:tblCellMar>
            <w:left w:w="62" w:type="dxa"/>
            <w:right w:w="62" w:type="dxa"/>
          </w:tblCellMar>
          <w:tblLook w:val="0000"/>
        </w:tblPrEx>
        <w:trPr>
          <w:gridAfter w:val="1"/>
          <w:wAfter w:w="36" w:type="dxa"/>
        </w:trPr>
        <w:tc>
          <w:tcPr>
            <w:tcW w:w="8964" w:type="dxa"/>
            <w:tcBorders>
              <w:top w:val="nil"/>
              <w:left w:val="nil"/>
              <w:bottom w:val="nil"/>
              <w:right w:val="nil"/>
            </w:tcBorders>
            <w:tcMar>
              <w:top w:w="0" w:type="dxa"/>
              <w:left w:w="62" w:type="dxa"/>
              <w:bottom w:w="0" w:type="dxa"/>
              <w:right w:w="62" w:type="dxa"/>
            </w:tcMar>
          </w:tcPr>
          <w:p w:rsidR="00000000" w:rsidP="00AD2A8E">
            <w:pPr>
              <w:pStyle w:val="BodyText"/>
              <w:rPr>
                <w:lang w:val="en-NZ"/>
              </w:rPr>
            </w:pPr>
            <w:r w:rsidRPr="00AD2A8E">
              <w:rPr>
                <w:rStyle w:val="Emphasis"/>
              </w:rPr>
              <w:t>The Foundation Skills describe those required skills (language, literacy, numeracy and employment skills) t</w:t>
            </w:r>
            <w:r w:rsidRPr="00AD2A8E">
              <w:rPr>
                <w:rStyle w:val="Emphasis"/>
              </w:rPr>
              <w:t>hat are essential to performance.</w:t>
            </w:r>
          </w:p>
        </w:tc>
      </w:tr>
      <w:tr w:rsidTr="006F597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D2A8E">
            <w:pPr>
              <w:pStyle w:val="ListBullet"/>
              <w:rPr>
                <w:lang w:val="en-NZ"/>
              </w:rPr>
            </w:pPr>
            <w:r w:rsidRPr="00AD2A8E">
              <w:t>Learning - in order to review and plan updates of own skills</w:t>
            </w:r>
          </w:p>
        </w:tc>
      </w:tr>
      <w:tr w:rsidTr="006F5977">
        <w:tblPrEx>
          <w:tblW w:w="0" w:type="auto"/>
          <w:tblLayout w:type="fixed"/>
          <w:tblCellMar>
            <w:left w:w="62" w:type="dxa"/>
            <w:right w:w="62" w:type="dxa"/>
          </w:tblCellMar>
          <w:tblLook w:val="0000"/>
        </w:tblPrEx>
        <w:trPr>
          <w:gridAfter w:val="1"/>
          <w:wAfter w:w="36" w:type="dxa"/>
        </w:trPr>
        <w:tc>
          <w:tcPr>
            <w:tcW w:w="8964" w:type="dxa"/>
            <w:tcBorders>
              <w:top w:val="nil"/>
              <w:left w:val="nil"/>
              <w:bottom w:val="nil"/>
              <w:right w:val="nil"/>
            </w:tcBorders>
            <w:tcMar>
              <w:top w:w="0" w:type="dxa"/>
              <w:left w:w="62" w:type="dxa"/>
              <w:bottom w:w="0" w:type="dxa"/>
              <w:right w:w="62" w:type="dxa"/>
            </w:tcMar>
          </w:tcPr>
          <w:p w:rsidR="00000000" w:rsidRPr="00AD2A8E" w:rsidP="00AD2A8E">
            <w:pPr>
              <w:pStyle w:val="BodyText"/>
            </w:pPr>
            <w:r w:rsidRPr="00AD2A8E">
              <w:t>Other foundation skills essential to performance are explicit in the performance criteria of this unit.</w:t>
            </w:r>
          </w:p>
        </w:tc>
      </w:tr>
    </w:tbl>
    <w:p w:rsidR="00000000" w:rsidRPr="00AD2A8E" w:rsidP="00AD2A8E">
      <w:pPr>
        <w:pStyle w:val="BodyText"/>
      </w:pPr>
    </w:p>
    <w:p w:rsidR="00000000" w:rsidRPr="00AD2A8E" w:rsidP="00AD2A8E">
      <w:pPr>
        <w:pStyle w:val="AllowPageBreak"/>
      </w:pPr>
    </w:p>
    <w:p w:rsidR="00000000" w:rsidRPr="00AD2A8E" w:rsidP="00AD2A8E">
      <w:pPr>
        <w:pStyle w:val="Heading1"/>
      </w:pPr>
      <w:bookmarkStart w:id="5" w:name="O_739701"/>
      <w:bookmarkEnd w:id="5"/>
      <w:r w:rsidRPr="00AD2A8E">
        <w:t>Unit Mapping Information</w:t>
      </w:r>
    </w:p>
    <w:p w:rsidR="00000000" w:rsidRPr="00AD2A8E" w:rsidP="00AD2A8E">
      <w:pPr>
        <w:pStyle w:val="Heading1"/>
      </w:pPr>
      <w:bookmarkStart w:id="6" w:name="O_739706"/>
      <w:bookmarkEnd w:id="6"/>
      <w:r w:rsidRPr="00AD2A8E">
        <w:t>Links</w:t>
      </w:r>
    </w:p>
    <w:p w:rsidR="00000000" w:rsidRPr="00AD2A8E" w:rsidP="006F5977">
      <w:pPr>
        <w:pStyle w:val="BodyText"/>
      </w:pPr>
      <w:r w:rsidRPr="00AD2A8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849CA">
        <w:rPr>
          <w:rStyle w:val="Hyperlink"/>
        </w:rPr>
        <w:t>https://vetnet.gov.au/Pages/TrainingDocs.aspx?q=5e0c25cc-3d9d-4b43-80d3-bd22cc4f1e53</w:t>
      </w:r>
      <w:r>
        <w:fldChar w:fldCharType="end"/>
      </w:r>
    </w:p>
    <w:p w:rsidR="00000000" w:rsidRPr="00AD2A8E" w:rsidP="00AD2A8E"/>
    <w:sectPr w:rsidSect="00AD2A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A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A8E" w:rsidRPr="006F5977" w:rsidP="006F59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A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977" w:rsidP="00AD2A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5977" w:rsidP="00AD2A8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F5977" w:rsidP="00AD2A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A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9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2A8E" w:rsidRPr="006F5977" w:rsidP="006F59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A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977" w:rsidRPr="002D2AF8" w:rsidP="00AD2A8E">
    <w:pPr>
      <w:pStyle w:val="Header"/>
      <w:framePr w:wrap="around"/>
    </w:pPr>
    <w:r>
      <w:fldChar w:fldCharType="begin"/>
    </w:r>
    <w:r>
      <w:instrText xml:space="preserve"> TITLE   \* MERGEFORMAT </w:instrText>
    </w:r>
    <w:r>
      <w:fldChar w:fldCharType="separate"/>
    </w:r>
    <w:r>
      <w:t>CHCPRT002 Support the rights and safety of children and young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6F5977" w:rsidP="00AD2A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2CCB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8A5F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A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2A8E"/>
    <w:pPr>
      <w:spacing w:before="360" w:after="60"/>
      <w:outlineLvl w:val="0"/>
    </w:pPr>
    <w:rPr>
      <w:sz w:val="32"/>
    </w:rPr>
  </w:style>
  <w:style w:type="paragraph" w:styleId="Heading2">
    <w:name w:val="heading 2"/>
    <w:basedOn w:val="HeadingBase"/>
    <w:next w:val="BodyText"/>
    <w:link w:val="Heading2Char"/>
    <w:qFormat/>
    <w:rsid w:val="00AD2A8E"/>
    <w:pPr>
      <w:keepLines/>
      <w:spacing w:before="240" w:after="120"/>
      <w:outlineLvl w:val="1"/>
    </w:pPr>
    <w:rPr>
      <w:sz w:val="28"/>
      <w:szCs w:val="40"/>
    </w:rPr>
  </w:style>
  <w:style w:type="paragraph" w:styleId="Heading3">
    <w:name w:val="heading 3"/>
    <w:basedOn w:val="HeadingBase"/>
    <w:next w:val="BodyText"/>
    <w:link w:val="Heading3Char"/>
    <w:qFormat/>
    <w:rsid w:val="00AD2A8E"/>
    <w:pPr>
      <w:spacing w:before="180" w:after="120"/>
      <w:outlineLvl w:val="2"/>
    </w:pPr>
    <w:rPr>
      <w:spacing w:val="-10"/>
      <w:kern w:val="32"/>
    </w:rPr>
  </w:style>
  <w:style w:type="paragraph" w:styleId="Heading4">
    <w:name w:val="heading 4"/>
    <w:basedOn w:val="HeadingBase"/>
    <w:next w:val="BodyText"/>
    <w:link w:val="Heading4Char"/>
    <w:qFormat/>
    <w:rsid w:val="00AD2A8E"/>
    <w:pPr>
      <w:spacing w:before="160" w:after="120"/>
      <w:outlineLvl w:val="3"/>
    </w:pPr>
    <w:rPr>
      <w:sz w:val="22"/>
    </w:rPr>
  </w:style>
  <w:style w:type="paragraph" w:styleId="Heading5">
    <w:name w:val="heading 5"/>
    <w:basedOn w:val="HeadingBase"/>
    <w:next w:val="Normal"/>
    <w:link w:val="Heading5Char"/>
    <w:qFormat/>
    <w:rsid w:val="00AD2A8E"/>
    <w:pPr>
      <w:spacing w:before="80"/>
      <w:outlineLvl w:val="4"/>
    </w:pPr>
    <w:rPr>
      <w:color w:val="918585"/>
      <w:sz w:val="20"/>
    </w:rPr>
  </w:style>
  <w:style w:type="paragraph" w:styleId="Heading6">
    <w:name w:val="heading 6"/>
    <w:basedOn w:val="HeadingBase"/>
    <w:next w:val="Normal"/>
    <w:link w:val="Heading6Char"/>
    <w:qFormat/>
    <w:rsid w:val="00AD2A8E"/>
    <w:pPr>
      <w:spacing w:before="60"/>
      <w:outlineLvl w:val="5"/>
    </w:pPr>
    <w:rPr>
      <w:color w:val="918585"/>
      <w:sz w:val="20"/>
    </w:rPr>
  </w:style>
  <w:style w:type="paragraph" w:styleId="Heading7">
    <w:name w:val="heading 7"/>
    <w:basedOn w:val="Normal"/>
    <w:next w:val="Normal"/>
    <w:link w:val="Heading7Char"/>
    <w:qFormat/>
    <w:rsid w:val="00AD2A8E"/>
    <w:pPr>
      <w:ind w:left="720"/>
      <w:outlineLvl w:val="6"/>
    </w:pPr>
    <w:rPr>
      <w:i/>
    </w:rPr>
  </w:style>
  <w:style w:type="paragraph" w:styleId="Heading8">
    <w:name w:val="heading 8"/>
    <w:basedOn w:val="Normal"/>
    <w:next w:val="Normal"/>
    <w:link w:val="Heading8Char"/>
    <w:qFormat/>
    <w:rsid w:val="00AD2A8E"/>
    <w:pPr>
      <w:ind w:left="720"/>
      <w:outlineLvl w:val="7"/>
    </w:pPr>
    <w:rPr>
      <w:i/>
    </w:rPr>
  </w:style>
  <w:style w:type="paragraph" w:styleId="Heading9">
    <w:name w:val="heading 9"/>
    <w:basedOn w:val="Normal"/>
    <w:next w:val="Normal"/>
    <w:link w:val="Heading9Char"/>
    <w:qFormat/>
    <w:rsid w:val="00AD2A8E"/>
    <w:pPr>
      <w:ind w:left="720"/>
      <w:outlineLvl w:val="8"/>
    </w:pPr>
    <w:rPr>
      <w:i/>
    </w:rPr>
  </w:style>
  <w:style w:type="character" w:default="1" w:styleId="DefaultParagraphFont">
    <w:name w:val="Default Paragraph Font"/>
    <w:uiPriority w:val="1"/>
    <w:unhideWhenUsed/>
    <w:rsid w:val="00AD2A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2A8E"/>
  </w:style>
  <w:style w:type="character" w:customStyle="1" w:styleId="Heading1Char">
    <w:name w:val="Heading 1 Char"/>
    <w:basedOn w:val="DefaultParagraphFont"/>
    <w:link w:val="Heading1"/>
    <w:rsid w:val="00AD2A8E"/>
    <w:rPr>
      <w:rFonts w:ascii="Times New Roman" w:eastAsia="Times New Roman" w:hAnsi="Times New Roman" w:cs="Times New Roman"/>
      <w:b/>
      <w:sz w:val="32"/>
      <w:szCs w:val="20"/>
      <w:lang w:eastAsia="en-US"/>
    </w:rPr>
  </w:style>
  <w:style w:type="paragraph" w:styleId="BodyText">
    <w:name w:val="Body Text"/>
    <w:basedOn w:val="Normal"/>
    <w:link w:val="BodyTextChar"/>
    <w:rsid w:val="00AD2A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2A8E"/>
    <w:rPr>
      <w:rFonts w:ascii="Times New Roman" w:eastAsia="Times New Roman" w:hAnsi="Times New Roman" w:cs="Times New Roman"/>
      <w:sz w:val="24"/>
      <w:lang w:eastAsia="en-US"/>
    </w:rPr>
  </w:style>
  <w:style w:type="paragraph" w:styleId="ListBullet">
    <w:name w:val="List Bullet"/>
    <w:basedOn w:val="List"/>
    <w:rsid w:val="00AD2A8E"/>
    <w:pPr>
      <w:numPr>
        <w:numId w:val="11"/>
      </w:numPr>
      <w:tabs>
        <w:tab w:val="clear" w:pos="340"/>
      </w:tabs>
      <w:spacing w:before="40" w:after="40"/>
    </w:pPr>
  </w:style>
  <w:style w:type="character" w:customStyle="1" w:styleId="SpecialBold">
    <w:name w:val="Special Bold"/>
    <w:basedOn w:val="DefaultParagraphFont"/>
    <w:rsid w:val="00AD2A8E"/>
    <w:rPr>
      <w:b/>
      <w:spacing w:val="0"/>
    </w:rPr>
  </w:style>
  <w:style w:type="character" w:styleId="Emphasis">
    <w:name w:val="Emphasis"/>
    <w:basedOn w:val="DefaultParagraphFont"/>
    <w:qFormat/>
    <w:rsid w:val="00AD2A8E"/>
    <w:rPr>
      <w:i/>
    </w:rPr>
  </w:style>
  <w:style w:type="paragraph" w:customStyle="1" w:styleId="SuperHeading">
    <w:name w:val="SuperHeading"/>
    <w:basedOn w:val="Normal"/>
    <w:rsid w:val="00AD2A8E"/>
    <w:pPr>
      <w:spacing w:before="240" w:after="120"/>
      <w:outlineLvl w:val="0"/>
    </w:pPr>
    <w:rPr>
      <w:rFonts w:ascii="Times New Roman" w:hAnsi="Times New Roman"/>
      <w:b/>
      <w:sz w:val="32"/>
    </w:rPr>
  </w:style>
  <w:style w:type="paragraph" w:customStyle="1" w:styleId="AllowPageBreak">
    <w:name w:val="AllowPageBreak"/>
    <w:rsid w:val="00AD2A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2A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2A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2A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2A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2A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2A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2A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2A8E"/>
    <w:rPr>
      <w:rFonts w:ascii="Courier New" w:eastAsia="Times New Roman" w:hAnsi="Courier New" w:cs="Times New Roman"/>
      <w:i/>
      <w:szCs w:val="20"/>
      <w:lang w:eastAsia="en-US"/>
    </w:rPr>
  </w:style>
  <w:style w:type="paragraph" w:customStyle="1" w:styleId="HeadingBase">
    <w:name w:val="Heading Base"/>
    <w:rsid w:val="00AD2A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2A8E"/>
    <w:pPr>
      <w:tabs>
        <w:tab w:val="right" w:leader="dot" w:pos="9072"/>
      </w:tabs>
      <w:ind w:left="567"/>
    </w:pPr>
    <w:rPr>
      <w:szCs w:val="22"/>
    </w:rPr>
  </w:style>
  <w:style w:type="paragraph" w:customStyle="1" w:styleId="TOCBase">
    <w:name w:val="TOC Base"/>
    <w:rsid w:val="00AD2A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2A8E"/>
    <w:pPr>
      <w:tabs>
        <w:tab w:val="right" w:leader="dot" w:pos="9072"/>
      </w:tabs>
      <w:spacing w:before="40" w:after="40"/>
      <w:ind w:left="284"/>
    </w:pPr>
    <w:rPr>
      <w:rFonts w:ascii="Times New Roman" w:hAnsi="Times New Roman"/>
    </w:rPr>
  </w:style>
  <w:style w:type="paragraph" w:styleId="TOC1">
    <w:name w:val="toc 1"/>
    <w:basedOn w:val="TOCBase"/>
    <w:next w:val="Normal"/>
    <w:rsid w:val="00AD2A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2A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2A8E"/>
    <w:rPr>
      <w:rFonts w:ascii="Times New Roman" w:eastAsia="Times New Roman" w:hAnsi="Times New Roman" w:cs="Times New Roman"/>
      <w:sz w:val="16"/>
      <w:lang w:eastAsia="en-US"/>
    </w:rPr>
  </w:style>
  <w:style w:type="paragraph" w:styleId="Title">
    <w:name w:val="Title"/>
    <w:basedOn w:val="HeadingBase"/>
    <w:link w:val="TitleChar"/>
    <w:qFormat/>
    <w:rsid w:val="00AD2A8E"/>
    <w:pPr>
      <w:spacing w:before="5040"/>
      <w:jc w:val="center"/>
    </w:pPr>
    <w:rPr>
      <w:sz w:val="48"/>
      <w:szCs w:val="72"/>
      <w:lang w:val="en-US"/>
    </w:rPr>
  </w:style>
  <w:style w:type="character" w:customStyle="1" w:styleId="TitleChar">
    <w:name w:val="Title Char"/>
    <w:basedOn w:val="DefaultParagraphFont"/>
    <w:link w:val="Title"/>
    <w:rsid w:val="00AD2A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2A8E"/>
    <w:pPr>
      <w:tabs>
        <w:tab w:val="left" w:pos="3600"/>
        <w:tab w:val="left" w:pos="3958"/>
      </w:tabs>
    </w:pPr>
  </w:style>
  <w:style w:type="paragraph" w:styleId="List">
    <w:name w:val="List"/>
    <w:basedOn w:val="BodyText"/>
    <w:next w:val="BodyText"/>
    <w:rsid w:val="00AD2A8E"/>
    <w:pPr>
      <w:tabs>
        <w:tab w:val="left" w:pos="340"/>
      </w:tabs>
      <w:spacing w:before="60" w:after="60"/>
      <w:ind w:left="340" w:hanging="340"/>
    </w:pPr>
  </w:style>
  <w:style w:type="paragraph" w:customStyle="1" w:styleId="Note">
    <w:name w:val="Note"/>
    <w:basedOn w:val="BodyText"/>
    <w:rsid w:val="00AD2A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2A8E"/>
    <w:pPr>
      <w:framePr w:wrap="auto" w:hAnchor="text" w:y="6049"/>
    </w:pPr>
    <w:rPr>
      <w:color w:val="000000"/>
      <w:sz w:val="40"/>
    </w:rPr>
  </w:style>
  <w:style w:type="paragraph" w:customStyle="1" w:styleId="TOCTitle">
    <w:name w:val="TOCTitle"/>
    <w:basedOn w:val="Heading1"/>
    <w:rsid w:val="00AD2A8E"/>
    <w:pPr>
      <w:spacing w:after="240"/>
      <w:jc w:val="center"/>
      <w:outlineLvl w:val="9"/>
    </w:pPr>
    <w:rPr>
      <w:caps/>
    </w:rPr>
  </w:style>
  <w:style w:type="paragraph" w:customStyle="1" w:styleId="Version">
    <w:name w:val="Version"/>
    <w:rsid w:val="00AD2A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2A8E"/>
    <w:pPr>
      <w:numPr>
        <w:numId w:val="12"/>
      </w:numPr>
      <w:tabs>
        <w:tab w:val="clear" w:pos="680"/>
      </w:tabs>
    </w:pPr>
  </w:style>
  <w:style w:type="paragraph" w:styleId="Index1">
    <w:name w:val="index 1"/>
    <w:basedOn w:val="Normal"/>
    <w:next w:val="Normal"/>
    <w:semiHidden/>
    <w:rsid w:val="00AD2A8E"/>
    <w:pPr>
      <w:keepNext w:val="0"/>
      <w:tabs>
        <w:tab w:val="right" w:pos="4176"/>
      </w:tabs>
      <w:ind w:left="198" w:hanging="198"/>
    </w:pPr>
    <w:rPr>
      <w:rFonts w:ascii="Garamond" w:hAnsi="Garamond"/>
    </w:rPr>
  </w:style>
  <w:style w:type="paragraph" w:styleId="IndexHeading">
    <w:name w:val="index heading"/>
    <w:basedOn w:val="Normal"/>
    <w:next w:val="Index1"/>
    <w:semiHidden/>
    <w:rsid w:val="00AD2A8E"/>
    <w:pPr>
      <w:spacing w:before="120" w:after="120"/>
    </w:pPr>
    <w:rPr>
      <w:rFonts w:ascii="Arial" w:hAnsi="Arial"/>
      <w:b/>
      <w:color w:val="918585"/>
      <w:sz w:val="24"/>
    </w:rPr>
  </w:style>
  <w:style w:type="paragraph" w:styleId="Header">
    <w:name w:val="header"/>
    <w:basedOn w:val="Normal"/>
    <w:link w:val="HeaderChar"/>
    <w:rsid w:val="00AD2A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2A8E"/>
    <w:rPr>
      <w:rFonts w:ascii="Times New Roman" w:eastAsia="Times New Roman" w:hAnsi="Times New Roman" w:cs="Times New Roman"/>
      <w:sz w:val="16"/>
      <w:szCs w:val="20"/>
      <w:lang w:val="en-GB" w:eastAsia="en-US"/>
    </w:rPr>
  </w:style>
  <w:style w:type="paragraph" w:customStyle="1" w:styleId="Chapter">
    <w:name w:val="Chapter"/>
    <w:basedOn w:val="Normal"/>
    <w:rsid w:val="00AD2A8E"/>
    <w:pPr>
      <w:spacing w:before="240"/>
    </w:pPr>
    <w:rPr>
      <w:rFonts w:ascii="Times New Roman" w:hAnsi="Times New Roman"/>
      <w:smallCaps/>
      <w:spacing w:val="80"/>
      <w:sz w:val="28"/>
    </w:rPr>
  </w:style>
  <w:style w:type="paragraph" w:customStyle="1" w:styleId="InChapter">
    <w:name w:val="InChapter"/>
    <w:basedOn w:val="Heading3"/>
    <w:rsid w:val="00AD2A8E"/>
    <w:pPr>
      <w:spacing w:after="240"/>
      <w:outlineLvl w:val="9"/>
    </w:pPr>
    <w:rPr>
      <w:noProof/>
    </w:rPr>
  </w:style>
  <w:style w:type="paragraph" w:styleId="Index2">
    <w:name w:val="index 2"/>
    <w:basedOn w:val="Normal"/>
    <w:next w:val="Normal"/>
    <w:semiHidden/>
    <w:rsid w:val="00AD2A8E"/>
    <w:pPr>
      <w:tabs>
        <w:tab w:val="right" w:pos="4176"/>
      </w:tabs>
      <w:ind w:left="568" w:hanging="284"/>
    </w:pPr>
    <w:rPr>
      <w:rFonts w:ascii="Garamond" w:hAnsi="Garamond"/>
    </w:rPr>
  </w:style>
  <w:style w:type="paragraph" w:customStyle="1" w:styleId="Byline">
    <w:name w:val="Byline"/>
    <w:rsid w:val="00AD2A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2A8E"/>
    <w:pPr>
      <w:tabs>
        <w:tab w:val="clear" w:pos="3600"/>
        <w:tab w:val="clear" w:pos="3958"/>
      </w:tabs>
      <w:jc w:val="right"/>
    </w:pPr>
  </w:style>
  <w:style w:type="paragraph" w:styleId="Caption">
    <w:name w:val="caption"/>
    <w:basedOn w:val="BodyText"/>
    <w:next w:val="Normal"/>
    <w:qFormat/>
    <w:rsid w:val="00AD2A8E"/>
    <w:pPr>
      <w:framePr w:w="2268" w:hSpace="181" w:vSpace="181" w:wrap="around" w:vAnchor="text" w:hAnchor="page" w:x="1135" w:y="285" w:anchorLock="1"/>
    </w:pPr>
    <w:rPr>
      <w:i/>
    </w:rPr>
  </w:style>
  <w:style w:type="paragraph" w:customStyle="1" w:styleId="MiniTOCTitle">
    <w:name w:val="MiniTOCTitle"/>
    <w:basedOn w:val="Heading4"/>
    <w:rsid w:val="00AD2A8E"/>
    <w:pPr>
      <w:spacing w:before="240"/>
      <w:outlineLvl w:val="9"/>
    </w:pPr>
    <w:rPr>
      <w:noProof/>
      <w:sz w:val="24"/>
    </w:rPr>
  </w:style>
  <w:style w:type="paragraph" w:customStyle="1" w:styleId="MiniTOCItem">
    <w:name w:val="MiniTOCItem"/>
    <w:basedOn w:val="ListBullet"/>
    <w:rsid w:val="00AD2A8E"/>
    <w:pPr>
      <w:numPr>
        <w:numId w:val="0"/>
      </w:numPr>
      <w:tabs>
        <w:tab w:val="right" w:leader="dot" w:pos="6521"/>
      </w:tabs>
      <w:spacing w:before="0" w:after="0"/>
    </w:pPr>
  </w:style>
  <w:style w:type="paragraph" w:customStyle="1" w:styleId="TOFTitle">
    <w:name w:val="TOFTitle"/>
    <w:basedOn w:val="TOCTitle"/>
    <w:rsid w:val="00AD2A8E"/>
  </w:style>
  <w:style w:type="paragraph" w:styleId="TableofFigures">
    <w:name w:val="table of figures"/>
    <w:basedOn w:val="Normal"/>
    <w:next w:val="Normal"/>
    <w:semiHidden/>
    <w:rsid w:val="00AD2A8E"/>
    <w:pPr>
      <w:tabs>
        <w:tab w:val="right" w:leader="dot" w:pos="9072"/>
      </w:tabs>
      <w:ind w:left="970" w:hanging="403"/>
    </w:pPr>
    <w:rPr>
      <w:rFonts w:ascii="Times New Roman" w:hAnsi="Times New Roman"/>
      <w:b/>
    </w:rPr>
  </w:style>
  <w:style w:type="paragraph" w:styleId="ListNumber">
    <w:name w:val="List Number"/>
    <w:basedOn w:val="List"/>
    <w:rsid w:val="00AD2A8E"/>
    <w:pPr>
      <w:numPr>
        <w:numId w:val="14"/>
      </w:numPr>
      <w:tabs>
        <w:tab w:val="clear" w:pos="340"/>
      </w:tabs>
    </w:pPr>
  </w:style>
  <w:style w:type="character" w:customStyle="1" w:styleId="WingdingSymbols">
    <w:name w:val="Wingding Symbols"/>
    <w:rsid w:val="00AD2A8E"/>
    <w:rPr>
      <w:rFonts w:ascii="Wingdings" w:hAnsi="Wingdings"/>
    </w:rPr>
  </w:style>
  <w:style w:type="paragraph" w:customStyle="1" w:styleId="TableHeading">
    <w:name w:val="Table Heading"/>
    <w:basedOn w:val="HeadingBase"/>
    <w:rsid w:val="00AD2A8E"/>
    <w:pPr>
      <w:keepLines/>
      <w:pBdr>
        <w:bottom w:val="single" w:sz="6" w:space="1" w:color="918585"/>
      </w:pBdr>
      <w:spacing w:before="240"/>
    </w:pPr>
  </w:style>
  <w:style w:type="character" w:customStyle="1" w:styleId="HotSpot">
    <w:name w:val="HotSpot"/>
    <w:rsid w:val="00AD2A8E"/>
    <w:rPr>
      <w:color w:val="0033CC"/>
      <w:u w:val="none"/>
    </w:rPr>
  </w:style>
  <w:style w:type="paragraph" w:customStyle="1" w:styleId="BodyTextRight">
    <w:name w:val="Body Text Right"/>
    <w:basedOn w:val="BodyText"/>
    <w:rsid w:val="00AD2A8E"/>
    <w:pPr>
      <w:spacing w:before="0" w:after="0"/>
      <w:jc w:val="right"/>
    </w:pPr>
  </w:style>
  <w:style w:type="paragraph" w:styleId="Index3">
    <w:name w:val="index 3"/>
    <w:basedOn w:val="ListNumber2"/>
    <w:next w:val="Normal"/>
    <w:semiHidden/>
    <w:rsid w:val="00AD2A8E"/>
    <w:pPr>
      <w:numPr>
        <w:numId w:val="0"/>
      </w:numPr>
      <w:tabs>
        <w:tab w:val="right" w:leader="dot" w:pos="4176"/>
      </w:tabs>
    </w:pPr>
  </w:style>
  <w:style w:type="paragraph" w:styleId="ListNumber2">
    <w:name w:val="List Number 2"/>
    <w:basedOn w:val="List2"/>
    <w:rsid w:val="00AD2A8E"/>
    <w:pPr>
      <w:numPr>
        <w:numId w:val="9"/>
      </w:numPr>
      <w:tabs>
        <w:tab w:val="clear" w:pos="1060"/>
      </w:tabs>
    </w:pPr>
  </w:style>
  <w:style w:type="paragraph" w:customStyle="1" w:styleId="MarginNote">
    <w:name w:val="Margin Note"/>
    <w:basedOn w:val="BodyText"/>
    <w:rsid w:val="00AD2A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2A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2A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2A8E"/>
    <w:rPr>
      <w:sz w:val="32"/>
    </w:rPr>
  </w:style>
  <w:style w:type="paragraph" w:customStyle="1" w:styleId="HeadingProcedure">
    <w:name w:val="Heading Procedure"/>
    <w:basedOn w:val="HeadingBase"/>
    <w:next w:val="Normal"/>
    <w:rsid w:val="00AD2A8E"/>
    <w:pPr>
      <w:tabs>
        <w:tab w:val="left" w:pos="0"/>
      </w:tabs>
      <w:spacing w:before="120" w:after="60"/>
    </w:pPr>
    <w:rPr>
      <w:i/>
      <w:color w:val="918585"/>
      <w:sz w:val="22"/>
    </w:rPr>
  </w:style>
  <w:style w:type="paragraph" w:customStyle="1" w:styleId="TableBodyText">
    <w:name w:val="Table Body Text"/>
    <w:basedOn w:val="BodyText"/>
    <w:rsid w:val="00AD2A8E"/>
    <w:pPr>
      <w:spacing w:before="60" w:after="60"/>
    </w:pPr>
  </w:style>
  <w:style w:type="paragraph" w:styleId="ListContinue">
    <w:name w:val="List Continue"/>
    <w:basedOn w:val="List"/>
    <w:rsid w:val="00AD2A8E"/>
    <w:pPr>
      <w:ind w:firstLine="0"/>
    </w:pPr>
  </w:style>
  <w:style w:type="paragraph" w:customStyle="1" w:styleId="ListNote">
    <w:name w:val="List Note"/>
    <w:basedOn w:val="List"/>
    <w:rsid w:val="00AD2A8E"/>
    <w:pPr>
      <w:pBdr>
        <w:top w:val="single" w:sz="6" w:space="2" w:color="918585"/>
        <w:bottom w:val="single" w:sz="6" w:space="2" w:color="918585"/>
      </w:pBdr>
      <w:tabs>
        <w:tab w:val="left" w:pos="1021"/>
      </w:tabs>
      <w:ind w:firstLine="0"/>
    </w:pPr>
  </w:style>
  <w:style w:type="paragraph" w:customStyle="1" w:styleId="Warning">
    <w:name w:val="Warning"/>
    <w:basedOn w:val="BodyText"/>
    <w:rsid w:val="00AD2A8E"/>
    <w:pPr>
      <w:shd w:val="clear" w:color="auto" w:fill="D9D9D9"/>
      <w:tabs>
        <w:tab w:val="left" w:pos="992"/>
      </w:tabs>
      <w:ind w:left="119" w:right="119"/>
    </w:pPr>
    <w:rPr>
      <w:sz w:val="20"/>
    </w:rPr>
  </w:style>
  <w:style w:type="paragraph" w:customStyle="1" w:styleId="MarginIcons">
    <w:name w:val="Margin Icons"/>
    <w:basedOn w:val="BodyText"/>
    <w:rsid w:val="00AD2A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2A8E"/>
    <w:rPr>
      <w:rFonts w:ascii="Courier New" w:hAnsi="Courier New"/>
    </w:rPr>
  </w:style>
  <w:style w:type="paragraph" w:customStyle="1" w:styleId="NoteBullet">
    <w:name w:val="Note Bullet"/>
    <w:basedOn w:val="Note"/>
    <w:rsid w:val="00AD2A8E"/>
    <w:pPr>
      <w:tabs>
        <w:tab w:val="clear" w:pos="680"/>
      </w:tabs>
      <w:spacing w:before="60" w:after="60"/>
    </w:pPr>
  </w:style>
  <w:style w:type="paragraph" w:customStyle="1" w:styleId="SubHeading2">
    <w:name w:val="SubHeading2"/>
    <w:basedOn w:val="HeadingBase"/>
    <w:rsid w:val="00AD2A8E"/>
    <w:pPr>
      <w:spacing w:before="240" w:after="60"/>
    </w:pPr>
    <w:rPr>
      <w:sz w:val="20"/>
    </w:rPr>
  </w:style>
  <w:style w:type="paragraph" w:customStyle="1" w:styleId="SubHeading1">
    <w:name w:val="SubHeading1"/>
    <w:basedOn w:val="HeadingBase"/>
    <w:rsid w:val="00AD2A8E"/>
    <w:pPr>
      <w:spacing w:before="240" w:after="60"/>
    </w:pPr>
    <w:rPr>
      <w:color w:val="918585"/>
      <w:sz w:val="22"/>
    </w:rPr>
  </w:style>
  <w:style w:type="paragraph" w:customStyle="1" w:styleId="SideHeading">
    <w:name w:val="Side Heading"/>
    <w:basedOn w:val="HeadingBase"/>
    <w:rsid w:val="00AD2A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2A8E"/>
    <w:pPr>
      <w:numPr>
        <w:numId w:val="10"/>
      </w:numPr>
    </w:pPr>
  </w:style>
  <w:style w:type="paragraph" w:styleId="PlainText">
    <w:name w:val="Plain Text"/>
    <w:basedOn w:val="Normal"/>
    <w:link w:val="PlainTextChar"/>
    <w:rsid w:val="00AD2A8E"/>
    <w:rPr>
      <w:sz w:val="20"/>
    </w:rPr>
  </w:style>
  <w:style w:type="character" w:customStyle="1" w:styleId="PlainTextChar">
    <w:name w:val="Plain Text Char"/>
    <w:basedOn w:val="DefaultParagraphFont"/>
    <w:link w:val="PlainText"/>
    <w:rsid w:val="00AD2A8E"/>
    <w:rPr>
      <w:rFonts w:ascii="Courier New" w:eastAsia="Times New Roman" w:hAnsi="Courier New" w:cs="Times New Roman"/>
      <w:sz w:val="20"/>
      <w:szCs w:val="20"/>
      <w:lang w:eastAsia="en-US"/>
    </w:rPr>
  </w:style>
  <w:style w:type="character" w:customStyle="1" w:styleId="MenuOption">
    <w:name w:val="Menu Option"/>
    <w:basedOn w:val="DefaultParagraphFont"/>
    <w:rsid w:val="00AD2A8E"/>
    <w:rPr>
      <w:b/>
      <w:smallCaps/>
    </w:rPr>
  </w:style>
  <w:style w:type="paragraph" w:customStyle="1" w:styleId="TableListNumber">
    <w:name w:val="Table List Number"/>
    <w:basedOn w:val="ListNumber"/>
    <w:rsid w:val="00AD2A8E"/>
    <w:pPr>
      <w:numPr>
        <w:numId w:val="0"/>
      </w:numPr>
    </w:pPr>
  </w:style>
  <w:style w:type="paragraph" w:styleId="TOC4">
    <w:name w:val="toc 4"/>
    <w:basedOn w:val="TOCBase"/>
    <w:next w:val="Normal"/>
    <w:semiHidden/>
    <w:rsid w:val="00AD2A8E"/>
    <w:pPr>
      <w:tabs>
        <w:tab w:val="right" w:leader="dot" w:pos="9071"/>
      </w:tabs>
      <w:ind w:left="1701"/>
    </w:pPr>
  </w:style>
  <w:style w:type="paragraph" w:customStyle="1" w:styleId="ListAlpha">
    <w:name w:val="List Alpha"/>
    <w:basedOn w:val="List"/>
    <w:rsid w:val="00AD2A8E"/>
    <w:pPr>
      <w:numPr>
        <w:numId w:val="8"/>
      </w:numPr>
    </w:pPr>
  </w:style>
  <w:style w:type="paragraph" w:customStyle="1" w:styleId="ListAlpha2">
    <w:name w:val="List Alpha 2"/>
    <w:basedOn w:val="List2"/>
    <w:rsid w:val="00AD2A8E"/>
    <w:pPr>
      <w:numPr>
        <w:numId w:val="7"/>
      </w:numPr>
    </w:pPr>
  </w:style>
  <w:style w:type="paragraph" w:styleId="List2">
    <w:name w:val="List 2"/>
    <w:basedOn w:val="BodyText"/>
    <w:rsid w:val="00AD2A8E"/>
    <w:pPr>
      <w:tabs>
        <w:tab w:val="left" w:pos="680"/>
      </w:tabs>
      <w:spacing w:before="60" w:after="60"/>
      <w:ind w:left="680" w:hanging="340"/>
    </w:pPr>
  </w:style>
  <w:style w:type="paragraph" w:styleId="List3">
    <w:name w:val="List 3"/>
    <w:basedOn w:val="BodyText"/>
    <w:rsid w:val="00AD2A8E"/>
    <w:pPr>
      <w:tabs>
        <w:tab w:val="left" w:pos="1021"/>
      </w:tabs>
      <w:spacing w:before="60" w:after="60"/>
      <w:ind w:left="1020" w:hanging="340"/>
    </w:pPr>
  </w:style>
  <w:style w:type="paragraph" w:styleId="List4">
    <w:name w:val="List 4"/>
    <w:basedOn w:val="BodyText"/>
    <w:rsid w:val="00AD2A8E"/>
    <w:pPr>
      <w:tabs>
        <w:tab w:val="left" w:pos="1361"/>
      </w:tabs>
      <w:spacing w:before="60" w:after="60"/>
      <w:ind w:left="1361" w:hanging="340"/>
    </w:pPr>
  </w:style>
  <w:style w:type="paragraph" w:styleId="List5">
    <w:name w:val="List 5"/>
    <w:basedOn w:val="BodyText"/>
    <w:rsid w:val="00AD2A8E"/>
    <w:pPr>
      <w:tabs>
        <w:tab w:val="left" w:pos="1701"/>
      </w:tabs>
      <w:spacing w:before="60" w:after="60"/>
      <w:ind w:left="1701" w:hanging="340"/>
    </w:pPr>
  </w:style>
  <w:style w:type="paragraph" w:styleId="ListBullet3">
    <w:name w:val="List Bullet 3"/>
    <w:basedOn w:val="List3"/>
    <w:rsid w:val="00AD2A8E"/>
    <w:pPr>
      <w:numPr>
        <w:numId w:val="13"/>
      </w:numPr>
      <w:tabs>
        <w:tab w:val="clear" w:pos="1021"/>
      </w:tabs>
      <w:ind w:left="1037" w:hanging="357"/>
    </w:pPr>
  </w:style>
  <w:style w:type="paragraph" w:styleId="ListBullet4">
    <w:name w:val="List Bullet 4"/>
    <w:basedOn w:val="List4"/>
    <w:rsid w:val="00AD2A8E"/>
    <w:pPr>
      <w:numPr>
        <w:numId w:val="2"/>
      </w:numPr>
      <w:tabs>
        <w:tab w:val="clear" w:pos="1361"/>
      </w:tabs>
    </w:pPr>
  </w:style>
  <w:style w:type="paragraph" w:styleId="ListBullet5">
    <w:name w:val="List Bullet 5"/>
    <w:basedOn w:val="List5"/>
    <w:rsid w:val="00AD2A8E"/>
    <w:pPr>
      <w:numPr>
        <w:numId w:val="3"/>
      </w:numPr>
    </w:pPr>
  </w:style>
  <w:style w:type="paragraph" w:styleId="ListContinue2">
    <w:name w:val="List Continue 2"/>
    <w:basedOn w:val="List2"/>
    <w:rsid w:val="00AD2A8E"/>
    <w:pPr>
      <w:ind w:firstLine="0"/>
    </w:pPr>
  </w:style>
  <w:style w:type="paragraph" w:styleId="ListContinue3">
    <w:name w:val="List Continue 3"/>
    <w:basedOn w:val="List3"/>
    <w:rsid w:val="00AD2A8E"/>
    <w:pPr>
      <w:ind w:left="1021" w:firstLine="0"/>
    </w:pPr>
  </w:style>
  <w:style w:type="paragraph" w:styleId="ListContinue4">
    <w:name w:val="List Continue 4"/>
    <w:basedOn w:val="List4"/>
    <w:rsid w:val="00AD2A8E"/>
    <w:pPr>
      <w:ind w:firstLine="0"/>
    </w:pPr>
  </w:style>
  <w:style w:type="paragraph" w:styleId="ListContinue5">
    <w:name w:val="List Continue 5"/>
    <w:basedOn w:val="List5"/>
    <w:rsid w:val="00AD2A8E"/>
    <w:pPr>
      <w:ind w:firstLine="0"/>
    </w:pPr>
  </w:style>
  <w:style w:type="paragraph" w:styleId="ListNumber3">
    <w:name w:val="List Number 3"/>
    <w:basedOn w:val="List3"/>
    <w:rsid w:val="00AD2A8E"/>
    <w:pPr>
      <w:numPr>
        <w:numId w:val="4"/>
      </w:numPr>
    </w:pPr>
  </w:style>
  <w:style w:type="paragraph" w:styleId="ListNumber4">
    <w:name w:val="List Number 4"/>
    <w:basedOn w:val="List4"/>
    <w:rsid w:val="00AD2A8E"/>
    <w:pPr>
      <w:numPr>
        <w:numId w:val="5"/>
      </w:numPr>
    </w:pPr>
  </w:style>
  <w:style w:type="paragraph" w:styleId="ListNumber5">
    <w:name w:val="List Number 5"/>
    <w:basedOn w:val="List5"/>
    <w:rsid w:val="00AD2A8E"/>
    <w:pPr>
      <w:numPr>
        <w:numId w:val="6"/>
      </w:numPr>
    </w:pPr>
  </w:style>
  <w:style w:type="paragraph" w:styleId="BlockText">
    <w:name w:val="Block Text"/>
    <w:basedOn w:val="Normal"/>
    <w:rsid w:val="00AD2A8E"/>
    <w:pPr>
      <w:spacing w:after="120"/>
      <w:ind w:left="1440" w:right="1440"/>
    </w:pPr>
  </w:style>
  <w:style w:type="character" w:customStyle="1" w:styleId="Subscript">
    <w:name w:val="Subscript"/>
    <w:basedOn w:val="DefaultParagraphFont"/>
    <w:rsid w:val="00AD2A8E"/>
    <w:rPr>
      <w:sz w:val="16"/>
      <w:vertAlign w:val="subscript"/>
    </w:rPr>
  </w:style>
  <w:style w:type="character" w:customStyle="1" w:styleId="Superscript">
    <w:name w:val="Superscript"/>
    <w:basedOn w:val="DefaultParagraphFont"/>
    <w:rsid w:val="00AD2A8E"/>
    <w:rPr>
      <w:sz w:val="16"/>
      <w:vertAlign w:val="superscript"/>
    </w:rPr>
  </w:style>
  <w:style w:type="character" w:customStyle="1" w:styleId="Symbols">
    <w:name w:val="Symbols"/>
    <w:basedOn w:val="DefaultParagraphFont"/>
    <w:rsid w:val="00AD2A8E"/>
    <w:rPr>
      <w:rFonts w:ascii="Symbol" w:hAnsi="Symbol"/>
    </w:rPr>
  </w:style>
  <w:style w:type="character" w:customStyle="1" w:styleId="MenuOptions">
    <w:name w:val="Menu Options"/>
    <w:basedOn w:val="DefaultParagraphFont"/>
    <w:rsid w:val="00AD2A8E"/>
    <w:rPr>
      <w:rFonts w:ascii="Arial Narrow" w:hAnsi="Arial Narrow"/>
      <w:smallCaps/>
    </w:rPr>
  </w:style>
  <w:style w:type="character" w:customStyle="1" w:styleId="Buttons">
    <w:name w:val="Buttons"/>
    <w:basedOn w:val="DefaultParagraphFont"/>
    <w:rsid w:val="00AD2A8E"/>
    <w:rPr>
      <w:b/>
    </w:rPr>
  </w:style>
  <w:style w:type="character" w:customStyle="1" w:styleId="Underlined">
    <w:name w:val="Underlined"/>
    <w:basedOn w:val="DefaultParagraphFont"/>
    <w:rsid w:val="00AD2A8E"/>
    <w:rPr>
      <w:u w:val="single"/>
    </w:rPr>
  </w:style>
  <w:style w:type="paragraph" w:customStyle="1" w:styleId="TableBodyTextRight">
    <w:name w:val="Table Body Text Right"/>
    <w:basedOn w:val="TableBodyText"/>
    <w:rsid w:val="00AD2A8E"/>
    <w:pPr>
      <w:widowControl w:val="0"/>
      <w:autoSpaceDE w:val="0"/>
      <w:autoSpaceDN w:val="0"/>
      <w:adjustRightInd w:val="0"/>
      <w:jc w:val="right"/>
    </w:pPr>
    <w:rPr>
      <w:rFonts w:cs="Arial"/>
      <w:szCs w:val="18"/>
    </w:rPr>
  </w:style>
  <w:style w:type="paragraph" w:customStyle="1" w:styleId="CopyrightText">
    <w:name w:val="Copyright Text"/>
    <w:basedOn w:val="BodyText"/>
    <w:rsid w:val="00AD2A8E"/>
    <w:rPr>
      <w:sz w:val="18"/>
    </w:rPr>
  </w:style>
  <w:style w:type="paragraph" w:customStyle="1" w:styleId="BodySmallRight">
    <w:name w:val="Body Small Right"/>
    <w:basedOn w:val="BodyTextRight"/>
    <w:rsid w:val="00AD2A8E"/>
    <w:rPr>
      <w:sz w:val="18"/>
      <w:szCs w:val="18"/>
    </w:rPr>
  </w:style>
  <w:style w:type="paragraph" w:customStyle="1" w:styleId="MarginEdition">
    <w:name w:val="Margin Edition"/>
    <w:basedOn w:val="MarginNote"/>
    <w:rsid w:val="00AD2A8E"/>
    <w:pPr>
      <w:spacing w:before="0" w:after="0"/>
    </w:pPr>
    <w:rPr>
      <w:rFonts w:ascii="Times New Roman" w:hAnsi="Times New Roman"/>
      <w:color w:val="999999"/>
    </w:rPr>
  </w:style>
  <w:style w:type="paragraph" w:customStyle="1" w:styleId="Spacer">
    <w:name w:val="Spacer"/>
    <w:basedOn w:val="Normal"/>
    <w:rsid w:val="00AD2A8E"/>
    <w:rPr>
      <w:sz w:val="2"/>
      <w:szCs w:val="2"/>
    </w:rPr>
  </w:style>
  <w:style w:type="character" w:customStyle="1" w:styleId="Small">
    <w:name w:val="Small"/>
    <w:basedOn w:val="DefaultParagraphFont"/>
    <w:rsid w:val="00AD2A8E"/>
    <w:rPr>
      <w:sz w:val="16"/>
    </w:rPr>
  </w:style>
  <w:style w:type="paragraph" w:customStyle="1" w:styleId="WideTable">
    <w:name w:val="Wide Table"/>
    <w:basedOn w:val="Normal"/>
    <w:rsid w:val="00AD2A8E"/>
    <w:pPr>
      <w:ind w:left="-1418"/>
    </w:pPr>
    <w:rPr>
      <w:sz w:val="2"/>
      <w:szCs w:val="2"/>
    </w:rPr>
  </w:style>
  <w:style w:type="character" w:styleId="PageNumber">
    <w:name w:val="page number"/>
    <w:basedOn w:val="DefaultParagraphFont"/>
    <w:rsid w:val="00AD2A8E"/>
  </w:style>
  <w:style w:type="paragraph" w:styleId="Quote">
    <w:name w:val="Quote"/>
    <w:basedOn w:val="Heading1"/>
    <w:link w:val="QuoteChar"/>
    <w:qFormat/>
    <w:rsid w:val="00AD2A8E"/>
    <w:rPr>
      <w:b w:val="0"/>
      <w:sz w:val="72"/>
      <w:szCs w:val="72"/>
      <w:lang w:val="en-NZ"/>
    </w:rPr>
  </w:style>
  <w:style w:type="character" w:customStyle="1" w:styleId="QuoteChar">
    <w:name w:val="Quote Char"/>
    <w:basedOn w:val="DefaultParagraphFont"/>
    <w:link w:val="Quote"/>
    <w:rsid w:val="00AD2A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2A8E"/>
    <w:pPr>
      <w:pageBreakBefore/>
    </w:pPr>
  </w:style>
  <w:style w:type="paragraph" w:customStyle="1" w:styleId="Border">
    <w:name w:val="Border"/>
    <w:basedOn w:val="Normal"/>
    <w:qFormat/>
    <w:rsid w:val="00AD2A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2A8E"/>
    <w:rPr>
      <w:b/>
      <w:bCs/>
      <w:i/>
      <w:iCs/>
      <w:color w:val="auto"/>
    </w:rPr>
  </w:style>
  <w:style w:type="paragraph" w:styleId="IntenseQuote">
    <w:name w:val="Intense Quote"/>
    <w:basedOn w:val="Normal"/>
    <w:next w:val="Normal"/>
    <w:link w:val="IntenseQuoteChar"/>
    <w:uiPriority w:val="30"/>
    <w:qFormat/>
    <w:rsid w:val="00AD2A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2A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2A8E"/>
    <w:rPr>
      <w:smallCaps/>
      <w:color w:val="auto"/>
      <w:u w:val="single"/>
    </w:rPr>
  </w:style>
  <w:style w:type="character" w:styleId="IntenseReference">
    <w:name w:val="Intense Reference"/>
    <w:basedOn w:val="DefaultParagraphFont"/>
    <w:uiPriority w:val="32"/>
    <w:qFormat/>
    <w:rsid w:val="00AD2A8E"/>
    <w:rPr>
      <w:b/>
      <w:bCs/>
      <w:smallCaps/>
      <w:color w:val="auto"/>
      <w:spacing w:val="5"/>
      <w:u w:val="single"/>
    </w:rPr>
  </w:style>
  <w:style w:type="paragraph" w:customStyle="1" w:styleId="2ColumnHeading">
    <w:name w:val="2Column Heading"/>
    <w:basedOn w:val="BodyText"/>
    <w:qFormat/>
    <w:rsid w:val="00AD2A8E"/>
    <w:pPr>
      <w:spacing w:after="60"/>
      <w:ind w:left="-2268"/>
    </w:pPr>
    <w:rPr>
      <w:b/>
    </w:rPr>
  </w:style>
  <w:style w:type="paragraph" w:customStyle="1" w:styleId="Heading1TOC">
    <w:name w:val="Heading1 TOC"/>
    <w:basedOn w:val="Normal"/>
    <w:qFormat/>
    <w:rsid w:val="00AD2A8E"/>
    <w:pPr>
      <w:spacing w:before="240" w:after="120"/>
    </w:pPr>
    <w:rPr>
      <w:rFonts w:ascii="Times New Roman" w:hAnsi="Times New Roman"/>
      <w:b/>
      <w:sz w:val="32"/>
    </w:rPr>
  </w:style>
  <w:style w:type="paragraph" w:customStyle="1" w:styleId="Heading2TOC">
    <w:name w:val="Heading2 TOC"/>
    <w:basedOn w:val="Normal"/>
    <w:qFormat/>
    <w:rsid w:val="00AD2A8E"/>
    <w:pPr>
      <w:spacing w:before="240" w:after="60"/>
    </w:pPr>
    <w:rPr>
      <w:rFonts w:ascii="Times New Roman" w:hAnsi="Times New Roman"/>
      <w:b/>
      <w:sz w:val="28"/>
    </w:rPr>
  </w:style>
  <w:style w:type="character" w:customStyle="1" w:styleId="Underline">
    <w:name w:val="Underline"/>
    <w:basedOn w:val="DefaultParagraphFont"/>
    <w:qFormat/>
    <w:rsid w:val="00AD2A8E"/>
    <w:rPr>
      <w:u w:val="single"/>
    </w:rPr>
  </w:style>
  <w:style w:type="character" w:customStyle="1" w:styleId="BoldandItalics">
    <w:name w:val="Bold and Italics"/>
    <w:qFormat/>
    <w:rsid w:val="00AD2A8E"/>
    <w:rPr>
      <w:b/>
      <w:i/>
      <w:u w:val="none"/>
    </w:rPr>
  </w:style>
  <w:style w:type="paragraph" w:styleId="BalloonText">
    <w:name w:val="Balloon Text"/>
    <w:basedOn w:val="Normal"/>
    <w:link w:val="BalloonTextChar"/>
    <w:rsid w:val="00AD2A8E"/>
    <w:rPr>
      <w:rFonts w:ascii="Tahoma" w:hAnsi="Tahoma" w:cs="Tahoma"/>
      <w:sz w:val="16"/>
      <w:szCs w:val="16"/>
    </w:rPr>
  </w:style>
  <w:style w:type="character" w:customStyle="1" w:styleId="BalloonTextChar">
    <w:name w:val="Balloon Text Char"/>
    <w:basedOn w:val="DefaultParagraphFont"/>
    <w:link w:val="BalloonText"/>
    <w:rsid w:val="00AD2A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2A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2A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2A8E"/>
    <w:rPr>
      <w:b/>
      <w:color w:val="660033"/>
      <w:spacing w:val="0"/>
    </w:rPr>
  </w:style>
  <w:style w:type="paragraph" w:customStyle="1" w:styleId="Nameditemlist">
    <w:name w:val="Named item list"/>
    <w:basedOn w:val="BodyText"/>
    <w:qFormat/>
    <w:rsid w:val="00AD2A8E"/>
    <w:pPr>
      <w:tabs>
        <w:tab w:val="left" w:pos="2835"/>
      </w:tabs>
      <w:ind w:left="2835" w:hanging="2835"/>
    </w:pPr>
  </w:style>
  <w:style w:type="paragraph" w:customStyle="1" w:styleId="BodyTextnopadding">
    <w:name w:val="Body Text no padding"/>
    <w:basedOn w:val="BodyText"/>
    <w:qFormat/>
    <w:rsid w:val="00AD2A8E"/>
    <w:pPr>
      <w:spacing w:before="0" w:after="0"/>
    </w:pPr>
  </w:style>
  <w:style w:type="paragraph" w:customStyle="1" w:styleId="BodyTextBold">
    <w:name w:val="Body Text Bold"/>
    <w:basedOn w:val="BodyText"/>
    <w:qFormat/>
    <w:rsid w:val="00AD2A8E"/>
    <w:rPr>
      <w:b/>
    </w:rPr>
  </w:style>
  <w:style w:type="character" w:styleId="Hyperlink">
    <w:name w:val="Hyperlink"/>
    <w:basedOn w:val="DefaultParagraphFont"/>
    <w:uiPriority w:val="99"/>
    <w:unhideWhenUsed/>
    <w:rsid w:val="006F59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3691</Characters>
  <Application>Microsoft Office Word</Application>
  <DocSecurity>0</DocSecurity>
  <Lines>115</Lines>
  <Paragraphs>62</Paragraphs>
  <ScaleCrop>false</ScaleCrop>
  <Company>Author-it Software Corporation Ltd.</Company>
  <LinksUpToDate>false</LinksUpToDate>
  <CharactersWithSpaces>4211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CHCPRT002 Support the rights and safety of children and young people</dc:title>
  <dc:subject>Approved</dc:subject>
  <dc:creator>SkillsIQ</dc:creator>
  <cp:keywords>Release: 2</cp:keywords>
  <dc:description>Review Date: 12 April 2008</dc:description>
  <cp:lastModifiedBy>HSD_TPCMSd.prod</cp:lastModifiedBy>
  <cp:revision>3</cp:revision>
  <dcterms:created xsi:type="dcterms:W3CDTF">2023-07-01T03:34:00Z</dcterms:created>
  <dcterms:modified xsi:type="dcterms:W3CDTF">2023-07-01T03:34:00Z</dcterms:modified>
</cp:coreProperties>
</file>