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179" w:rsidP="00892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CHCPRT001 Identify and respond to children and young people at risk</w:t>
      </w:r>
      <w:r>
        <w:fldChar w:fldCharType="end"/>
      </w:r>
    </w:p>
    <w:p w:rsidR="00892179" w:rsidP="00892179">
      <w:pPr>
        <w:pStyle w:val="Version"/>
        <w:sectPr w:rsidSect="005C2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2CD1" w:rsidP="005C2CD1">
      <w:pPr>
        <w:pStyle w:val="SuperHeading"/>
      </w:pPr>
      <w:r w:rsidRPr="005C2CD1">
        <w:t>CHCPRT001 Identify and respond to children and young people at risk</w:t>
      </w:r>
    </w:p>
    <w:p w:rsidR="00000000" w:rsidRPr="005C2CD1" w:rsidP="005C2CD1">
      <w:pPr>
        <w:pStyle w:val="Heading1"/>
      </w:pPr>
      <w:bookmarkStart w:id="1" w:name="O_739691"/>
      <w:bookmarkEnd w:id="1"/>
      <w:r w:rsidRPr="005C2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rPr>
                <w:rStyle w:val="SpecialBold"/>
              </w:rPr>
              <w:t>Comments</w:t>
            </w: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t>Updated:</w:t>
            </w:r>
          </w:p>
          <w:p w:rsidR="00000000" w:rsidRPr="005C2CD1" w:rsidP="005C2CD1">
            <w:pPr>
              <w:pStyle w:val="ListBullet"/>
            </w:pPr>
            <w:r w:rsidRPr="005C2CD1">
              <w:t>assessor requirements statement</w:t>
            </w:r>
          </w:p>
          <w:p w:rsidR="00000000" w:rsidRPr="005C2CD1" w:rsidP="005C2CD1">
            <w:pPr>
              <w:pStyle w:val="ListBullet"/>
            </w:pPr>
            <w:r w:rsidRPr="005C2CD1">
              <w:t>foundation skills lead in statement</w:t>
            </w:r>
          </w:p>
          <w:p w:rsidR="00000000" w:rsidRPr="005C2CD1" w:rsidP="005C2CD1">
            <w:pPr>
              <w:pStyle w:val="ListBullet"/>
            </w:pPr>
            <w:r w:rsidRPr="005C2CD1">
              <w:t>licensing statement</w:t>
            </w:r>
          </w:p>
          <w:p w:rsidR="00000000" w:rsidRPr="005C2CD1" w:rsidP="005C2CD1">
            <w:pPr>
              <w:pStyle w:val="ListBullet"/>
            </w:pPr>
            <w:r w:rsidRPr="005C2CD1">
              <w:t>modification history to reflect 2012 standards</w:t>
            </w:r>
          </w:p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>Equivalent outcome.</w:t>
            </w: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t xml:space="preserve">This version was released in </w:t>
            </w:r>
            <w:r w:rsidRPr="005C2CD1">
              <w:rPr>
                <w:rStyle w:val="Emphasis"/>
              </w:rPr>
              <w:t>CHC Community Services Training Package release 1.0</w:t>
            </w:r>
            <w:r w:rsidRPr="005C2CD1">
              <w:t xml:space="preserve"> and meets the requirements of the 2012 Standards for Training Packages.</w:t>
            </w:r>
          </w:p>
          <w:p w:rsidR="00000000" w:rsidRPr="005C2CD1" w:rsidP="005C2CD1">
            <w:pPr>
              <w:pStyle w:val="BodyText"/>
            </w:pPr>
            <w:r w:rsidRPr="005C2CD1">
              <w:t>Signif</w:t>
            </w:r>
            <w:r w:rsidRPr="005C2CD1">
              <w:t xml:space="preserve">icant changes to elements and performance criteria. </w:t>
            </w:r>
          </w:p>
          <w:p w:rsidR="00000000" w:rsidRPr="005C2CD1" w:rsidP="005C2CD1">
            <w:pPr>
              <w:pStyle w:val="BodyText"/>
            </w:pPr>
            <w:r w:rsidRPr="005C2CD1">
              <w:t>New evidence requirements for assessment.</w:t>
            </w:r>
          </w:p>
        </w:tc>
      </w:tr>
    </w:tbl>
    <w:p w:rsidR="00000000" w:rsidRPr="005C2CD1" w:rsidP="005C2CD1">
      <w:pPr>
        <w:pStyle w:val="BodyText"/>
      </w:pPr>
    </w:p>
    <w:p w:rsidR="00000000" w:rsidRPr="005C2CD1" w:rsidP="005C2CD1">
      <w:pPr>
        <w:pStyle w:val="AllowPageBreak"/>
      </w:pPr>
    </w:p>
    <w:p w:rsidR="00000000" w:rsidRPr="005C2CD1" w:rsidP="005C2CD1">
      <w:pPr>
        <w:pStyle w:val="Heading1"/>
      </w:pPr>
      <w:bookmarkStart w:id="2" w:name="O_739690"/>
      <w:bookmarkEnd w:id="2"/>
      <w:r w:rsidRPr="005C2CD1">
        <w:t>Application</w:t>
      </w:r>
    </w:p>
    <w:p w:rsidR="00000000" w:rsidRPr="005C2CD1" w:rsidP="00892179">
      <w:pPr>
        <w:pStyle w:val="BodyText"/>
      </w:pPr>
      <w:r w:rsidRPr="005C2CD1">
        <w:t>This unit describes the skills and knowledge required to support and protect children and young people who are at risk of harm. Th</w:t>
      </w:r>
      <w:r w:rsidRPr="005C2CD1">
        <w:t>is work occurs within legislative and policy frameworks and carries a duty of care responsibility.</w:t>
      </w:r>
    </w:p>
    <w:p w:rsidR="00892179" w:rsidP="00892179">
      <w:pPr>
        <w:pStyle w:val="BodyText"/>
      </w:pPr>
      <w:r w:rsidRPr="005C2CD1">
        <w:t>This unit applies to workers in a range of job roles providing services to children and young people including in community services and health contexts.</w:t>
      </w:r>
    </w:p>
    <w:p w:rsidR="00892179" w:rsidRPr="00892179" w:rsidP="00892179">
      <w:pPr>
        <w:pStyle w:val="BodyText"/>
        <w:rPr>
          <w:i/>
        </w:rPr>
      </w:pPr>
      <w:r w:rsidRPr="0089217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92179">
        <w:rPr>
          <w:i/>
        </w:rPr>
        <w:t>.</w:t>
      </w:r>
    </w:p>
    <w:p w:rsidR="00000000" w:rsidRPr="005C2CD1" w:rsidP="005C2CD1">
      <w:pPr>
        <w:pStyle w:val="Heading1"/>
      </w:pPr>
      <w:bookmarkStart w:id="3" w:name="O_739689"/>
      <w:bookmarkEnd w:id="3"/>
      <w:r w:rsidRPr="005C2C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rPr>
                <w:rStyle w:val="SpecialBold"/>
              </w:rPr>
              <w:t>PERFORMANCE CRITERIA</w:t>
            </w: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>1. Implement work practices which support the protection of children and young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t>1.1</w:t>
            </w:r>
            <w:r w:rsidRPr="005C2CD1">
              <w:tab/>
              <w:t>Identify children an</w:t>
            </w:r>
            <w:r w:rsidRPr="005C2CD1">
              <w:t>d young people at risk of abuse or neglect by observing signs and symptoms, asking open and non-leading questions, being aware of protective issues and using child protection procedures where appropriate</w:t>
            </w:r>
          </w:p>
          <w:p w:rsidR="00000000" w:rsidRPr="005C2CD1" w:rsidP="005C2CD1">
            <w:pPr>
              <w:pStyle w:val="BodyText"/>
            </w:pPr>
            <w:r w:rsidRPr="005C2CD1">
              <w:t>1.2</w:t>
            </w:r>
            <w:r w:rsidRPr="005C2CD1">
              <w:tab/>
              <w:t xml:space="preserve">Respond to disclosure, information or signs and </w:t>
            </w:r>
            <w:r w:rsidRPr="005C2CD1">
              <w:t>symptoms in accordance with state legislative responsibilities and the service policies and procedures</w:t>
            </w:r>
          </w:p>
          <w:p w:rsidR="00000000" w:rsidRPr="005C2CD1" w:rsidP="005C2CD1">
            <w:pPr>
              <w:pStyle w:val="BodyText"/>
            </w:pPr>
            <w:r w:rsidRPr="005C2CD1">
              <w:t>1.3</w:t>
            </w:r>
            <w:r w:rsidRPr="005C2CD1">
              <w:tab/>
              <w:t xml:space="preserve">Routinely employ child-focused work practices to uphold the rights of the child and encourage them to participate in age-appropriate decision-making </w:t>
            </w:r>
          </w:p>
          <w:p w:rsidR="00000000" w:rsidRPr="005C2CD1" w:rsidP="005C2CD1">
            <w:pPr>
              <w:pStyle w:val="BodyText"/>
            </w:pPr>
            <w:r w:rsidRPr="005C2CD1">
              <w:t>1.4</w:t>
            </w:r>
            <w:r w:rsidRPr="005C2CD1">
              <w:tab/>
              <w:t>Employ communication and information-gathering techniques with children and young people in accordance with current recognised good practice</w:t>
            </w:r>
          </w:p>
          <w:p w:rsidR="00000000" w:rsidRPr="005C2CD1" w:rsidP="005C2CD1">
            <w:pPr>
              <w:pStyle w:val="BodyText"/>
            </w:pPr>
            <w:r w:rsidRPr="005C2CD1">
              <w:t xml:space="preserve">1.5 </w:t>
            </w:r>
            <w:r w:rsidRPr="005C2CD1">
              <w:tab/>
              <w:t>Ensure decisions and actions taken are within own level of responsibility, work role, state legislation a</w:t>
            </w:r>
            <w:r w:rsidRPr="005C2CD1">
              <w:t>nd service policies and procedures</w:t>
            </w:r>
          </w:p>
          <w:p w:rsidR="00000000" w:rsidP="005C2CD1">
            <w:pPr>
              <w:pStyle w:val="BodyText"/>
              <w:rPr>
                <w:lang w:val="en-NZ"/>
              </w:rPr>
            </w:pP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>2. Report indications of possible risk of harm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t xml:space="preserve">2.1 </w:t>
            </w:r>
            <w:r w:rsidRPr="005C2CD1">
              <w:tab/>
              <w:t>Accurately record relevant specific and general circumstances surrounding risk of harm in accordance with state legislation, service policies and procedures and ethics</w:t>
            </w:r>
          </w:p>
          <w:p w:rsidR="00000000" w:rsidRPr="005C2CD1" w:rsidP="005C2CD1">
            <w:pPr>
              <w:pStyle w:val="BodyText"/>
            </w:pPr>
            <w:r w:rsidRPr="005C2CD1">
              <w:t xml:space="preserve">2.2  </w:t>
            </w:r>
            <w:r w:rsidRPr="005C2CD1">
              <w:tab/>
              <w:t>Promptly record and report risk-of-harm indicators, including the circumstances surrounding the risk of harm according to service policies and procedures</w:t>
            </w:r>
          </w:p>
          <w:p w:rsidR="00000000" w:rsidRPr="005C2CD1" w:rsidP="005C2CD1">
            <w:pPr>
              <w:pStyle w:val="BodyText"/>
            </w:pPr>
            <w:r w:rsidRPr="005C2CD1">
              <w:t xml:space="preserve">2.3 </w:t>
            </w:r>
            <w:r w:rsidRPr="005C2CD1">
              <w:tab/>
              <w:t>Ensure writing in reports is non-judgemental</w:t>
            </w:r>
          </w:p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 xml:space="preserve">2.4  </w:t>
            </w:r>
            <w:r w:rsidRPr="005C2CD1">
              <w:tab/>
              <w:t>Work collaboratively with relevant agen</w:t>
            </w:r>
            <w:r w:rsidRPr="005C2CD1">
              <w:t>cies to ensure maximum effectiveness of report</w:t>
            </w: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</w:p>
        </w:tc>
      </w:tr>
      <w:tr w:rsidTr="005C2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t>3. Apply ethical and nurturing practices in work with children and young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BodyText"/>
            </w:pPr>
            <w:r w:rsidRPr="005C2CD1">
              <w:t>3.1</w:t>
            </w:r>
            <w:r w:rsidRPr="005C2CD1">
              <w:tab/>
              <w:t>Protect the rights of children and young people in the provision of services</w:t>
            </w:r>
          </w:p>
          <w:p w:rsidR="00000000" w:rsidRPr="005C2CD1" w:rsidP="005C2CD1">
            <w:pPr>
              <w:pStyle w:val="BodyText"/>
            </w:pPr>
            <w:r w:rsidRPr="005C2CD1">
              <w:t>3.2</w:t>
            </w:r>
            <w:r w:rsidRPr="005C2CD1">
              <w:tab/>
              <w:t>Identify and seek supervision support fo</w:t>
            </w:r>
            <w:r w:rsidRPr="005C2CD1">
              <w:t>r issues of ethical concern in practice with children and young people</w:t>
            </w:r>
          </w:p>
          <w:p w:rsidR="00000000" w:rsidRPr="005C2CD1" w:rsidP="005C2CD1">
            <w:pPr>
              <w:pStyle w:val="BodyText"/>
            </w:pPr>
            <w:r w:rsidRPr="005C2CD1">
              <w:t>3.3</w:t>
            </w:r>
            <w:r w:rsidRPr="005C2CD1">
              <w:tab/>
              <w:t>Employ ethical and nurturing practices and observe professional boundaries when working with children and young people</w:t>
            </w:r>
          </w:p>
          <w:p w:rsidR="00000000" w:rsidRPr="005C2CD1" w:rsidP="005C2CD1">
            <w:pPr>
              <w:pStyle w:val="BodyText"/>
            </w:pPr>
            <w:r w:rsidRPr="005C2CD1">
              <w:t>3.4</w:t>
            </w:r>
            <w:r w:rsidRPr="005C2CD1">
              <w:tab/>
            </w:r>
            <w:r w:rsidRPr="005C2CD1">
              <w:t xml:space="preserve">Recognise and report indicators for potential ethical concerns when working with children and young </w:t>
            </w:r>
            <w:r w:rsidRPr="005C2CD1">
              <w:t>people</w:t>
            </w:r>
          </w:p>
        </w:tc>
      </w:tr>
    </w:tbl>
    <w:p w:rsidR="00000000" w:rsidRPr="005C2CD1" w:rsidP="005C2CD1">
      <w:pPr>
        <w:pStyle w:val="BodyText"/>
      </w:pPr>
    </w:p>
    <w:p w:rsidR="00000000" w:rsidRPr="005C2CD1" w:rsidP="005C2CD1">
      <w:pPr>
        <w:pStyle w:val="AllowPageBreak"/>
      </w:pPr>
    </w:p>
    <w:p w:rsidR="00000000" w:rsidRPr="005C2CD1" w:rsidP="005C2CD1">
      <w:pPr>
        <w:pStyle w:val="Heading1"/>
      </w:pPr>
      <w:bookmarkStart w:id="4" w:name="O_739688"/>
      <w:bookmarkEnd w:id="4"/>
      <w:r w:rsidRPr="005C2CD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892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D1">
            <w:pPr>
              <w:pStyle w:val="BodyText"/>
              <w:rPr>
                <w:lang w:val="en-NZ"/>
              </w:rPr>
            </w:pPr>
            <w:r w:rsidRPr="005C2CD1">
              <w:rPr>
                <w:rStyle w:val="Emphasis"/>
              </w:rPr>
              <w:t>The Foundation Skills describe those required skills (language, literacy, numeracy and employment skills) that a</w:t>
            </w:r>
            <w:r w:rsidRPr="005C2CD1">
              <w:rPr>
                <w:rStyle w:val="Emphasis"/>
              </w:rPr>
              <w:t>re essential to performance.</w:t>
            </w:r>
          </w:p>
        </w:tc>
      </w:tr>
      <w:tr w:rsidTr="00892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D1" w:rsidP="005C2CD1">
            <w:pPr>
              <w:pStyle w:val="ListBullet"/>
            </w:pPr>
            <w:r w:rsidRPr="005C2CD1">
              <w:t>Reading - in order to read and understand forms and to make accurate reports</w:t>
            </w:r>
          </w:p>
          <w:p w:rsidR="00000000" w:rsidRPr="005C2CD1" w:rsidP="005C2CD1">
            <w:pPr>
              <w:pStyle w:val="ListBullet"/>
            </w:pPr>
            <w:r w:rsidRPr="005C2CD1">
              <w:t>Writing - in order to record details of children and young people at risk and to make reports using handwritten skills and computer skills</w:t>
            </w:r>
          </w:p>
        </w:tc>
      </w:tr>
    </w:tbl>
    <w:p w:rsidR="00892179" w:rsidP="00892179">
      <w:pPr>
        <w:pStyle w:val="BodyText"/>
      </w:pPr>
      <w:r w:rsidRPr="005C2CD1">
        <w:t>Other foundation skills essential to performance are explicit in the performance criteria of this unit.</w:t>
      </w:r>
    </w:p>
    <w:p w:rsidR="00000000" w:rsidRPr="005C2CD1" w:rsidP="005C2CD1">
      <w:pPr>
        <w:pStyle w:val="Heading1"/>
      </w:pPr>
      <w:bookmarkStart w:id="5" w:name="O_739687"/>
      <w:bookmarkEnd w:id="5"/>
      <w:r w:rsidRPr="005C2CD1">
        <w:t>Unit Mapping Information</w:t>
      </w:r>
    </w:p>
    <w:p w:rsidR="00000000" w:rsidRPr="005C2CD1" w:rsidP="00892179">
      <w:pPr>
        <w:pStyle w:val="BodyText"/>
      </w:pPr>
      <w:r w:rsidRPr="005C2CD1">
        <w:t>No equivalent unit.</w:t>
      </w:r>
    </w:p>
    <w:p w:rsidR="00000000" w:rsidRPr="005C2CD1" w:rsidP="005C2CD1">
      <w:pPr>
        <w:pStyle w:val="Heading1"/>
      </w:pPr>
      <w:bookmarkStart w:id="6" w:name="O_739692"/>
      <w:bookmarkEnd w:id="6"/>
      <w:r w:rsidRPr="005C2CD1">
        <w:t>Links</w:t>
      </w:r>
    </w:p>
    <w:p w:rsidR="00000000" w:rsidRPr="005C2CD1" w:rsidP="00892179">
      <w:pPr>
        <w:pStyle w:val="BodyText"/>
      </w:pPr>
      <w:r w:rsidRPr="005C2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D56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C2CD1" w:rsidP="005C2CD1"/>
    <w:sectPr w:rsidSect="005C2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D1" w:rsidRPr="00892179" w:rsidP="00892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79" w:rsidP="005C2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179" w:rsidP="005C2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2179" w:rsidP="005C2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CD1" w:rsidRPr="00892179" w:rsidP="00892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79" w:rsidRPr="002D2AF8" w:rsidP="005C2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CHCPRT001 Identify and respond to children and young people at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92179" w:rsidP="005C2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6E0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B22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CD1"/>
  </w:style>
  <w:style w:type="character" w:customStyle="1" w:styleId="Heading1Char">
    <w:name w:val="Heading 1 Char"/>
    <w:basedOn w:val="DefaultParagraphFont"/>
    <w:link w:val="Heading1"/>
    <w:rsid w:val="005C2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CD1"/>
    <w:rPr>
      <w:b/>
      <w:spacing w:val="0"/>
    </w:rPr>
  </w:style>
  <w:style w:type="character" w:styleId="Emphasis">
    <w:name w:val="Emphasis"/>
    <w:basedOn w:val="DefaultParagraphFont"/>
    <w:qFormat/>
    <w:rsid w:val="005C2CD1"/>
    <w:rPr>
      <w:i/>
    </w:rPr>
  </w:style>
  <w:style w:type="paragraph" w:customStyle="1" w:styleId="SuperHeading">
    <w:name w:val="SuperHeading"/>
    <w:basedOn w:val="Normal"/>
    <w:rsid w:val="005C2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CD1"/>
  </w:style>
  <w:style w:type="paragraph" w:styleId="TableofFigures">
    <w:name w:val="table of figures"/>
    <w:basedOn w:val="Normal"/>
    <w:next w:val="Normal"/>
    <w:semiHidden/>
    <w:rsid w:val="005C2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CD1"/>
    <w:rPr>
      <w:rFonts w:ascii="Wingdings" w:hAnsi="Wingdings"/>
    </w:rPr>
  </w:style>
  <w:style w:type="paragraph" w:customStyle="1" w:styleId="TableHeading">
    <w:name w:val="Table Heading"/>
    <w:basedOn w:val="HeadingBase"/>
    <w:rsid w:val="005C2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CD1"/>
    <w:rPr>
      <w:color w:val="0033CC"/>
      <w:u w:val="none"/>
    </w:rPr>
  </w:style>
  <w:style w:type="paragraph" w:customStyle="1" w:styleId="BodyTextRight">
    <w:name w:val="Body Text Right"/>
    <w:basedOn w:val="BodyText"/>
    <w:rsid w:val="005C2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CD1"/>
    <w:rPr>
      <w:sz w:val="32"/>
    </w:rPr>
  </w:style>
  <w:style w:type="paragraph" w:customStyle="1" w:styleId="HeadingProcedure">
    <w:name w:val="Heading Procedure"/>
    <w:basedOn w:val="HeadingBase"/>
    <w:next w:val="Normal"/>
    <w:rsid w:val="005C2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CD1"/>
    <w:pPr>
      <w:spacing w:before="60" w:after="60"/>
    </w:pPr>
  </w:style>
  <w:style w:type="paragraph" w:styleId="ListContinue">
    <w:name w:val="List Continue"/>
    <w:basedOn w:val="List"/>
    <w:rsid w:val="005C2CD1"/>
    <w:pPr>
      <w:ind w:firstLine="0"/>
    </w:pPr>
  </w:style>
  <w:style w:type="paragraph" w:customStyle="1" w:styleId="ListNote">
    <w:name w:val="List Note"/>
    <w:basedOn w:val="List"/>
    <w:rsid w:val="005C2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CD1"/>
    <w:rPr>
      <w:rFonts w:ascii="Courier New" w:hAnsi="Courier New"/>
    </w:rPr>
  </w:style>
  <w:style w:type="paragraph" w:customStyle="1" w:styleId="NoteBullet">
    <w:name w:val="Note Bullet"/>
    <w:basedOn w:val="Note"/>
    <w:rsid w:val="005C2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CD1"/>
    <w:rPr>
      <w:b/>
      <w:smallCaps/>
    </w:rPr>
  </w:style>
  <w:style w:type="paragraph" w:customStyle="1" w:styleId="TableListNumber">
    <w:name w:val="Table List Number"/>
    <w:basedOn w:val="ListNumber"/>
    <w:rsid w:val="005C2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CD1"/>
    <w:pPr>
      <w:numPr>
        <w:numId w:val="8"/>
      </w:numPr>
    </w:pPr>
  </w:style>
  <w:style w:type="paragraph" w:customStyle="1" w:styleId="ListAlpha2">
    <w:name w:val="List Alpha 2"/>
    <w:basedOn w:val="List2"/>
    <w:rsid w:val="005C2CD1"/>
    <w:pPr>
      <w:numPr>
        <w:numId w:val="7"/>
      </w:numPr>
    </w:pPr>
  </w:style>
  <w:style w:type="paragraph" w:styleId="List2">
    <w:name w:val="List 2"/>
    <w:basedOn w:val="BodyText"/>
    <w:rsid w:val="005C2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CD1"/>
    <w:pPr>
      <w:numPr>
        <w:numId w:val="3"/>
      </w:numPr>
    </w:pPr>
  </w:style>
  <w:style w:type="paragraph" w:styleId="ListContinue2">
    <w:name w:val="List Continue 2"/>
    <w:basedOn w:val="List2"/>
    <w:rsid w:val="005C2CD1"/>
    <w:pPr>
      <w:ind w:firstLine="0"/>
    </w:pPr>
  </w:style>
  <w:style w:type="paragraph" w:styleId="ListContinue3">
    <w:name w:val="List Continue 3"/>
    <w:basedOn w:val="List3"/>
    <w:rsid w:val="005C2CD1"/>
    <w:pPr>
      <w:ind w:left="1021" w:firstLine="0"/>
    </w:pPr>
  </w:style>
  <w:style w:type="paragraph" w:styleId="ListContinue4">
    <w:name w:val="List Continue 4"/>
    <w:basedOn w:val="List4"/>
    <w:rsid w:val="005C2CD1"/>
    <w:pPr>
      <w:ind w:firstLine="0"/>
    </w:pPr>
  </w:style>
  <w:style w:type="paragraph" w:styleId="ListContinue5">
    <w:name w:val="List Continue 5"/>
    <w:basedOn w:val="List5"/>
    <w:rsid w:val="005C2CD1"/>
    <w:pPr>
      <w:ind w:firstLine="0"/>
    </w:pPr>
  </w:style>
  <w:style w:type="paragraph" w:styleId="ListNumber3">
    <w:name w:val="List Number 3"/>
    <w:basedOn w:val="List3"/>
    <w:rsid w:val="005C2CD1"/>
    <w:pPr>
      <w:numPr>
        <w:numId w:val="4"/>
      </w:numPr>
    </w:pPr>
  </w:style>
  <w:style w:type="paragraph" w:styleId="ListNumber4">
    <w:name w:val="List Number 4"/>
    <w:basedOn w:val="List4"/>
    <w:rsid w:val="005C2CD1"/>
    <w:pPr>
      <w:numPr>
        <w:numId w:val="5"/>
      </w:numPr>
    </w:pPr>
  </w:style>
  <w:style w:type="paragraph" w:styleId="ListNumber5">
    <w:name w:val="List Number 5"/>
    <w:basedOn w:val="List5"/>
    <w:rsid w:val="005C2CD1"/>
    <w:pPr>
      <w:numPr>
        <w:numId w:val="6"/>
      </w:numPr>
    </w:pPr>
  </w:style>
  <w:style w:type="paragraph" w:styleId="BlockText">
    <w:name w:val="Block Text"/>
    <w:basedOn w:val="Normal"/>
    <w:rsid w:val="005C2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CD1"/>
    <w:rPr>
      <w:sz w:val="16"/>
      <w:vertAlign w:val="superscript"/>
    </w:rPr>
  </w:style>
  <w:style w:type="character" w:customStyle="1" w:styleId="Symbols">
    <w:name w:val="Symbols"/>
    <w:basedOn w:val="DefaultParagraphFont"/>
    <w:rsid w:val="005C2CD1"/>
    <w:rPr>
      <w:rFonts w:ascii="Symbol" w:hAnsi="Symbol"/>
    </w:rPr>
  </w:style>
  <w:style w:type="character" w:customStyle="1" w:styleId="MenuOptions">
    <w:name w:val="Menu Options"/>
    <w:basedOn w:val="DefaultParagraphFont"/>
    <w:rsid w:val="005C2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CD1"/>
    <w:rPr>
      <w:b/>
    </w:rPr>
  </w:style>
  <w:style w:type="character" w:customStyle="1" w:styleId="Underlined">
    <w:name w:val="Underlined"/>
    <w:basedOn w:val="DefaultParagraphFont"/>
    <w:rsid w:val="005C2CD1"/>
    <w:rPr>
      <w:u w:val="single"/>
    </w:rPr>
  </w:style>
  <w:style w:type="paragraph" w:customStyle="1" w:styleId="TableBodyTextRight">
    <w:name w:val="Table Body Text Right"/>
    <w:basedOn w:val="TableBodyText"/>
    <w:rsid w:val="005C2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CD1"/>
    <w:rPr>
      <w:sz w:val="18"/>
    </w:rPr>
  </w:style>
  <w:style w:type="paragraph" w:customStyle="1" w:styleId="BodySmallRight">
    <w:name w:val="Body Small Right"/>
    <w:basedOn w:val="BodyTextRight"/>
    <w:rsid w:val="005C2CD1"/>
    <w:rPr>
      <w:sz w:val="18"/>
      <w:szCs w:val="18"/>
    </w:rPr>
  </w:style>
  <w:style w:type="paragraph" w:customStyle="1" w:styleId="MarginEdition">
    <w:name w:val="Margin Edition"/>
    <w:basedOn w:val="MarginNote"/>
    <w:rsid w:val="005C2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CD1"/>
    <w:rPr>
      <w:sz w:val="2"/>
      <w:szCs w:val="2"/>
    </w:rPr>
  </w:style>
  <w:style w:type="character" w:customStyle="1" w:styleId="Small">
    <w:name w:val="Small"/>
    <w:basedOn w:val="DefaultParagraphFont"/>
    <w:rsid w:val="005C2CD1"/>
    <w:rPr>
      <w:sz w:val="16"/>
    </w:rPr>
  </w:style>
  <w:style w:type="paragraph" w:customStyle="1" w:styleId="WideTable">
    <w:name w:val="Wide Table"/>
    <w:basedOn w:val="Normal"/>
    <w:rsid w:val="005C2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CD1"/>
  </w:style>
  <w:style w:type="paragraph" w:styleId="Quote">
    <w:name w:val="Quote"/>
    <w:basedOn w:val="Heading1"/>
    <w:link w:val="QuoteChar"/>
    <w:qFormat/>
    <w:rsid w:val="005C2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CD1"/>
    <w:pPr>
      <w:pageBreakBefore/>
    </w:pPr>
  </w:style>
  <w:style w:type="paragraph" w:customStyle="1" w:styleId="Border">
    <w:name w:val="Border"/>
    <w:basedOn w:val="Normal"/>
    <w:qFormat/>
    <w:rsid w:val="005C2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CD1"/>
    <w:rPr>
      <w:u w:val="single"/>
    </w:rPr>
  </w:style>
  <w:style w:type="character" w:customStyle="1" w:styleId="BoldandItalics">
    <w:name w:val="Bold and Italics"/>
    <w:qFormat/>
    <w:rsid w:val="005C2CD1"/>
    <w:rPr>
      <w:b/>
      <w:i/>
      <w:u w:val="none"/>
    </w:rPr>
  </w:style>
  <w:style w:type="paragraph" w:styleId="BalloonText">
    <w:name w:val="Balloon Text"/>
    <w:basedOn w:val="Normal"/>
    <w:link w:val="BalloonTextChar"/>
    <w:rsid w:val="005C2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CD1"/>
    <w:pPr>
      <w:spacing w:before="0" w:after="0"/>
    </w:pPr>
  </w:style>
  <w:style w:type="paragraph" w:customStyle="1" w:styleId="BodyTextBold">
    <w:name w:val="Body Text Bold"/>
    <w:basedOn w:val="BodyText"/>
    <w:qFormat/>
    <w:rsid w:val="005C2CD1"/>
    <w:rPr>
      <w:b/>
    </w:rPr>
  </w:style>
  <w:style w:type="character" w:styleId="Hyperlink">
    <w:name w:val="Hyperlink"/>
    <w:basedOn w:val="DefaultParagraphFont"/>
    <w:uiPriority w:val="99"/>
    <w:unhideWhenUsed/>
    <w:rsid w:val="00892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3614</Characters>
  <Application>Microsoft Office Word</Application>
  <DocSecurity>0</DocSecurity>
  <Lines>116</Lines>
  <Paragraphs>61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CHCPRT001 Identify and respond to children and young people at risk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2023-07-01T03:31:00Z</dcterms:created>
  <dcterms:modified xsi:type="dcterms:W3CDTF">2023-07-01T03:31:00Z</dcterms:modified>
</cp:coreProperties>
</file>