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4EBB" w:rsidP="009B4E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CHCPAL004 Contribute to planning and implementation of care services using a palliative approach</w:t>
      </w:r>
      <w:r>
        <w:fldChar w:fldCharType="end"/>
      </w:r>
    </w:p>
    <w:p w:rsidR="009B4EBB" w:rsidP="009B4EBB">
      <w:pPr>
        <w:pStyle w:val="Version"/>
        <w:sectPr w:rsidSect="005055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05536" w:rsidP="00505536">
      <w:pPr>
        <w:pStyle w:val="SuperHeading"/>
      </w:pPr>
      <w:r w:rsidRPr="00505536">
        <w:t>CHCPAL004</w:t>
      </w:r>
      <w:r w:rsidRPr="00505536">
        <w:t xml:space="preserve"> Contribute to planning and implementation of care services using a palliative approach</w:t>
      </w:r>
    </w:p>
    <w:p w:rsidR="00000000" w:rsidRPr="00505536" w:rsidP="00505536">
      <w:pPr>
        <w:pStyle w:val="Heading1"/>
      </w:pPr>
      <w:bookmarkStart w:id="1" w:name="O_1224319"/>
      <w:bookmarkEnd w:id="1"/>
      <w:r w:rsidRPr="00505536">
        <w:t>Modification History</w:t>
      </w:r>
    </w:p>
    <w:p w:rsidR="00000000" w:rsidRPr="00505536" w:rsidP="009B4EBB">
      <w:pPr>
        <w:pStyle w:val="BodyText"/>
      </w:pPr>
      <w:r w:rsidRPr="00505536">
        <w:t>Not applicable.</w:t>
      </w:r>
    </w:p>
    <w:p w:rsidR="00000000" w:rsidRPr="00505536" w:rsidP="00505536">
      <w:pPr>
        <w:pStyle w:val="Heading1"/>
      </w:pPr>
      <w:bookmarkStart w:id="2" w:name="O_1224323"/>
      <w:bookmarkEnd w:id="2"/>
      <w:r w:rsidRPr="00505536">
        <w:t>Application</w:t>
      </w:r>
    </w:p>
    <w:p w:rsidR="00000000" w:rsidRPr="00505536" w:rsidP="009B4EBB">
      <w:pPr>
        <w:pStyle w:val="BodyText"/>
      </w:pPr>
      <w:r w:rsidRPr="00505536">
        <w:t>This unit describes the performance outcomes, skills and knowledge required to contribute to the development and implementation of a care plan for people with life-limiting illness and those within the normal ageing process using a palliative approach, wit</w:t>
      </w:r>
      <w:r w:rsidRPr="00505536">
        <w:t>hin a multidisciplinary team environment.</w:t>
      </w:r>
    </w:p>
    <w:p w:rsidR="00000000" w:rsidRPr="00505536" w:rsidP="009B4EBB">
      <w:pPr>
        <w:pStyle w:val="BodyText"/>
      </w:pPr>
      <w:r w:rsidRPr="00505536">
        <w:t>This unit applies to workers in a residential or community context. Work performed requires some discretion and judgement and is carried out under direct, indirect or remote supervision.</w:t>
      </w:r>
    </w:p>
    <w:p w:rsidR="00000000" w:rsidRPr="00505536" w:rsidP="009B4EBB">
      <w:pPr>
        <w:pStyle w:val="BodyText"/>
      </w:pPr>
      <w:r w:rsidRPr="00505536">
        <w:t>The skills in this unit mus</w:t>
      </w:r>
      <w:r w:rsidRPr="00505536">
        <w:t>t be applied in accordance with Commonwealth and State/Territory legislation, Australian standards and industry codes of practice.</w:t>
      </w:r>
    </w:p>
    <w:p w:rsidR="00000000" w:rsidRPr="00505536" w:rsidP="009B4EBB">
      <w:pPr>
        <w:pStyle w:val="BodyText"/>
      </w:pPr>
      <w:r w:rsidRPr="00505536">
        <w:t>No occupational licensing, certification or specific legislative requirements apply to this unit at the time of publication.</w:t>
      </w:r>
    </w:p>
    <w:p w:rsidR="00000000" w:rsidRPr="00505536" w:rsidP="00505536">
      <w:pPr>
        <w:pStyle w:val="Heading1"/>
      </w:pPr>
      <w:bookmarkStart w:id="3" w:name="O_1224545"/>
      <w:bookmarkEnd w:id="3"/>
      <w:r w:rsidRPr="00505536">
        <w:t>Pre-requisite Unit</w:t>
      </w:r>
    </w:p>
    <w:p w:rsidR="00000000" w:rsidRPr="00505536" w:rsidP="009B4EBB">
      <w:pPr>
        <w:pStyle w:val="BodyText"/>
      </w:pPr>
      <w:r w:rsidRPr="00505536">
        <w:t>CHCPAL003 Deliver care services using a palliative approach</w:t>
      </w:r>
    </w:p>
    <w:p w:rsidR="00000000" w:rsidRPr="00505536" w:rsidP="00505536">
      <w:pPr>
        <w:pStyle w:val="Heading1"/>
      </w:pPr>
      <w:bookmarkStart w:id="4" w:name="O_1224543"/>
      <w:bookmarkEnd w:id="4"/>
      <w:r w:rsidRPr="00505536">
        <w:t>Unit Sector</w:t>
      </w:r>
    </w:p>
    <w:p w:rsidR="00000000" w:rsidRPr="00505536" w:rsidP="009B4EBB">
      <w:pPr>
        <w:pStyle w:val="BodyText"/>
      </w:pPr>
      <w:r w:rsidRPr="00505536">
        <w:t>Palliative Care</w:t>
      </w:r>
    </w:p>
    <w:p w:rsidR="00000000" w:rsidRPr="00505536" w:rsidP="00505536">
      <w:pPr>
        <w:pStyle w:val="Heading1"/>
      </w:pPr>
      <w:bookmarkStart w:id="5" w:name="O_1224322"/>
      <w:bookmarkEnd w:id="5"/>
      <w:r w:rsidRPr="0050553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5055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536" w:rsidP="00505536">
            <w:pPr>
              <w:pStyle w:val="BodyText"/>
            </w:pPr>
            <w:r w:rsidRPr="00505536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536">
            <w:pPr>
              <w:pStyle w:val="BodyText"/>
              <w:rPr>
                <w:lang w:val="en-NZ"/>
              </w:rPr>
            </w:pPr>
            <w:r w:rsidRPr="00505536">
              <w:rPr>
                <w:rStyle w:val="SpecialBold"/>
              </w:rPr>
              <w:t>PERFORMANCE</w:t>
            </w:r>
            <w:r w:rsidRPr="00505536">
              <w:t xml:space="preserve"> </w:t>
            </w:r>
            <w:r w:rsidRPr="00505536">
              <w:rPr>
                <w:rStyle w:val="SpecialBold"/>
              </w:rPr>
              <w:t>CRITERIA</w:t>
            </w:r>
          </w:p>
        </w:tc>
      </w:tr>
      <w:tr w:rsidTr="005055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536" w:rsidP="00505536">
            <w:pPr>
              <w:pStyle w:val="BodyText"/>
            </w:pPr>
            <w:r w:rsidRPr="00505536">
              <w:rPr>
                <w:rStyle w:val="Emphasis"/>
              </w:rPr>
              <w:t>Elements describe the essen</w:t>
            </w:r>
            <w:r w:rsidRPr="00505536">
              <w:rPr>
                <w:rStyle w:val="Emphasis"/>
              </w:rPr>
              <w:t>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536">
            <w:pPr>
              <w:pStyle w:val="BodyText"/>
              <w:rPr>
                <w:lang w:val="en-NZ"/>
              </w:rPr>
            </w:pPr>
            <w:r w:rsidRPr="0050553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055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536">
            <w:pPr>
              <w:pStyle w:val="List"/>
              <w:rPr>
                <w:lang w:val="en-NZ"/>
              </w:rPr>
            </w:pPr>
            <w:r w:rsidRPr="00505536">
              <w:t>1.  Contribute to planning of a palliative approach to individual care.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536" w:rsidP="00505536">
            <w:pPr>
              <w:pStyle w:val="List"/>
            </w:pPr>
            <w:r w:rsidRPr="00505536">
              <w:t>1.1. Assist with care planning using a palliative, holistic approach to maximise the person’s quality of life and comfort.</w:t>
            </w:r>
          </w:p>
          <w:p w:rsidR="00000000" w:rsidRPr="00505536" w:rsidP="00505536">
            <w:pPr>
              <w:pStyle w:val="List"/>
            </w:pPr>
            <w:r w:rsidRPr="00505536">
              <w:t>1.2. Determine immediate and future care requirements based on the condition or illness of the person.</w:t>
            </w:r>
          </w:p>
          <w:p w:rsidR="00000000" w:rsidRPr="00505536" w:rsidP="00505536">
            <w:pPr>
              <w:pStyle w:val="List"/>
            </w:pPr>
            <w:r w:rsidRPr="00505536">
              <w:t xml:space="preserve">1.3. Ensure planning includes </w:t>
            </w:r>
            <w:r w:rsidRPr="00505536">
              <w:t xml:space="preserve">involving and supporting the person, their family, carer and others involved in the </w:t>
            </w:r>
            <w:r w:rsidRPr="00505536">
              <w:t>person’s care.</w:t>
            </w:r>
          </w:p>
          <w:p w:rsidR="00000000" w:rsidP="00505536">
            <w:pPr>
              <w:pStyle w:val="List"/>
              <w:rPr>
                <w:lang w:val="en-NZ"/>
              </w:rPr>
            </w:pPr>
            <w:r w:rsidRPr="00505536">
              <w:t>1.4. Assist with development of strategies that holistically address the person’s needs that extend over time not only end-of-life.</w:t>
            </w:r>
          </w:p>
        </w:tc>
      </w:tr>
      <w:tr w:rsidTr="005055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536">
            <w:pPr>
              <w:pStyle w:val="List"/>
              <w:rPr>
                <w:lang w:val="en-NZ"/>
              </w:rPr>
            </w:pPr>
            <w:r w:rsidRPr="00505536">
              <w:t>2.  Support people to id</w:t>
            </w:r>
            <w:r w:rsidRPr="00505536">
              <w:t>entify their preferences for quality of life choices.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536" w:rsidP="00505536">
            <w:pPr>
              <w:pStyle w:val="List"/>
            </w:pPr>
            <w:r w:rsidRPr="00505536">
              <w:t>2.1. Consult the person, their family, carer and others to establish and share information regarding current and changing needs and preferences.</w:t>
            </w:r>
          </w:p>
          <w:p w:rsidR="00000000" w:rsidRPr="00505536" w:rsidP="00505536">
            <w:pPr>
              <w:pStyle w:val="List"/>
            </w:pPr>
            <w:r w:rsidRPr="00505536">
              <w:t>2.2.Respect the person’s individuality, values and belief</w:t>
            </w:r>
            <w:r w:rsidRPr="00505536">
              <w:t>s in implementing the care plan.</w:t>
            </w:r>
          </w:p>
          <w:p w:rsidR="00000000" w:rsidRPr="00505536" w:rsidP="00505536">
            <w:pPr>
              <w:pStyle w:val="List"/>
            </w:pPr>
            <w:r w:rsidRPr="00505536">
              <w:t>2.3. Demonstrate respect for the roles of the person, their family, carer, or others identified by the person, in planning, delivering care and decision making.</w:t>
            </w:r>
          </w:p>
          <w:p w:rsidR="00000000" w:rsidRPr="00505536" w:rsidP="00505536">
            <w:pPr>
              <w:pStyle w:val="List"/>
            </w:pPr>
            <w:r w:rsidRPr="00505536">
              <w:t>2.4. Address any issues that are outside scope of own job role</w:t>
            </w:r>
            <w:r w:rsidRPr="00505536">
              <w:t xml:space="preserve"> by referring them to the appropriate member of the care team according to organisational policies and procedures.</w:t>
            </w:r>
          </w:p>
          <w:p w:rsidR="00000000" w:rsidP="00505536">
            <w:pPr>
              <w:pStyle w:val="List"/>
              <w:rPr>
                <w:lang w:val="en-NZ"/>
              </w:rPr>
            </w:pPr>
            <w:r w:rsidRPr="00505536">
              <w:t>2.5. Communicate with the person, their family, carer and others in a professional manner that shows empathy.</w:t>
            </w:r>
          </w:p>
        </w:tc>
      </w:tr>
      <w:tr w:rsidTr="005055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536">
            <w:pPr>
              <w:pStyle w:val="List"/>
              <w:rPr>
                <w:lang w:val="en-NZ"/>
              </w:rPr>
            </w:pPr>
            <w:r w:rsidRPr="00505536">
              <w:t>3.  Assist with advance care planning.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536" w:rsidP="00505536">
            <w:pPr>
              <w:pStyle w:val="List"/>
            </w:pPr>
            <w:r w:rsidRPr="00505536">
              <w:t>3.1. Enable effective advance care directive completion within scope of own job role through encouraging communication between the person, their family, carer, health professionals and others regarding what quality of</w:t>
            </w:r>
            <w:r w:rsidRPr="00505536">
              <w:t xml:space="preserve"> life means to the person.</w:t>
            </w:r>
          </w:p>
          <w:p w:rsidR="00000000" w:rsidRPr="00505536" w:rsidP="00505536">
            <w:pPr>
              <w:pStyle w:val="List"/>
            </w:pPr>
            <w:r w:rsidRPr="00505536">
              <w:t>3.2. Assist with documentation of advance care directives according to the person’s preferences and organisational policies and procedures.</w:t>
            </w:r>
          </w:p>
          <w:p w:rsidR="00000000" w:rsidRPr="00505536" w:rsidP="00505536">
            <w:pPr>
              <w:pStyle w:val="List"/>
            </w:pPr>
            <w:r w:rsidRPr="00505536">
              <w:t xml:space="preserve">3.3. Actively support end-of-life decisions agreed by the person and carer, in line with </w:t>
            </w:r>
            <w:r w:rsidRPr="00505536">
              <w:t>organisational policies and procedures and individualised plan directives.</w:t>
            </w:r>
          </w:p>
          <w:p w:rsidR="00000000" w:rsidP="00505536">
            <w:pPr>
              <w:pStyle w:val="List"/>
              <w:rPr>
                <w:lang w:val="en-NZ"/>
              </w:rPr>
            </w:pPr>
            <w:r w:rsidRPr="00505536">
              <w:t>3.4. Acknowledge the person’s ongoing decisions, preferences, needs and issues in relation to end-of-life care and report changes to supervisor or care team member to ensure that th</w:t>
            </w:r>
            <w:r w:rsidRPr="00505536">
              <w:t>e person’s wishes are respected.</w:t>
            </w:r>
          </w:p>
        </w:tc>
      </w:tr>
      <w:tr w:rsidTr="005055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536">
            <w:pPr>
              <w:pStyle w:val="List"/>
              <w:rPr>
                <w:lang w:val="en-NZ"/>
              </w:rPr>
            </w:pPr>
            <w:r w:rsidRPr="00505536">
              <w:t>4.  Contribute to planning of care considering pain and other end-of-life symptoms.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536" w:rsidP="00505536">
            <w:pPr>
              <w:pStyle w:val="List"/>
            </w:pPr>
            <w:r w:rsidRPr="00505536">
              <w:t>4.1. Select and implement strategies within individualised plan to maximise comfort in collaboration with supervisor or health professiona</w:t>
            </w:r>
            <w:r w:rsidRPr="00505536">
              <w:t>l.</w:t>
            </w:r>
          </w:p>
          <w:p w:rsidR="00000000" w:rsidRPr="00505536" w:rsidP="00505536">
            <w:pPr>
              <w:pStyle w:val="List"/>
            </w:pPr>
            <w:r w:rsidRPr="00505536">
              <w:t>4.2. Identify need for information about the use of pain-relieving medication and other treatments and refer to supervisor or health professional.</w:t>
            </w:r>
          </w:p>
          <w:p w:rsidR="00000000" w:rsidRPr="00505536" w:rsidP="00505536">
            <w:pPr>
              <w:pStyle w:val="List"/>
            </w:pPr>
            <w:r w:rsidRPr="00505536">
              <w:t>4.3. Observe, report and document effectiveness of interventions for pain and symptom relief.</w:t>
            </w:r>
          </w:p>
          <w:p w:rsidR="00000000" w:rsidP="00505536">
            <w:pPr>
              <w:pStyle w:val="List"/>
              <w:rPr>
                <w:lang w:val="en-NZ"/>
              </w:rPr>
            </w:pPr>
            <w:r w:rsidRPr="00505536">
              <w:t>4.4. Communi</w:t>
            </w:r>
            <w:r w:rsidRPr="00505536">
              <w:t>cate ineffective interventions to supervisor or health professional and document according to organisational policies and procedures.</w:t>
            </w:r>
          </w:p>
        </w:tc>
      </w:tr>
      <w:tr w:rsidTr="005055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536">
            <w:pPr>
              <w:pStyle w:val="List"/>
              <w:rPr>
                <w:lang w:val="en-NZ"/>
              </w:rPr>
            </w:pPr>
            <w:r w:rsidRPr="00505536">
              <w:t>5.  Implement end-of-life care strategies.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536" w:rsidP="00505536">
            <w:pPr>
              <w:pStyle w:val="List"/>
            </w:pPr>
            <w:r w:rsidRPr="00505536">
              <w:t>5.1. Identify the emotional needs of the person and their family, carer and ot</w:t>
            </w:r>
            <w:r w:rsidRPr="00505536">
              <w:t>hers affected when a death occurs and provide the necessary referrals according to organisational policies and procedures, and legal and ethical considerations.</w:t>
            </w:r>
          </w:p>
          <w:p w:rsidR="00000000" w:rsidP="00505536">
            <w:pPr>
              <w:pStyle w:val="List"/>
              <w:rPr>
                <w:lang w:val="en-NZ"/>
              </w:rPr>
            </w:pPr>
            <w:r w:rsidRPr="00505536">
              <w:t>5.2. Provide support to the person, their family, carer, others identified by the person and co</w:t>
            </w:r>
            <w:r w:rsidRPr="00505536">
              <w:t xml:space="preserve">lleagues during stages of end-of-life, within scope of own job role. </w:t>
            </w:r>
          </w:p>
        </w:tc>
      </w:tr>
      <w:tr w:rsidTr="005055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536">
            <w:pPr>
              <w:pStyle w:val="List"/>
              <w:rPr>
                <w:lang w:val="en-NZ"/>
              </w:rPr>
            </w:pPr>
            <w:r w:rsidRPr="00505536">
              <w:t>6.  Recognise and manage emotional responses in self and others.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536" w:rsidP="00505536">
            <w:pPr>
              <w:pStyle w:val="List"/>
            </w:pPr>
            <w:r w:rsidRPr="00505536">
              <w:t>6.1. Identify and reflect on own emotional responses to death and dying and raise and discuss any issues with supervisor or other appropriate person.</w:t>
            </w:r>
          </w:p>
          <w:p w:rsidR="00000000" w:rsidRPr="00505536" w:rsidP="00505536">
            <w:pPr>
              <w:pStyle w:val="List"/>
            </w:pPr>
            <w:r w:rsidRPr="00505536">
              <w:t xml:space="preserve">6.2. Observe the impact of the person’s end-of-life decisions, needs and issues on their family, carer or </w:t>
            </w:r>
            <w:r w:rsidRPr="00505536">
              <w:t>others identified by the person and provide referral to support as needed.</w:t>
            </w:r>
          </w:p>
          <w:p w:rsidR="00000000" w:rsidRPr="00505536" w:rsidP="00505536">
            <w:pPr>
              <w:pStyle w:val="List"/>
            </w:pPr>
            <w:r w:rsidRPr="00505536">
              <w:t>6.3. Inform the family, carer, colleagues and others about support systems and bereavement care available.</w:t>
            </w:r>
          </w:p>
          <w:p w:rsidR="00000000" w:rsidRPr="00505536" w:rsidP="00505536">
            <w:pPr>
              <w:pStyle w:val="List"/>
            </w:pPr>
            <w:r w:rsidRPr="00505536">
              <w:t>6.4. Follow organisational policies and procedures in relation to emotiona</w:t>
            </w:r>
            <w:r w:rsidRPr="00505536">
              <w:t>l welfare of self, colleagues, the person, their family and carer.</w:t>
            </w:r>
          </w:p>
          <w:p w:rsidR="00000000" w:rsidRPr="00505536" w:rsidP="00505536">
            <w:pPr>
              <w:pStyle w:val="List"/>
            </w:pPr>
            <w:r w:rsidRPr="00505536">
              <w:t>6.5. Determine strategies and resources available for debriefing.</w:t>
            </w:r>
          </w:p>
        </w:tc>
      </w:tr>
    </w:tbl>
    <w:p w:rsidR="00000000" w:rsidRPr="00505536" w:rsidP="00505536">
      <w:pPr>
        <w:pStyle w:val="BodyText"/>
      </w:pPr>
    </w:p>
    <w:p w:rsidR="00000000" w:rsidRPr="00505536" w:rsidP="00505536">
      <w:pPr>
        <w:pStyle w:val="AllowPageBreak"/>
      </w:pPr>
    </w:p>
    <w:p w:rsidR="00000000" w:rsidRPr="00505536" w:rsidP="00505536">
      <w:pPr>
        <w:pStyle w:val="Heading1"/>
      </w:pPr>
      <w:bookmarkStart w:id="6" w:name="O_1224321"/>
      <w:bookmarkEnd w:id="6"/>
      <w:r w:rsidRPr="00505536">
        <w:t>Foundation Skills</w:t>
      </w:r>
    </w:p>
    <w:p w:rsidR="00000000" w:rsidRPr="009B4EBB" w:rsidP="009B4EBB">
      <w:pPr>
        <w:pStyle w:val="BodyText"/>
        <w:rPr>
          <w:i/>
        </w:rPr>
      </w:pPr>
      <w:r w:rsidRPr="009B4EBB">
        <w:rPr>
          <w:rStyle w:val="Emphasis"/>
        </w:rPr>
        <w:t xml:space="preserve">Foundation skills essential to performance are explicit in the Performance Criteria </w:t>
      </w:r>
      <w:r w:rsidRPr="009B4EBB">
        <w:rPr>
          <w:rStyle w:val="Emphasis"/>
        </w:rPr>
        <w:t>of this unit of competency.</w:t>
      </w:r>
    </w:p>
    <w:p w:rsidR="00000000" w:rsidRPr="00505536" w:rsidP="00505536">
      <w:pPr>
        <w:pStyle w:val="Heading1"/>
      </w:pPr>
      <w:bookmarkStart w:id="7" w:name="O_1224320"/>
      <w:bookmarkEnd w:id="7"/>
      <w:r w:rsidRPr="00505536">
        <w:t>Unit Mapping Information</w:t>
      </w:r>
    </w:p>
    <w:p w:rsidR="00000000" w:rsidRPr="00505536" w:rsidP="009B4EBB">
      <w:pPr>
        <w:pStyle w:val="BodyText"/>
      </w:pPr>
      <w:r w:rsidRPr="00505536">
        <w:t>Supersedes and is not equivalent to CHCPAL002 Plan for and provide care services using a palliative approach.</w:t>
      </w:r>
    </w:p>
    <w:p w:rsidR="00000000" w:rsidRPr="00505536" w:rsidP="00505536">
      <w:pPr>
        <w:pStyle w:val="Heading1"/>
      </w:pPr>
      <w:bookmarkStart w:id="8" w:name="O_1224313"/>
      <w:bookmarkEnd w:id="8"/>
      <w:r w:rsidRPr="00505536">
        <w:t>Links</w:t>
      </w:r>
    </w:p>
    <w:p w:rsidR="00000000" w:rsidRPr="00505536" w:rsidP="009B4EBB">
      <w:pPr>
        <w:pStyle w:val="BodyText"/>
      </w:pPr>
      <w:r w:rsidRPr="00505536">
        <w:t xml:space="preserve">Companion Volume implementation guides are found </w:t>
      </w:r>
      <w:r w:rsidRPr="00505536">
        <w:t xml:space="preserve">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983820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505536" w:rsidP="00505536"/>
    <w:sectPr w:rsidSect="0050553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5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536" w:rsidRPr="009B4EBB" w:rsidP="009B4E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5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EBB" w:rsidP="005055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B4EBB" w:rsidP="005055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B4EBB" w:rsidP="005055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5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EB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5536" w:rsidRPr="009B4EBB" w:rsidP="009B4EB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5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EBB" w:rsidRPr="002D2AF8" w:rsidP="005055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CHCPAL004 Contribute to planning and implementation of care services using a palliative approach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9B4EBB" w:rsidP="005055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55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55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55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55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55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55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55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55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55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55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55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5536"/>
  </w:style>
  <w:style w:type="character" w:customStyle="1" w:styleId="Heading1Char">
    <w:name w:val="Heading 1 Char"/>
    <w:basedOn w:val="DefaultParagraphFont"/>
    <w:link w:val="Heading1"/>
    <w:rsid w:val="005055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553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553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05536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505536"/>
    <w:rPr>
      <w:b/>
      <w:spacing w:val="0"/>
    </w:rPr>
  </w:style>
  <w:style w:type="character" w:styleId="Emphasis">
    <w:name w:val="Emphasis"/>
    <w:basedOn w:val="DefaultParagraphFont"/>
    <w:qFormat/>
    <w:rsid w:val="00505536"/>
    <w:rPr>
      <w:i/>
    </w:rPr>
  </w:style>
  <w:style w:type="paragraph" w:customStyle="1" w:styleId="SuperHeading">
    <w:name w:val="SuperHeading"/>
    <w:basedOn w:val="Normal"/>
    <w:rsid w:val="005055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55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055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55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55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55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55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55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55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55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55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55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55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55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55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55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55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55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55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5536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50553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055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055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55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55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0553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055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55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55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55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55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55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55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55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553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055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55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55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5536"/>
  </w:style>
  <w:style w:type="paragraph" w:styleId="TableofFigures">
    <w:name w:val="table of figures"/>
    <w:basedOn w:val="Normal"/>
    <w:next w:val="Normal"/>
    <w:semiHidden/>
    <w:rsid w:val="005055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553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05536"/>
    <w:rPr>
      <w:rFonts w:ascii="Wingdings" w:hAnsi="Wingdings"/>
    </w:rPr>
  </w:style>
  <w:style w:type="paragraph" w:customStyle="1" w:styleId="TableHeading">
    <w:name w:val="Table Heading"/>
    <w:basedOn w:val="HeadingBase"/>
    <w:rsid w:val="005055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5536"/>
    <w:rPr>
      <w:color w:val="0033CC"/>
      <w:u w:val="none"/>
    </w:rPr>
  </w:style>
  <w:style w:type="paragraph" w:customStyle="1" w:styleId="BodyTextRight">
    <w:name w:val="Body Text Right"/>
    <w:basedOn w:val="BodyText"/>
    <w:rsid w:val="005055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55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553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55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55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55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5536"/>
    <w:rPr>
      <w:sz w:val="32"/>
    </w:rPr>
  </w:style>
  <w:style w:type="paragraph" w:customStyle="1" w:styleId="HeadingProcedure">
    <w:name w:val="Heading Procedure"/>
    <w:basedOn w:val="HeadingBase"/>
    <w:next w:val="Normal"/>
    <w:rsid w:val="005055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5536"/>
    <w:pPr>
      <w:spacing w:before="60" w:after="60"/>
    </w:pPr>
  </w:style>
  <w:style w:type="paragraph" w:styleId="ListContinue">
    <w:name w:val="List Continue"/>
    <w:basedOn w:val="List"/>
    <w:rsid w:val="00505536"/>
    <w:pPr>
      <w:ind w:firstLine="0"/>
    </w:pPr>
  </w:style>
  <w:style w:type="paragraph" w:customStyle="1" w:styleId="ListNote">
    <w:name w:val="List Note"/>
    <w:basedOn w:val="List"/>
    <w:rsid w:val="005055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55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55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5536"/>
    <w:rPr>
      <w:rFonts w:ascii="Courier New" w:hAnsi="Courier New"/>
    </w:rPr>
  </w:style>
  <w:style w:type="paragraph" w:customStyle="1" w:styleId="NoteBullet">
    <w:name w:val="Note Bullet"/>
    <w:basedOn w:val="Note"/>
    <w:rsid w:val="005055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55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55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55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553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055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55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5536"/>
    <w:rPr>
      <w:b/>
      <w:smallCaps/>
    </w:rPr>
  </w:style>
  <w:style w:type="paragraph" w:customStyle="1" w:styleId="TableListNumber">
    <w:name w:val="Table List Number"/>
    <w:basedOn w:val="ListNumber"/>
    <w:rsid w:val="005055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55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5536"/>
    <w:pPr>
      <w:numPr>
        <w:numId w:val="7"/>
      </w:numPr>
    </w:pPr>
  </w:style>
  <w:style w:type="paragraph" w:customStyle="1" w:styleId="ListAlpha2">
    <w:name w:val="List Alpha 2"/>
    <w:basedOn w:val="List2"/>
    <w:rsid w:val="00505536"/>
    <w:pPr>
      <w:numPr>
        <w:numId w:val="6"/>
      </w:numPr>
    </w:pPr>
  </w:style>
  <w:style w:type="paragraph" w:styleId="List2">
    <w:name w:val="List 2"/>
    <w:basedOn w:val="BodyText"/>
    <w:rsid w:val="005055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55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55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553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553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553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05536"/>
    <w:pPr>
      <w:numPr>
        <w:numId w:val="2"/>
      </w:numPr>
    </w:pPr>
  </w:style>
  <w:style w:type="paragraph" w:styleId="ListContinue2">
    <w:name w:val="List Continue 2"/>
    <w:basedOn w:val="List2"/>
    <w:rsid w:val="00505536"/>
    <w:pPr>
      <w:ind w:firstLine="0"/>
    </w:pPr>
  </w:style>
  <w:style w:type="paragraph" w:styleId="ListContinue3">
    <w:name w:val="List Continue 3"/>
    <w:basedOn w:val="List3"/>
    <w:rsid w:val="00505536"/>
    <w:pPr>
      <w:ind w:left="1021" w:firstLine="0"/>
    </w:pPr>
  </w:style>
  <w:style w:type="paragraph" w:styleId="ListContinue4">
    <w:name w:val="List Continue 4"/>
    <w:basedOn w:val="List4"/>
    <w:rsid w:val="00505536"/>
    <w:pPr>
      <w:ind w:firstLine="0"/>
    </w:pPr>
  </w:style>
  <w:style w:type="paragraph" w:styleId="ListContinue5">
    <w:name w:val="List Continue 5"/>
    <w:basedOn w:val="List5"/>
    <w:rsid w:val="00505536"/>
    <w:pPr>
      <w:ind w:firstLine="0"/>
    </w:pPr>
  </w:style>
  <w:style w:type="paragraph" w:styleId="ListNumber3">
    <w:name w:val="List Number 3"/>
    <w:basedOn w:val="List3"/>
    <w:rsid w:val="00505536"/>
    <w:pPr>
      <w:numPr>
        <w:numId w:val="3"/>
      </w:numPr>
    </w:pPr>
  </w:style>
  <w:style w:type="paragraph" w:styleId="ListNumber4">
    <w:name w:val="List Number 4"/>
    <w:basedOn w:val="List4"/>
    <w:rsid w:val="00505536"/>
    <w:pPr>
      <w:numPr>
        <w:numId w:val="4"/>
      </w:numPr>
    </w:pPr>
  </w:style>
  <w:style w:type="paragraph" w:styleId="ListNumber5">
    <w:name w:val="List Number 5"/>
    <w:basedOn w:val="List5"/>
    <w:rsid w:val="00505536"/>
    <w:pPr>
      <w:numPr>
        <w:numId w:val="5"/>
      </w:numPr>
    </w:pPr>
  </w:style>
  <w:style w:type="paragraph" w:styleId="BlockText">
    <w:name w:val="Block Text"/>
    <w:basedOn w:val="Normal"/>
    <w:rsid w:val="005055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55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5536"/>
    <w:rPr>
      <w:sz w:val="16"/>
      <w:vertAlign w:val="superscript"/>
    </w:rPr>
  </w:style>
  <w:style w:type="character" w:customStyle="1" w:styleId="Symbols">
    <w:name w:val="Symbols"/>
    <w:basedOn w:val="DefaultParagraphFont"/>
    <w:rsid w:val="00505536"/>
    <w:rPr>
      <w:rFonts w:ascii="Symbol" w:hAnsi="Symbol"/>
    </w:rPr>
  </w:style>
  <w:style w:type="character" w:customStyle="1" w:styleId="MenuOptions">
    <w:name w:val="Menu Options"/>
    <w:basedOn w:val="DefaultParagraphFont"/>
    <w:rsid w:val="005055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5536"/>
    <w:rPr>
      <w:b/>
    </w:rPr>
  </w:style>
  <w:style w:type="character" w:customStyle="1" w:styleId="Underlined">
    <w:name w:val="Underlined"/>
    <w:basedOn w:val="DefaultParagraphFont"/>
    <w:rsid w:val="00505536"/>
    <w:rPr>
      <w:u w:val="single"/>
    </w:rPr>
  </w:style>
  <w:style w:type="paragraph" w:customStyle="1" w:styleId="TableBodyTextRight">
    <w:name w:val="Table Body Text Right"/>
    <w:basedOn w:val="TableBodyText"/>
    <w:rsid w:val="005055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5536"/>
    <w:rPr>
      <w:sz w:val="18"/>
    </w:rPr>
  </w:style>
  <w:style w:type="paragraph" w:customStyle="1" w:styleId="BodySmallRight">
    <w:name w:val="Body Small Right"/>
    <w:basedOn w:val="BodyTextRight"/>
    <w:rsid w:val="00505536"/>
    <w:rPr>
      <w:sz w:val="18"/>
      <w:szCs w:val="18"/>
    </w:rPr>
  </w:style>
  <w:style w:type="paragraph" w:customStyle="1" w:styleId="MarginEdition">
    <w:name w:val="Margin Edition"/>
    <w:basedOn w:val="MarginNote"/>
    <w:rsid w:val="005055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5536"/>
    <w:rPr>
      <w:sz w:val="2"/>
      <w:szCs w:val="2"/>
    </w:rPr>
  </w:style>
  <w:style w:type="character" w:customStyle="1" w:styleId="Small">
    <w:name w:val="Small"/>
    <w:basedOn w:val="DefaultParagraphFont"/>
    <w:rsid w:val="00505536"/>
    <w:rPr>
      <w:sz w:val="16"/>
    </w:rPr>
  </w:style>
  <w:style w:type="paragraph" w:customStyle="1" w:styleId="WideTable">
    <w:name w:val="Wide Table"/>
    <w:basedOn w:val="Normal"/>
    <w:rsid w:val="005055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5536"/>
  </w:style>
  <w:style w:type="paragraph" w:styleId="Quote">
    <w:name w:val="Quote"/>
    <w:basedOn w:val="Heading1"/>
    <w:link w:val="QuoteChar"/>
    <w:qFormat/>
    <w:rsid w:val="005055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55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5536"/>
    <w:pPr>
      <w:pageBreakBefore/>
    </w:pPr>
  </w:style>
  <w:style w:type="paragraph" w:customStyle="1" w:styleId="Border">
    <w:name w:val="Border"/>
    <w:basedOn w:val="Normal"/>
    <w:qFormat/>
    <w:rsid w:val="005055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55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55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55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55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55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55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55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55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5536"/>
    <w:rPr>
      <w:u w:val="single"/>
    </w:rPr>
  </w:style>
  <w:style w:type="character" w:customStyle="1" w:styleId="BoldandItalics">
    <w:name w:val="Bold and Italics"/>
    <w:qFormat/>
    <w:rsid w:val="00505536"/>
    <w:rPr>
      <w:b/>
      <w:i/>
      <w:u w:val="none"/>
    </w:rPr>
  </w:style>
  <w:style w:type="paragraph" w:styleId="BalloonText">
    <w:name w:val="Balloon Text"/>
    <w:basedOn w:val="Normal"/>
    <w:link w:val="BalloonTextChar"/>
    <w:rsid w:val="005055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55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553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55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55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553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5536"/>
    <w:pPr>
      <w:spacing w:before="0" w:after="0"/>
    </w:pPr>
  </w:style>
  <w:style w:type="paragraph" w:customStyle="1" w:styleId="BodyTextBold">
    <w:name w:val="Body Text Bold"/>
    <w:basedOn w:val="BodyText"/>
    <w:qFormat/>
    <w:rsid w:val="00505536"/>
    <w:rPr>
      <w:b/>
    </w:rPr>
  </w:style>
  <w:style w:type="character" w:styleId="Hyperlink">
    <w:name w:val="Hyperlink"/>
    <w:basedOn w:val="DefaultParagraphFont"/>
    <w:uiPriority w:val="99"/>
    <w:unhideWhenUsed/>
    <w:rsid w:val="009B4E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821</Words>
  <Characters>4997</Characters>
  <Application>Microsoft Office Word</Application>
  <DocSecurity>0</DocSecurity>
  <Lines>142</Lines>
  <Paragraphs>66</Paragraphs>
  <ScaleCrop>false</ScaleCrop>
  <Company>Author-it Software Corporation Ltd.</Company>
  <LinksUpToDate>false</LinksUpToDate>
  <CharactersWithSpaces>5752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CHCPAL004 Contribute to planning and implementation of care services using a palliative approach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2023-07-01T04:11:00Z</dcterms:created>
  <dcterms:modified xsi:type="dcterms:W3CDTF">2023-07-01T04:11:00Z</dcterms:modified>
</cp:coreProperties>
</file>