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CB8" w:rsidP="00F00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CHCPAL003 Deliver care services using a palliative approach</w:t>
      </w:r>
      <w:r>
        <w:fldChar w:fldCharType="end"/>
      </w:r>
    </w:p>
    <w:p w:rsidR="00F00CB8" w:rsidP="00F00CB8">
      <w:pPr>
        <w:pStyle w:val="Version"/>
        <w:sectPr w:rsidSect="00784A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A3E" w:rsidP="00784A3E">
      <w:pPr>
        <w:pStyle w:val="SuperHeading"/>
      </w:pPr>
      <w:r w:rsidRPr="00784A3E">
        <w:t>CHCPAL003 Deliver care services using a palliative approach</w:t>
      </w:r>
    </w:p>
    <w:p w:rsidR="00000000" w:rsidRPr="00784A3E" w:rsidP="00784A3E">
      <w:pPr>
        <w:pStyle w:val="Heading1"/>
      </w:pPr>
      <w:bookmarkStart w:id="1" w:name="O_1224304"/>
      <w:bookmarkEnd w:id="1"/>
      <w:r w:rsidRPr="00784A3E">
        <w:t>Modification History</w:t>
      </w:r>
    </w:p>
    <w:p w:rsidR="00000000" w:rsidRPr="00784A3E" w:rsidP="00F00CB8">
      <w:pPr>
        <w:pStyle w:val="BodyText"/>
      </w:pPr>
      <w:r w:rsidRPr="00784A3E">
        <w:t>Not applicable.</w:t>
      </w:r>
    </w:p>
    <w:p w:rsidR="00000000" w:rsidRPr="00784A3E" w:rsidP="00784A3E">
      <w:pPr>
        <w:pStyle w:val="Heading1"/>
      </w:pPr>
      <w:bookmarkStart w:id="2" w:name="O_1224308"/>
      <w:bookmarkEnd w:id="2"/>
      <w:r w:rsidRPr="00784A3E">
        <w:t>Application</w:t>
      </w:r>
    </w:p>
    <w:p w:rsidR="00000000" w:rsidRPr="00784A3E" w:rsidP="00F00CB8">
      <w:pPr>
        <w:pStyle w:val="BodyText"/>
      </w:pPr>
      <w:r w:rsidRPr="00784A3E">
        <w:t>This unit describes the performance outcomes, skills and knowledge required to provide care for people with life-limiting illness and those within the normal ageing proce</w:t>
      </w:r>
      <w:r w:rsidRPr="00784A3E">
        <w:t>ss using a palliative approach, as well as end-of-life care.</w:t>
      </w:r>
    </w:p>
    <w:p w:rsidR="00000000" w:rsidRPr="00784A3E" w:rsidP="00F00CB8">
      <w:pPr>
        <w:pStyle w:val="BodyText"/>
      </w:pPr>
      <w:r w:rsidRPr="00784A3E">
        <w:t>This unit applies to workers in a residential or community context. Work performed requires some discretion and judgement and is carried out under regular direct, indirect or remote supervision.</w:t>
      </w:r>
    </w:p>
    <w:p w:rsidR="00000000" w:rsidRPr="00784A3E" w:rsidP="00F00CB8">
      <w:pPr>
        <w:pStyle w:val="BodyText"/>
      </w:pPr>
      <w:r w:rsidRPr="00784A3E">
        <w:t>The skills in this unit must be applied in accordance with Commonwealth and State/Territory legislation, Australian standards and industry codes of practice.</w:t>
      </w:r>
    </w:p>
    <w:p w:rsidR="00000000" w:rsidRPr="00784A3E" w:rsidP="00F00CB8">
      <w:pPr>
        <w:pStyle w:val="BodyText"/>
      </w:pPr>
      <w:r w:rsidRPr="00784A3E">
        <w:t>No occupational licensing, certification or specific legislative requirements apply to this unit a</w:t>
      </w:r>
      <w:r w:rsidRPr="00784A3E">
        <w:t>t the time of publication.</w:t>
      </w:r>
    </w:p>
    <w:p w:rsidR="00000000" w:rsidRPr="00784A3E" w:rsidP="00784A3E">
      <w:pPr>
        <w:pStyle w:val="Heading1"/>
      </w:pPr>
      <w:bookmarkStart w:id="3" w:name="O_1226358"/>
      <w:bookmarkEnd w:id="3"/>
      <w:r w:rsidRPr="00784A3E">
        <w:t>Pre-requisite Unit</w:t>
      </w:r>
    </w:p>
    <w:p w:rsidR="00000000" w:rsidRPr="00784A3E" w:rsidP="00F00CB8">
      <w:pPr>
        <w:pStyle w:val="BodyText"/>
      </w:pPr>
      <w:r w:rsidRPr="00784A3E">
        <w:t>Nil</w:t>
      </w:r>
    </w:p>
    <w:p w:rsidR="00000000" w:rsidRPr="00784A3E" w:rsidP="00784A3E">
      <w:pPr>
        <w:pStyle w:val="Heading1"/>
      </w:pPr>
      <w:bookmarkStart w:id="4" w:name="O_1224541"/>
      <w:bookmarkEnd w:id="4"/>
      <w:r w:rsidRPr="00784A3E">
        <w:t>Unit Sector</w:t>
      </w:r>
    </w:p>
    <w:p w:rsidR="00000000" w:rsidRPr="00784A3E" w:rsidP="00F00CB8">
      <w:pPr>
        <w:pStyle w:val="BodyText"/>
      </w:pPr>
      <w:r w:rsidRPr="00784A3E">
        <w:t>Palliative Care</w:t>
      </w:r>
    </w:p>
    <w:p w:rsidR="00000000" w:rsidRPr="00784A3E" w:rsidP="00784A3E">
      <w:pPr>
        <w:pStyle w:val="Heading1"/>
      </w:pPr>
      <w:bookmarkStart w:id="5" w:name="O_1224307"/>
      <w:bookmarkEnd w:id="5"/>
      <w:r w:rsidRPr="00784A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84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3E" w:rsidP="00784A3E">
            <w:pPr>
              <w:pStyle w:val="BodyText"/>
            </w:pPr>
            <w:r w:rsidRPr="00784A3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3E">
            <w:pPr>
              <w:pStyle w:val="BodyText"/>
              <w:rPr>
                <w:lang w:val="en-NZ"/>
              </w:rPr>
            </w:pPr>
            <w:r w:rsidRPr="00784A3E">
              <w:rPr>
                <w:rStyle w:val="SpecialBold"/>
              </w:rPr>
              <w:t>PERFORMANCE</w:t>
            </w:r>
            <w:r w:rsidRPr="00784A3E">
              <w:t xml:space="preserve"> </w:t>
            </w:r>
            <w:r w:rsidRPr="00784A3E">
              <w:rPr>
                <w:rStyle w:val="SpecialBold"/>
              </w:rPr>
              <w:t>CRITERIA</w:t>
            </w:r>
          </w:p>
        </w:tc>
      </w:tr>
      <w:tr w:rsidTr="00784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3E" w:rsidP="00784A3E">
            <w:pPr>
              <w:pStyle w:val="BodyText"/>
            </w:pPr>
            <w:r w:rsidRPr="00784A3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3E">
            <w:pPr>
              <w:pStyle w:val="BodyText"/>
              <w:rPr>
                <w:lang w:val="en-NZ"/>
              </w:rPr>
            </w:pPr>
            <w:r w:rsidRPr="00784A3E">
              <w:rPr>
                <w:rStyle w:val="Emphasis"/>
              </w:rPr>
              <w:t>Performance cri</w:t>
            </w:r>
            <w:r w:rsidRPr="00784A3E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784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3E">
            <w:pPr>
              <w:pStyle w:val="List"/>
              <w:rPr>
                <w:lang w:val="en-NZ"/>
              </w:rPr>
            </w:pPr>
            <w:r w:rsidRPr="00784A3E">
              <w:t>1.  Apply principles and aims of a palliative approach when supporting people.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3E" w:rsidP="00784A3E">
            <w:pPr>
              <w:pStyle w:val="List"/>
            </w:pPr>
            <w:r w:rsidRPr="00784A3E">
              <w:t>1.1. Recognise the holistic needs of the person extending over time, not just end-of-life.</w:t>
            </w:r>
          </w:p>
          <w:p w:rsidR="00000000" w:rsidRPr="00784A3E" w:rsidP="00784A3E">
            <w:pPr>
              <w:pStyle w:val="List"/>
            </w:pPr>
            <w:r w:rsidRPr="00784A3E">
              <w:t>1.2. Support the person, their family, carer and others identified by the person to express needs and preferences and report information to supervisor.</w:t>
            </w:r>
          </w:p>
          <w:p w:rsidR="00000000" w:rsidRPr="00784A3E" w:rsidP="00784A3E">
            <w:pPr>
              <w:pStyle w:val="List"/>
            </w:pPr>
            <w:r w:rsidRPr="00784A3E">
              <w:t>1.3. Communicate with the person, their family, carer and others identified by the person in relation to</w:t>
            </w:r>
            <w:r w:rsidRPr="00784A3E">
              <w:t xml:space="preserve"> the person’s quality-of-life, pain and comfort and report information to supervisor.</w:t>
            </w:r>
          </w:p>
          <w:p w:rsidR="00000000" w:rsidRPr="00784A3E" w:rsidP="00784A3E">
            <w:pPr>
              <w:pStyle w:val="List"/>
            </w:pPr>
            <w:r w:rsidRPr="00784A3E">
              <w:t>1.4. Adjust communication techniques to meet the individual needs of the person and their family, carer and others identified by the person.</w:t>
            </w:r>
          </w:p>
          <w:p w:rsidR="00000000" w:rsidP="00784A3E">
            <w:pPr>
              <w:pStyle w:val="List"/>
              <w:rPr>
                <w:lang w:val="en-NZ"/>
              </w:rPr>
            </w:pPr>
            <w:r w:rsidRPr="00784A3E">
              <w:t>1.5. Respect the family, care</w:t>
            </w:r>
            <w:r w:rsidRPr="00784A3E">
              <w:t>r and others identified by the person as an integral part of the care team and ensure that they have the information and support needed.</w:t>
            </w:r>
          </w:p>
        </w:tc>
      </w:tr>
      <w:tr w:rsidTr="00784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3E">
            <w:pPr>
              <w:pStyle w:val="List"/>
              <w:rPr>
                <w:lang w:val="en-NZ"/>
              </w:rPr>
            </w:pPr>
            <w:r w:rsidRPr="00784A3E">
              <w:t>2.  Respect the person’s preferences for quality-of-life choices.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3E" w:rsidP="00784A3E">
            <w:pPr>
              <w:pStyle w:val="List"/>
            </w:pPr>
            <w:r w:rsidRPr="00784A3E">
              <w:t>2.1. Create a supportive environment that encourages</w:t>
            </w:r>
            <w:r w:rsidRPr="00784A3E">
              <w:t xml:space="preserve"> the person, their family, carer and others identified by the person to share information regarding changing needs and preferences.</w:t>
            </w:r>
          </w:p>
          <w:p w:rsidR="00000000" w:rsidRPr="00784A3E" w:rsidP="00784A3E">
            <w:pPr>
              <w:pStyle w:val="List"/>
            </w:pPr>
            <w:r w:rsidRPr="00784A3E">
              <w:t>2.2. Respect the person’s individuality, values and beliefs in the context of support provision.</w:t>
            </w:r>
          </w:p>
          <w:p w:rsidR="00000000" w:rsidRPr="00784A3E" w:rsidP="00784A3E">
            <w:pPr>
              <w:pStyle w:val="List"/>
            </w:pPr>
            <w:r w:rsidRPr="00784A3E">
              <w:t>2.3. Recognise needs and is</w:t>
            </w:r>
            <w:r w:rsidRPr="00784A3E">
              <w:t>sues outside the scope of own job role and refer to supervisor.</w:t>
            </w:r>
          </w:p>
          <w:p w:rsidR="00000000" w:rsidP="00784A3E">
            <w:pPr>
              <w:pStyle w:val="List"/>
              <w:rPr>
                <w:lang w:val="en-NZ"/>
              </w:rPr>
            </w:pPr>
            <w:r w:rsidRPr="00784A3E">
              <w:t>2.4. Communicate with the person, their family, carer or others identified by the person in a manner that shows empathy and provides emotional support.</w:t>
            </w:r>
          </w:p>
        </w:tc>
      </w:tr>
      <w:tr w:rsidTr="00784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3E">
            <w:pPr>
              <w:pStyle w:val="List"/>
              <w:rPr>
                <w:lang w:val="en-NZ"/>
              </w:rPr>
            </w:pPr>
            <w:r w:rsidRPr="00784A3E">
              <w:t>3.  Follow the person’</w:t>
            </w:r>
            <w:r w:rsidRPr="00784A3E">
              <w:t>s advance care directives in the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3E" w:rsidP="00784A3E">
            <w:pPr>
              <w:pStyle w:val="List"/>
            </w:pPr>
            <w:r w:rsidRPr="00784A3E">
              <w:t>3.1. Interpret and follow advance care directives in the individualised plan in accordance with own job role and organisational, legal and ethical requirements.</w:t>
            </w:r>
          </w:p>
          <w:p w:rsidR="00000000" w:rsidRPr="00784A3E" w:rsidP="00784A3E">
            <w:pPr>
              <w:pStyle w:val="List"/>
            </w:pPr>
            <w:r w:rsidRPr="00784A3E">
              <w:t>3.2. Comply with end-of-life decisions as</w:t>
            </w:r>
            <w:r w:rsidRPr="00784A3E">
              <w:t xml:space="preserve"> documented in the individualised plan and in accordance with legal requirements.</w:t>
            </w:r>
          </w:p>
          <w:p w:rsidR="00000000" w:rsidRPr="00784A3E" w:rsidP="00784A3E">
            <w:pPr>
              <w:pStyle w:val="List"/>
            </w:pPr>
            <w:r w:rsidRPr="00784A3E">
              <w:t>3.3. Report the person’s changing needs and issues in relation to end-of-life for documentation in the individualised plan according to organisational policies and procedures</w:t>
            </w:r>
            <w:r w:rsidRPr="00784A3E">
              <w:t>.</w:t>
            </w:r>
          </w:p>
          <w:p w:rsidR="00000000" w:rsidRPr="00784A3E" w:rsidP="00784A3E">
            <w:pPr>
              <w:pStyle w:val="List"/>
            </w:pPr>
            <w:r w:rsidRPr="00784A3E">
              <w:t>3.4. Monitor the impact of the person’s end-of-life needs, issues and decisions on their family, carer and others and refer to appropriate member of the care team for support according to organisational policies and procedures.</w:t>
            </w:r>
          </w:p>
          <w:p w:rsidR="00000000" w:rsidP="00784A3E">
            <w:pPr>
              <w:pStyle w:val="List"/>
              <w:rPr>
                <w:lang w:val="en-NZ"/>
              </w:rPr>
            </w:pPr>
            <w:r w:rsidRPr="00784A3E">
              <w:t>3.5. Deliver services in a</w:t>
            </w:r>
            <w:r w:rsidRPr="00784A3E">
              <w:t xml:space="preserve"> manner that supports the person’s right to choose the location of their end-of-life care.</w:t>
            </w:r>
          </w:p>
        </w:tc>
      </w:tr>
      <w:tr w:rsidTr="00784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3E">
            <w:pPr>
              <w:pStyle w:val="List"/>
              <w:rPr>
                <w:lang w:val="en-NZ"/>
              </w:rPr>
            </w:pPr>
            <w:r w:rsidRPr="00784A3E">
              <w:t>4.  Respond to signs of pain and other symptoms.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3E" w:rsidP="00784A3E">
            <w:pPr>
              <w:pStyle w:val="List"/>
            </w:pPr>
            <w:r w:rsidRPr="00784A3E">
              <w:t>4.1. Observe and document the person’s pain and other symptoms in line with individualised plan and report to appro</w:t>
            </w:r>
            <w:r w:rsidRPr="00784A3E">
              <w:t>priate member of the care team.</w:t>
            </w:r>
          </w:p>
          <w:p w:rsidR="00000000" w:rsidRPr="00784A3E" w:rsidP="00784A3E">
            <w:pPr>
              <w:pStyle w:val="List"/>
            </w:pPr>
            <w:r w:rsidRPr="00784A3E">
              <w:t>4.2. Implement strategies to manage pain and promote comfort in line with individualised plan and within scope of own job role.</w:t>
            </w:r>
          </w:p>
          <w:p w:rsidR="00000000" w:rsidRPr="00784A3E" w:rsidP="00784A3E">
            <w:pPr>
              <w:pStyle w:val="List"/>
            </w:pPr>
            <w:r w:rsidRPr="00784A3E">
              <w:t>4.3. Document effectiveness of pain management strategies.</w:t>
            </w:r>
          </w:p>
          <w:p w:rsidR="00000000" w:rsidP="00784A3E">
            <w:pPr>
              <w:pStyle w:val="List"/>
              <w:rPr>
                <w:lang w:val="en-NZ"/>
              </w:rPr>
            </w:pPr>
            <w:r w:rsidRPr="00784A3E">
              <w:t>4.4. Recognise and report concerns in</w:t>
            </w:r>
            <w:r w:rsidRPr="00784A3E">
              <w:t xml:space="preserve"> the workplace surrounding the use of pain-relieving medication.</w:t>
            </w:r>
          </w:p>
        </w:tc>
      </w:tr>
      <w:tr w:rsidTr="00784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3E">
            <w:pPr>
              <w:pStyle w:val="List"/>
              <w:rPr>
                <w:lang w:val="en-NZ"/>
              </w:rPr>
            </w:pPr>
            <w:r w:rsidRPr="00784A3E">
              <w:t>5.  Follow end-of-life care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3E" w:rsidP="00784A3E">
            <w:pPr>
              <w:pStyle w:val="List"/>
            </w:pPr>
            <w:r w:rsidRPr="00784A3E">
              <w:t>5.1. Regularly check for any changes on individualised plan that indicate decisions made by the person have been reviewed.</w:t>
            </w:r>
          </w:p>
          <w:p w:rsidR="00000000" w:rsidRPr="00784A3E" w:rsidP="00784A3E">
            <w:pPr>
              <w:pStyle w:val="List"/>
            </w:pPr>
            <w:r w:rsidRPr="00784A3E">
              <w:t>5.2. Provide a supportive e</w:t>
            </w:r>
            <w:r w:rsidRPr="00784A3E">
              <w:t xml:space="preserve">nvironment to the person, their </w:t>
            </w:r>
            <w:r w:rsidRPr="00784A3E">
              <w:t>family, carer, others identified by the person and others involved in end-of-life care.</w:t>
            </w:r>
          </w:p>
          <w:p w:rsidR="00000000" w:rsidRPr="00784A3E" w:rsidP="00784A3E">
            <w:pPr>
              <w:pStyle w:val="List"/>
            </w:pPr>
            <w:r w:rsidRPr="00784A3E">
              <w:t>5.3. Respect and support the person’s preferences and culture when providing end-of-life care according to individualised plan and withi</w:t>
            </w:r>
            <w:r w:rsidRPr="00784A3E">
              <w:t>n scope of own job role.</w:t>
            </w:r>
          </w:p>
          <w:p w:rsidR="00000000" w:rsidRPr="00784A3E" w:rsidP="00784A3E">
            <w:pPr>
              <w:pStyle w:val="List"/>
            </w:pPr>
            <w:r w:rsidRPr="00784A3E">
              <w:t>5.4. Maintain dignity of the person when providing planned end-of-life care and care immediately following death.</w:t>
            </w:r>
          </w:p>
          <w:p w:rsidR="00000000" w:rsidRPr="00784A3E" w:rsidP="00784A3E">
            <w:pPr>
              <w:pStyle w:val="List"/>
            </w:pPr>
            <w:r w:rsidRPr="00784A3E">
              <w:t>5.5. Recognise any signs of the person’</w:t>
            </w:r>
            <w:r w:rsidRPr="00784A3E">
              <w:t>s deterioration or imminent death and dying and report to appropriate member of care team, according to organisational policies and procedures.</w:t>
            </w:r>
          </w:p>
          <w:p w:rsidR="00000000" w:rsidP="00784A3E">
            <w:pPr>
              <w:pStyle w:val="List"/>
              <w:rPr>
                <w:lang w:val="en-NZ"/>
              </w:rPr>
            </w:pPr>
            <w:r w:rsidRPr="00784A3E">
              <w:t>5.6. Provide emotional support to the family, carer and others when a death has occurred, within scope of own jo</w:t>
            </w:r>
            <w:r w:rsidRPr="00784A3E">
              <w:t>b role.</w:t>
            </w:r>
          </w:p>
        </w:tc>
      </w:tr>
      <w:tr w:rsidTr="00784A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A3E">
            <w:pPr>
              <w:pStyle w:val="List"/>
              <w:rPr>
                <w:lang w:val="en-NZ"/>
              </w:rPr>
            </w:pPr>
            <w:r w:rsidRPr="00784A3E">
              <w:t>6.  Manage own emotional responses and ethical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A3E" w:rsidP="00784A3E">
            <w:pPr>
              <w:pStyle w:val="List"/>
            </w:pPr>
            <w:r w:rsidRPr="00784A3E">
              <w:t>6.1. Follow organisational policies and procedures to manage own emotional responses and ethical issues.</w:t>
            </w:r>
          </w:p>
          <w:p w:rsidR="00000000" w:rsidRPr="00784A3E" w:rsidP="00784A3E">
            <w:pPr>
              <w:pStyle w:val="List"/>
            </w:pPr>
            <w:r w:rsidRPr="00784A3E">
              <w:t>6.2. Identify and reflect on own emotional responses to death and dying and raise and d</w:t>
            </w:r>
            <w:r w:rsidRPr="00784A3E">
              <w:t>iscuss any issues or reactions with supervisor or other appropriate person.</w:t>
            </w:r>
          </w:p>
          <w:p w:rsidR="00000000" w:rsidRPr="00784A3E" w:rsidP="00784A3E">
            <w:pPr>
              <w:pStyle w:val="List"/>
            </w:pPr>
            <w:r w:rsidRPr="00784A3E">
              <w:t>6.3. Raise any ethical issues or concerns with supervisor or other appropriate person.</w:t>
            </w:r>
          </w:p>
          <w:p w:rsidR="00000000" w:rsidRPr="00784A3E" w:rsidP="00784A3E">
            <w:pPr>
              <w:pStyle w:val="List"/>
            </w:pPr>
            <w:r w:rsidRPr="00784A3E">
              <w:t>6.4. Determine and action self-care strategies to address the potential impact of personal re</w:t>
            </w:r>
            <w:r w:rsidRPr="00784A3E">
              <w:t>sponses on self.</w:t>
            </w:r>
          </w:p>
          <w:p w:rsidR="00000000" w:rsidRPr="00784A3E" w:rsidP="00784A3E">
            <w:pPr>
              <w:pStyle w:val="List"/>
            </w:pPr>
            <w:r w:rsidRPr="00784A3E">
              <w:t>6.5. Access bereavement care and support of other team members as needed.</w:t>
            </w:r>
          </w:p>
        </w:tc>
      </w:tr>
    </w:tbl>
    <w:p w:rsidR="00000000" w:rsidRPr="00784A3E" w:rsidP="00784A3E">
      <w:pPr>
        <w:pStyle w:val="BodyText"/>
      </w:pPr>
    </w:p>
    <w:p w:rsidR="00000000" w:rsidRPr="00784A3E" w:rsidP="00784A3E">
      <w:pPr>
        <w:pStyle w:val="AllowPageBreak"/>
      </w:pPr>
    </w:p>
    <w:p w:rsidR="00000000" w:rsidRPr="00784A3E" w:rsidP="00784A3E">
      <w:pPr>
        <w:pStyle w:val="Heading1"/>
      </w:pPr>
      <w:bookmarkStart w:id="6" w:name="O_1224306"/>
      <w:bookmarkEnd w:id="6"/>
      <w:r w:rsidRPr="00784A3E">
        <w:t>Foundation Skills</w:t>
      </w:r>
    </w:p>
    <w:p w:rsidR="00000000" w:rsidRPr="00F00CB8" w:rsidP="00F00CB8">
      <w:pPr>
        <w:pStyle w:val="BodyText"/>
        <w:rPr>
          <w:i/>
        </w:rPr>
      </w:pPr>
      <w:r w:rsidRPr="00F00CB8">
        <w:rPr>
          <w:rStyle w:val="Emphasis"/>
        </w:rPr>
        <w:t>Foundation skills essential to performance are explicit in the Performance Criteria of this unit of competency.</w:t>
      </w:r>
    </w:p>
    <w:p w:rsidR="00000000" w:rsidRPr="00784A3E" w:rsidP="00784A3E">
      <w:pPr>
        <w:pStyle w:val="Heading1"/>
      </w:pPr>
      <w:bookmarkStart w:id="7" w:name="O_1224305"/>
      <w:bookmarkEnd w:id="7"/>
      <w:r w:rsidRPr="00784A3E">
        <w:t>Unit Mapping Information</w:t>
      </w:r>
    </w:p>
    <w:p w:rsidR="00000000" w:rsidRPr="00784A3E" w:rsidP="00F00CB8">
      <w:pPr>
        <w:pStyle w:val="BodyText"/>
      </w:pPr>
      <w:r w:rsidRPr="00784A3E">
        <w:t>Supersedes and is not equivalent to CHCPAL001 Deliver care services using a palliative approach.</w:t>
      </w:r>
    </w:p>
    <w:p w:rsidR="00000000" w:rsidRPr="00784A3E" w:rsidP="00784A3E">
      <w:pPr>
        <w:pStyle w:val="Heading1"/>
      </w:pPr>
      <w:bookmarkStart w:id="8" w:name="O_1224298"/>
      <w:bookmarkEnd w:id="8"/>
      <w:r w:rsidRPr="00784A3E">
        <w:t>Links</w:t>
      </w:r>
    </w:p>
    <w:p w:rsidR="00000000" w:rsidRPr="00784A3E" w:rsidP="00F00CB8">
      <w:pPr>
        <w:pStyle w:val="BodyText"/>
      </w:pPr>
      <w:r w:rsidRPr="00784A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70C4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84A3E" w:rsidP="00784A3E"/>
    <w:sectPr w:rsidSect="00784A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3E" w:rsidRPr="00F00CB8" w:rsidP="00F00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CB8" w:rsidP="00784A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0CB8" w:rsidP="00784A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0CB8" w:rsidP="00784A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A3E" w:rsidRPr="00F00CB8" w:rsidP="00F00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A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CB8" w:rsidRPr="002D2AF8" w:rsidP="00784A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CHCPAL003 Deliver care services using a palliative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00CB8" w:rsidP="00784A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A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A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A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A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A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A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A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A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A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A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A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A3E"/>
  </w:style>
  <w:style w:type="character" w:customStyle="1" w:styleId="Heading1Char">
    <w:name w:val="Heading 1 Char"/>
    <w:basedOn w:val="DefaultParagraphFont"/>
    <w:link w:val="Heading1"/>
    <w:rsid w:val="00784A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A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A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4A3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84A3E"/>
    <w:rPr>
      <w:b/>
      <w:spacing w:val="0"/>
    </w:rPr>
  </w:style>
  <w:style w:type="character" w:styleId="Emphasis">
    <w:name w:val="Emphasis"/>
    <w:basedOn w:val="DefaultParagraphFont"/>
    <w:qFormat/>
    <w:rsid w:val="00784A3E"/>
    <w:rPr>
      <w:i/>
    </w:rPr>
  </w:style>
  <w:style w:type="paragraph" w:customStyle="1" w:styleId="SuperHeading">
    <w:name w:val="SuperHeading"/>
    <w:basedOn w:val="Normal"/>
    <w:rsid w:val="00784A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A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A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A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A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A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A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A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A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A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A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A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A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A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A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A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A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A3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84A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4A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A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A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A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4A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4A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A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A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A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A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A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A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A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A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4A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A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A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A3E"/>
  </w:style>
  <w:style w:type="paragraph" w:styleId="TableofFigures">
    <w:name w:val="table of figures"/>
    <w:basedOn w:val="Normal"/>
    <w:next w:val="Normal"/>
    <w:semiHidden/>
    <w:rsid w:val="00784A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A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4A3E"/>
    <w:rPr>
      <w:rFonts w:ascii="Wingdings" w:hAnsi="Wingdings"/>
    </w:rPr>
  </w:style>
  <w:style w:type="paragraph" w:customStyle="1" w:styleId="TableHeading">
    <w:name w:val="Table Heading"/>
    <w:basedOn w:val="HeadingBase"/>
    <w:rsid w:val="00784A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A3E"/>
    <w:rPr>
      <w:color w:val="0033CC"/>
      <w:u w:val="none"/>
    </w:rPr>
  </w:style>
  <w:style w:type="paragraph" w:customStyle="1" w:styleId="BodyTextRight">
    <w:name w:val="Body Text Right"/>
    <w:basedOn w:val="BodyText"/>
    <w:rsid w:val="00784A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A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A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A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A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A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A3E"/>
    <w:rPr>
      <w:sz w:val="32"/>
    </w:rPr>
  </w:style>
  <w:style w:type="paragraph" w:customStyle="1" w:styleId="HeadingProcedure">
    <w:name w:val="Heading Procedure"/>
    <w:basedOn w:val="HeadingBase"/>
    <w:next w:val="Normal"/>
    <w:rsid w:val="00784A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A3E"/>
    <w:pPr>
      <w:spacing w:before="60" w:after="60"/>
    </w:pPr>
  </w:style>
  <w:style w:type="paragraph" w:styleId="ListContinue">
    <w:name w:val="List Continue"/>
    <w:basedOn w:val="List"/>
    <w:rsid w:val="00784A3E"/>
    <w:pPr>
      <w:ind w:firstLine="0"/>
    </w:pPr>
  </w:style>
  <w:style w:type="paragraph" w:customStyle="1" w:styleId="ListNote">
    <w:name w:val="List Note"/>
    <w:basedOn w:val="List"/>
    <w:rsid w:val="00784A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A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A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A3E"/>
    <w:rPr>
      <w:rFonts w:ascii="Courier New" w:hAnsi="Courier New"/>
    </w:rPr>
  </w:style>
  <w:style w:type="paragraph" w:customStyle="1" w:styleId="NoteBullet">
    <w:name w:val="Note Bullet"/>
    <w:basedOn w:val="Note"/>
    <w:rsid w:val="00784A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A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A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A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A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4A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A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A3E"/>
    <w:rPr>
      <w:b/>
      <w:smallCaps/>
    </w:rPr>
  </w:style>
  <w:style w:type="paragraph" w:customStyle="1" w:styleId="TableListNumber">
    <w:name w:val="Table List Number"/>
    <w:basedOn w:val="ListNumber"/>
    <w:rsid w:val="00784A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A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A3E"/>
    <w:pPr>
      <w:numPr>
        <w:numId w:val="7"/>
      </w:numPr>
    </w:pPr>
  </w:style>
  <w:style w:type="paragraph" w:customStyle="1" w:styleId="ListAlpha2">
    <w:name w:val="List Alpha 2"/>
    <w:basedOn w:val="List2"/>
    <w:rsid w:val="00784A3E"/>
    <w:pPr>
      <w:numPr>
        <w:numId w:val="6"/>
      </w:numPr>
    </w:pPr>
  </w:style>
  <w:style w:type="paragraph" w:styleId="List2">
    <w:name w:val="List 2"/>
    <w:basedOn w:val="BodyText"/>
    <w:rsid w:val="00784A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A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A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A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A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A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4A3E"/>
    <w:pPr>
      <w:numPr>
        <w:numId w:val="2"/>
      </w:numPr>
    </w:pPr>
  </w:style>
  <w:style w:type="paragraph" w:styleId="ListContinue2">
    <w:name w:val="List Continue 2"/>
    <w:basedOn w:val="List2"/>
    <w:rsid w:val="00784A3E"/>
    <w:pPr>
      <w:ind w:firstLine="0"/>
    </w:pPr>
  </w:style>
  <w:style w:type="paragraph" w:styleId="ListContinue3">
    <w:name w:val="List Continue 3"/>
    <w:basedOn w:val="List3"/>
    <w:rsid w:val="00784A3E"/>
    <w:pPr>
      <w:ind w:left="1021" w:firstLine="0"/>
    </w:pPr>
  </w:style>
  <w:style w:type="paragraph" w:styleId="ListContinue4">
    <w:name w:val="List Continue 4"/>
    <w:basedOn w:val="List4"/>
    <w:rsid w:val="00784A3E"/>
    <w:pPr>
      <w:ind w:firstLine="0"/>
    </w:pPr>
  </w:style>
  <w:style w:type="paragraph" w:styleId="ListContinue5">
    <w:name w:val="List Continue 5"/>
    <w:basedOn w:val="List5"/>
    <w:rsid w:val="00784A3E"/>
    <w:pPr>
      <w:ind w:firstLine="0"/>
    </w:pPr>
  </w:style>
  <w:style w:type="paragraph" w:styleId="ListNumber3">
    <w:name w:val="List Number 3"/>
    <w:basedOn w:val="List3"/>
    <w:rsid w:val="00784A3E"/>
    <w:pPr>
      <w:numPr>
        <w:numId w:val="3"/>
      </w:numPr>
    </w:pPr>
  </w:style>
  <w:style w:type="paragraph" w:styleId="ListNumber4">
    <w:name w:val="List Number 4"/>
    <w:basedOn w:val="List4"/>
    <w:rsid w:val="00784A3E"/>
    <w:pPr>
      <w:numPr>
        <w:numId w:val="4"/>
      </w:numPr>
    </w:pPr>
  </w:style>
  <w:style w:type="paragraph" w:styleId="ListNumber5">
    <w:name w:val="List Number 5"/>
    <w:basedOn w:val="List5"/>
    <w:rsid w:val="00784A3E"/>
    <w:pPr>
      <w:numPr>
        <w:numId w:val="5"/>
      </w:numPr>
    </w:pPr>
  </w:style>
  <w:style w:type="paragraph" w:styleId="BlockText">
    <w:name w:val="Block Text"/>
    <w:basedOn w:val="Normal"/>
    <w:rsid w:val="00784A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A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A3E"/>
    <w:rPr>
      <w:sz w:val="16"/>
      <w:vertAlign w:val="superscript"/>
    </w:rPr>
  </w:style>
  <w:style w:type="character" w:customStyle="1" w:styleId="Symbols">
    <w:name w:val="Symbols"/>
    <w:basedOn w:val="DefaultParagraphFont"/>
    <w:rsid w:val="00784A3E"/>
    <w:rPr>
      <w:rFonts w:ascii="Symbol" w:hAnsi="Symbol"/>
    </w:rPr>
  </w:style>
  <w:style w:type="character" w:customStyle="1" w:styleId="MenuOptions">
    <w:name w:val="Menu Options"/>
    <w:basedOn w:val="DefaultParagraphFont"/>
    <w:rsid w:val="00784A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A3E"/>
    <w:rPr>
      <w:b/>
    </w:rPr>
  </w:style>
  <w:style w:type="character" w:customStyle="1" w:styleId="Underlined">
    <w:name w:val="Underlined"/>
    <w:basedOn w:val="DefaultParagraphFont"/>
    <w:rsid w:val="00784A3E"/>
    <w:rPr>
      <w:u w:val="single"/>
    </w:rPr>
  </w:style>
  <w:style w:type="paragraph" w:customStyle="1" w:styleId="TableBodyTextRight">
    <w:name w:val="Table Body Text Right"/>
    <w:basedOn w:val="TableBodyText"/>
    <w:rsid w:val="00784A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A3E"/>
    <w:rPr>
      <w:sz w:val="18"/>
    </w:rPr>
  </w:style>
  <w:style w:type="paragraph" w:customStyle="1" w:styleId="BodySmallRight">
    <w:name w:val="Body Small Right"/>
    <w:basedOn w:val="BodyTextRight"/>
    <w:rsid w:val="00784A3E"/>
    <w:rPr>
      <w:sz w:val="18"/>
      <w:szCs w:val="18"/>
    </w:rPr>
  </w:style>
  <w:style w:type="paragraph" w:customStyle="1" w:styleId="MarginEdition">
    <w:name w:val="Margin Edition"/>
    <w:basedOn w:val="MarginNote"/>
    <w:rsid w:val="00784A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A3E"/>
    <w:rPr>
      <w:sz w:val="2"/>
      <w:szCs w:val="2"/>
    </w:rPr>
  </w:style>
  <w:style w:type="character" w:customStyle="1" w:styleId="Small">
    <w:name w:val="Small"/>
    <w:basedOn w:val="DefaultParagraphFont"/>
    <w:rsid w:val="00784A3E"/>
    <w:rPr>
      <w:sz w:val="16"/>
    </w:rPr>
  </w:style>
  <w:style w:type="paragraph" w:customStyle="1" w:styleId="WideTable">
    <w:name w:val="Wide Table"/>
    <w:basedOn w:val="Normal"/>
    <w:rsid w:val="00784A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A3E"/>
  </w:style>
  <w:style w:type="paragraph" w:styleId="Quote">
    <w:name w:val="Quote"/>
    <w:basedOn w:val="Heading1"/>
    <w:link w:val="QuoteChar"/>
    <w:qFormat/>
    <w:rsid w:val="00784A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A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A3E"/>
    <w:pPr>
      <w:pageBreakBefore/>
    </w:pPr>
  </w:style>
  <w:style w:type="paragraph" w:customStyle="1" w:styleId="Border">
    <w:name w:val="Border"/>
    <w:basedOn w:val="Normal"/>
    <w:qFormat/>
    <w:rsid w:val="00784A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A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A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A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A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A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A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A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A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A3E"/>
    <w:rPr>
      <w:u w:val="single"/>
    </w:rPr>
  </w:style>
  <w:style w:type="character" w:customStyle="1" w:styleId="BoldandItalics">
    <w:name w:val="Bold and Italics"/>
    <w:qFormat/>
    <w:rsid w:val="00784A3E"/>
    <w:rPr>
      <w:b/>
      <w:i/>
      <w:u w:val="none"/>
    </w:rPr>
  </w:style>
  <w:style w:type="paragraph" w:styleId="BalloonText">
    <w:name w:val="Balloon Text"/>
    <w:basedOn w:val="Normal"/>
    <w:link w:val="BalloonTextChar"/>
    <w:rsid w:val="00784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A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A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A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A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A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A3E"/>
    <w:pPr>
      <w:spacing w:before="0" w:after="0"/>
    </w:pPr>
  </w:style>
  <w:style w:type="paragraph" w:customStyle="1" w:styleId="BodyTextBold">
    <w:name w:val="Body Text Bold"/>
    <w:basedOn w:val="BodyText"/>
    <w:qFormat/>
    <w:rsid w:val="00784A3E"/>
    <w:rPr>
      <w:b/>
    </w:rPr>
  </w:style>
  <w:style w:type="character" w:styleId="Hyperlink">
    <w:name w:val="Hyperlink"/>
    <w:basedOn w:val="DefaultParagraphFont"/>
    <w:uiPriority w:val="99"/>
    <w:unhideWhenUsed/>
    <w:rsid w:val="00F00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5110</Characters>
  <Application>Microsoft Office Word</Application>
  <DocSecurity>0</DocSecurity>
  <Lines>150</Lines>
  <Paragraphs>72</Paragraphs>
  <ScaleCrop>false</ScaleCrop>
  <Company>Author-it Software Corporation Ltd.</Company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CHCPAL003 Deliver care services using a palliative approach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2023-07-01T03:21:00Z</dcterms:created>
  <dcterms:modified xsi:type="dcterms:W3CDTF">2023-07-01T03:21:00Z</dcterms:modified>
</cp:coreProperties>
</file>