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E7D" w:rsidP="00B76E7D">
      <w:pPr>
        <w:pStyle w:val="Title"/>
      </w:pPr>
      <w:r>
        <w:fldChar w:fldCharType="begin"/>
      </w:r>
      <w:r>
        <w:instrText xml:space="preserve"> TITLE   \* MERGEFORMAT </w:instrText>
      </w:r>
      <w:r>
        <w:fldChar w:fldCharType="separate"/>
      </w:r>
      <w:r>
        <w:t>CHCPAL002 Plan for and provide care services using a palliative approach</w:t>
      </w:r>
      <w:r>
        <w:fldChar w:fldCharType="end"/>
      </w:r>
    </w:p>
    <w:p w:rsidR="00B76E7D" w:rsidP="00B76E7D">
      <w:pPr>
        <w:pStyle w:val="Version"/>
        <w:sectPr w:rsidSect="00A50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02CA" w:rsidP="00A502CA">
      <w:pPr>
        <w:pStyle w:val="SuperHeading"/>
      </w:pPr>
      <w:r w:rsidRPr="00A502CA">
        <w:t>CHCPAL002 Plan for and provide care services using a palliative approach</w:t>
      </w:r>
    </w:p>
    <w:p w:rsidR="00000000" w:rsidRPr="00A502CA" w:rsidP="00A502CA">
      <w:pPr>
        <w:pStyle w:val="Heading1"/>
      </w:pPr>
      <w:bookmarkStart w:id="1" w:name="O_847693"/>
      <w:bookmarkEnd w:id="1"/>
      <w:r w:rsidRPr="00A502CA">
        <w:t>Modification History</w:t>
      </w:r>
    </w:p>
    <w:tbl>
      <w:tblPr>
        <w:tblW w:w="0" w:type="auto"/>
        <w:tblLayout w:type="fixed"/>
        <w:tblCellMar>
          <w:left w:w="62" w:type="dxa"/>
          <w:right w:w="62" w:type="dxa"/>
        </w:tblCellMar>
        <w:tblLook w:val="0000"/>
      </w:tblPr>
      <w:tblGrid>
        <w:gridCol w:w="2790"/>
        <w:gridCol w:w="6344"/>
      </w:tblGrid>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rPr>
                <w:rStyle w:val="SpecialBold"/>
              </w:rPr>
              <w:t>Comments</w:t>
            </w:r>
          </w:p>
        </w:tc>
      </w:tr>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t xml:space="preserve">This version was released in </w:t>
            </w:r>
            <w:r w:rsidRPr="00A502CA">
              <w:rPr>
                <w:rStyle w:val="Emphasis"/>
              </w:rPr>
              <w:t>CHC Community Services Training Package release 2.0</w:t>
            </w:r>
            <w:r w:rsidRPr="00A502CA">
              <w:t xml:space="preserve"> and meets the requirements of the 2012 Standards for Training Packages.</w:t>
            </w:r>
          </w:p>
          <w:p w:rsidR="00000000" w:rsidRPr="00A502CA" w:rsidP="00A502CA">
            <w:pPr>
              <w:pStyle w:val="BodyText"/>
            </w:pPr>
          </w:p>
          <w:p w:rsidR="00000000" w:rsidP="00A502CA">
            <w:pPr>
              <w:pStyle w:val="BodyText"/>
              <w:rPr>
                <w:lang w:val="en-NZ"/>
              </w:rPr>
            </w:pPr>
            <w:r w:rsidRPr="00A502CA">
              <w:t xml:space="preserve"> </w:t>
            </w:r>
            <w:r>
              <w:t>“</w:t>
            </w:r>
            <w:r w:rsidRPr="00A502CA">
              <w:t>advanced care directives</w:t>
            </w:r>
            <w:r>
              <w:t>”</w:t>
            </w:r>
            <w:r w:rsidRPr="00A502CA">
              <w:t xml:space="preserve"> corrected to </w:t>
            </w:r>
            <w:r>
              <w:t>“</w:t>
            </w:r>
            <w:r w:rsidRPr="00A502CA">
              <w:t>advance care directives</w:t>
            </w:r>
            <w:r>
              <w:t>”</w:t>
            </w:r>
          </w:p>
        </w:tc>
      </w:tr>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t xml:space="preserve">This version was released in </w:t>
            </w:r>
            <w:r w:rsidRPr="00A502CA">
              <w:rPr>
                <w:rStyle w:val="Emphasis"/>
              </w:rPr>
              <w:t>CHC Community Services Training Package release 2.0</w:t>
            </w:r>
            <w:r w:rsidRPr="00A502CA">
              <w:t xml:space="preserve"> and meets the requireme</w:t>
            </w:r>
            <w:r w:rsidRPr="00A502CA">
              <w:t>nts of the 2012 Standards for Training Packages.</w:t>
            </w:r>
          </w:p>
          <w:p w:rsidR="00000000" w:rsidRPr="00A502CA" w:rsidP="00A502CA">
            <w:pPr>
              <w:pStyle w:val="BodyText"/>
            </w:pPr>
            <w:r w:rsidRPr="00A502CA">
              <w:t>Significant change to the elements and performance criteria. New evidence requirements for assessment including volume and frequency requirements. Significant changes to knowledge evidence.</w:t>
            </w:r>
          </w:p>
        </w:tc>
      </w:tr>
    </w:tbl>
    <w:p w:rsidR="00000000" w:rsidRPr="00A502CA" w:rsidP="00A502CA">
      <w:pPr>
        <w:pStyle w:val="BodyText"/>
      </w:pPr>
    </w:p>
    <w:p w:rsidR="00000000" w:rsidRPr="00A502CA" w:rsidP="00A502CA">
      <w:pPr>
        <w:pStyle w:val="AllowPageBreak"/>
      </w:pPr>
    </w:p>
    <w:p w:rsidR="00000000" w:rsidRPr="00A502CA" w:rsidP="00A502CA">
      <w:pPr>
        <w:pStyle w:val="Heading1"/>
      </w:pPr>
      <w:bookmarkStart w:id="2" w:name="O_847692"/>
      <w:bookmarkEnd w:id="2"/>
      <w:r w:rsidRPr="00A502CA">
        <w:t>Application</w:t>
      </w:r>
    </w:p>
    <w:p w:rsidR="00000000" w:rsidRPr="00A502CA" w:rsidP="00B76E7D">
      <w:pPr>
        <w:pStyle w:val="BodyText"/>
      </w:pPr>
      <w:r w:rsidRPr="00A502CA">
        <w:t>This unit describes the skills and knowledge required to contribute to the development, implementation, evaluation and communication of a care plan for individuals with life-threatening or life-limiting illness and/or normal ageing process in</w:t>
      </w:r>
      <w:r w:rsidRPr="00A502CA">
        <w:t xml:space="preserve"> a team environment using a palliative approach.</w:t>
      </w:r>
    </w:p>
    <w:p w:rsidR="00000000" w:rsidRPr="00A502CA" w:rsidP="00B76E7D">
      <w:pPr>
        <w:pStyle w:val="BodyText"/>
      </w:pPr>
      <w:r w:rsidRPr="00A502CA">
        <w:t>This unit applies to workers in a residential or community context. Work performed requires some discretion and judgement and is carried out under regular direct or indirect supervision.</w:t>
      </w:r>
    </w:p>
    <w:p w:rsidR="00000000" w:rsidRPr="00B76E7D" w:rsidP="00B76E7D">
      <w:pPr>
        <w:pStyle w:val="BodyText"/>
        <w:rPr>
          <w:i/>
        </w:rPr>
      </w:pPr>
      <w:r w:rsidRPr="00B76E7D">
        <w:rPr>
          <w:rStyle w:val="Emphasis"/>
        </w:rPr>
        <w:t>The skills in this unit must be applied in accordance with Commonwealth and State/Territory legislation, Australian/New Zealand standards and industry codes of practice.</w:t>
      </w:r>
    </w:p>
    <w:p w:rsidR="00000000" w:rsidRPr="00A502CA" w:rsidP="00A502CA">
      <w:pPr>
        <w:pStyle w:val="Heading1"/>
      </w:pPr>
      <w:bookmarkStart w:id="3" w:name="O_847691"/>
      <w:bookmarkEnd w:id="3"/>
      <w:r w:rsidRPr="00A502CA">
        <w:t>Elements and Performance Criteria</w:t>
      </w:r>
    </w:p>
    <w:tbl>
      <w:tblPr>
        <w:tblW w:w="0" w:type="auto"/>
        <w:tblLayout w:type="fixed"/>
        <w:tblCellMar>
          <w:left w:w="62" w:type="dxa"/>
          <w:right w:w="62" w:type="dxa"/>
        </w:tblCellMar>
        <w:tblLook w:val="0000"/>
      </w:tblPr>
      <w:tblGrid>
        <w:gridCol w:w="3261"/>
        <w:gridCol w:w="5703"/>
      </w:tblGrid>
      <w:tr w:rsidTr="00A502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rPr>
                <w:rStyle w:val="SpecialBold"/>
              </w:rPr>
              <w:t>PERFORMANCE CRITERIA</w:t>
            </w:r>
          </w:p>
        </w:tc>
      </w:tr>
      <w:tr w:rsidTr="00A502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rPr>
                <w:rStyle w:val="Emphasis"/>
              </w:rPr>
              <w:t>Eleme</w:t>
            </w:r>
            <w:r w:rsidRPr="00A502CA">
              <w:rPr>
                <w:rStyle w:val="Emphasis"/>
              </w:rPr>
              <w:t>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rPr>
                <w:rStyle w:val="Emphasis"/>
              </w:rPr>
              <w:t>Performance criteria describe the performance needed to demonstrate achievement of the element.</w:t>
            </w: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1. Plan a palliative approach to individual care</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1.1 Assist with care planning using a palliative approach to maximise the pe</w:t>
            </w:r>
            <w:r w:rsidRPr="00A502CA">
              <w:t xml:space="preserve">rson’s quality of life and comfort </w:t>
            </w:r>
          </w:p>
          <w:p w:rsidR="00000000" w:rsidRPr="00A502CA" w:rsidP="00A502CA">
            <w:pPr>
              <w:pStyle w:val="BodyText"/>
            </w:pPr>
            <w:r w:rsidRPr="00A502CA">
              <w:t>1.2 Identify immediate and potential future care requirements based on the condition or illness of the person</w:t>
            </w:r>
          </w:p>
          <w:p w:rsidR="00000000" w:rsidRPr="00A502CA" w:rsidP="00A502CA">
            <w:pPr>
              <w:pStyle w:val="BodyText"/>
            </w:pPr>
            <w:r w:rsidRPr="00A502CA">
              <w:t>1.3 Identify current specialist palliative care requirements if relevant</w:t>
            </w:r>
          </w:p>
          <w:p w:rsidR="00000000" w:rsidRPr="00A502CA" w:rsidP="00A502CA">
            <w:pPr>
              <w:pStyle w:val="BodyText"/>
            </w:pPr>
            <w:r w:rsidRPr="00A502CA">
              <w:t>1.4 Ensure planning includes involvin</w:t>
            </w:r>
            <w:r w:rsidRPr="00A502CA">
              <w:t>g and supporting the person, family members, carers and/or significant others</w:t>
            </w:r>
          </w:p>
          <w:p w:rsidR="00000000" w:rsidRPr="00A502CA" w:rsidP="00A502CA">
            <w:pPr>
              <w:pStyle w:val="BodyText"/>
            </w:pPr>
            <w:r w:rsidRPr="00A502CA">
              <w:t>1.5 Ensure care plan holistically addresses the person’s needs that extend over time not just end-of-life</w:t>
            </w:r>
          </w:p>
          <w:p w:rsidR="00000000" w:rsidP="00A502CA">
            <w:pPr>
              <w:pStyle w:val="BodyText"/>
              <w:rPr>
                <w:lang w:val="en-NZ"/>
              </w:rPr>
            </w:pP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2. Support i</w:t>
            </w:r>
            <w:r w:rsidRPr="00A502CA">
              <w:t>ndividuals to identify their preferences for quality of life choices</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2.1 Consult the person, family members, carers and/or significant others to identify and share information regarding current and changing needs and preferences</w:t>
            </w:r>
          </w:p>
          <w:p w:rsidR="00000000" w:rsidRPr="00A502CA" w:rsidP="00A502CA">
            <w:pPr>
              <w:pStyle w:val="BodyText"/>
            </w:pPr>
            <w:r w:rsidRPr="00A502CA">
              <w:t>2.2 Respect and account for</w:t>
            </w:r>
            <w:r w:rsidRPr="00A502CA">
              <w:t xml:space="preserve"> the person’s lifestyle, social, cultural and spiritual choices and needs in developing the care plan </w:t>
            </w:r>
          </w:p>
          <w:p w:rsidR="00000000" w:rsidRPr="00A502CA" w:rsidP="00A502CA">
            <w:pPr>
              <w:pStyle w:val="BodyText"/>
            </w:pPr>
            <w:r w:rsidRPr="00A502CA">
              <w:t>2.3 Ensure the planning process supports the freedom of the person, family, carer and/or significant others to discuss spiritual and cultural issues in a</w:t>
            </w:r>
            <w:r w:rsidRPr="00A502CA">
              <w:t>n open and non-judgemental way</w:t>
            </w:r>
          </w:p>
          <w:p w:rsidR="00000000" w:rsidRPr="00A502CA" w:rsidP="00A502CA">
            <w:pPr>
              <w:pStyle w:val="BodyText"/>
            </w:pPr>
            <w:r w:rsidRPr="00A502CA">
              <w:t>2.4 Demonstrate respect for the roles of the person and carer in planning, delivering care and decision making</w:t>
            </w:r>
          </w:p>
          <w:p w:rsidR="00000000" w:rsidRPr="00A502CA" w:rsidP="00A502CA">
            <w:pPr>
              <w:pStyle w:val="BodyText"/>
            </w:pPr>
            <w:r w:rsidRPr="00A502CA">
              <w:t xml:space="preserve">2.5 Address any issues that are outside scope of own role by referring them to the appropriate member of the care </w:t>
            </w:r>
            <w:r w:rsidRPr="00A502CA">
              <w:t>team in line with organisation requirements</w:t>
            </w:r>
          </w:p>
          <w:p w:rsidR="00000000" w:rsidRPr="00A502CA" w:rsidP="00A502CA">
            <w:pPr>
              <w:pStyle w:val="BodyText"/>
            </w:pPr>
            <w:r w:rsidRPr="00A502CA">
              <w:t xml:space="preserve">2.6 Model communication with the person, families,  carers and/or significant others that shows empathy and provides emotional support </w:t>
            </w:r>
          </w:p>
          <w:p w:rsidR="00000000" w:rsidP="00A502CA">
            <w:pPr>
              <w:pStyle w:val="BodyText"/>
              <w:rPr>
                <w:lang w:val="en-NZ"/>
              </w:rPr>
            </w:pP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3. Assist with advanced care planning</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3.1 Assist with the determining of a</w:t>
            </w:r>
            <w:r w:rsidRPr="00A502CA">
              <w:t>dvance care directives in line with role, organisation, legal and ethical guidelines</w:t>
            </w:r>
          </w:p>
          <w:p w:rsidR="00000000" w:rsidRPr="00A502CA" w:rsidP="00A502CA">
            <w:pPr>
              <w:pStyle w:val="BodyText"/>
            </w:pPr>
            <w:r w:rsidRPr="00A502CA">
              <w:t xml:space="preserve">3.2 Assist with the documentation of advance care directives in line with the person’s preferences and organisation procedures </w:t>
            </w:r>
          </w:p>
          <w:p w:rsidR="00000000" w:rsidRPr="00A502CA" w:rsidP="00A502CA">
            <w:pPr>
              <w:pStyle w:val="BodyText"/>
            </w:pPr>
            <w:r w:rsidRPr="00A502CA">
              <w:t xml:space="preserve">3.3 Ensure all advance care directives are </w:t>
            </w:r>
            <w:r w:rsidRPr="00A502CA">
              <w:t>communicated and understood by relevant parties in accordance with confidentiality requirements</w:t>
            </w:r>
          </w:p>
          <w:p w:rsidR="00000000" w:rsidRPr="00A502CA" w:rsidP="00A502CA">
            <w:pPr>
              <w:pStyle w:val="BodyText"/>
            </w:pPr>
            <w:r w:rsidRPr="00A502CA">
              <w:t>3.4 Actively support the ethical end-of-life decisions agreed by the person and carer, in line with organisation policy and care plan directives</w:t>
            </w:r>
          </w:p>
          <w:p w:rsidR="00000000" w:rsidRPr="00A502CA" w:rsidP="00A502CA">
            <w:pPr>
              <w:pStyle w:val="BodyText"/>
            </w:pPr>
            <w:r w:rsidRPr="00A502CA">
              <w:t>3.5 Assist with</w:t>
            </w:r>
            <w:r w:rsidRPr="00A502CA">
              <w:t xml:space="preserve"> identifying the person’s ongoing decisions, preferences, needs and issues in relation to end-of-life and document in the care plan in consultation with supervisor or appropriate team member </w:t>
            </w:r>
          </w:p>
          <w:p w:rsidR="00000000" w:rsidRPr="00A502CA" w:rsidP="00A502CA">
            <w:pPr>
              <w:pStyle w:val="BodyText"/>
            </w:pPr>
            <w:r w:rsidRPr="00A502CA">
              <w:t xml:space="preserve">3.6 Observe the impact on the family and carers of the person’s </w:t>
            </w:r>
            <w:r w:rsidRPr="00A502CA">
              <w:t>end-of-life decisions, needs and issues and provide support as needed</w:t>
            </w:r>
          </w:p>
          <w:p w:rsidR="00000000" w:rsidP="00A502CA">
            <w:pPr>
              <w:pStyle w:val="BodyText"/>
              <w:rPr>
                <w:lang w:val="en-NZ"/>
              </w:rPr>
            </w:pP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 xml:space="preserve">4. Take action to alleviate pain and other end-of-life symptoms </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4.1 Plan and document in care plan strategies to maximise comfort in collaboration with supervisor and/or health profes</w:t>
            </w:r>
            <w:r w:rsidRPr="00A502CA">
              <w:t>sional</w:t>
            </w:r>
          </w:p>
          <w:p w:rsidR="00000000" w:rsidRPr="00A502CA" w:rsidP="00A502CA">
            <w:pPr>
              <w:pStyle w:val="BodyText"/>
            </w:pPr>
            <w:r w:rsidRPr="00A502CA">
              <w:t>4.2 Assess the person’s need for pain and symptom relief in line with care plan and report to supervisor and/or health professional</w:t>
            </w:r>
          </w:p>
          <w:p w:rsidR="00000000" w:rsidRPr="00A502CA" w:rsidP="00A502CA">
            <w:pPr>
              <w:pStyle w:val="BodyText"/>
            </w:pPr>
            <w:r w:rsidRPr="00A502CA">
              <w:t xml:space="preserve">4.3 Provide pain and symptom relief in line with role, care plan, legislation and organisation policy </w:t>
            </w:r>
          </w:p>
          <w:p w:rsidR="00000000" w:rsidRPr="00A502CA" w:rsidP="00A502CA">
            <w:pPr>
              <w:pStyle w:val="BodyText"/>
            </w:pPr>
            <w:r w:rsidRPr="00A502CA">
              <w:t>4.4 Provide ap</w:t>
            </w:r>
            <w:r w:rsidRPr="00A502CA">
              <w:t>propriate information about the use of pain relieving medication and other treatments to staff, individuals, their family and carers, in consultation with supervisor and/or other health professional,</w:t>
            </w:r>
          </w:p>
          <w:p w:rsidR="00000000" w:rsidRPr="00A502CA" w:rsidP="00A502CA">
            <w:pPr>
              <w:pStyle w:val="BodyText"/>
            </w:pPr>
            <w:r w:rsidRPr="00A502CA">
              <w:t>4.5 Observe, report and document effectiveness of interventions for pain and symptom relief</w:t>
            </w:r>
          </w:p>
          <w:p w:rsidR="00000000" w:rsidRPr="00A502CA" w:rsidP="00A502CA">
            <w:pPr>
              <w:pStyle w:val="BodyText"/>
            </w:pPr>
            <w:r w:rsidRPr="00A502CA">
              <w:t>4.6 Communicate ineffectiveness of interventions to supervisor and/or other health professional and document</w:t>
            </w:r>
          </w:p>
          <w:p w:rsidR="00000000" w:rsidP="00A502CA">
            <w:pPr>
              <w:pStyle w:val="BodyText"/>
              <w:rPr>
                <w:lang w:val="en-NZ"/>
              </w:rPr>
            </w:pP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5. Contribute to the development and implementation o</w:t>
            </w:r>
            <w:r w:rsidRPr="00A502CA">
              <w:t>f end-of-life care strategies</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 xml:space="preserve">5.1 Respect and incorporate the person’s preferences including cultural and spiritual wishes when contributing to an end-of-life care plan </w:t>
            </w:r>
          </w:p>
          <w:p w:rsidR="00000000" w:rsidRPr="00A502CA" w:rsidP="00A502CA">
            <w:pPr>
              <w:pStyle w:val="BodyText"/>
            </w:pPr>
            <w:r w:rsidRPr="00A502CA">
              <w:t xml:space="preserve">5.2 Maintain the dignity of the person when planning end-of-life care and immediately </w:t>
            </w:r>
            <w:r w:rsidRPr="00A502CA">
              <w:t>following death</w:t>
            </w:r>
          </w:p>
          <w:p w:rsidR="00000000" w:rsidRPr="00A502CA" w:rsidP="00A502CA">
            <w:pPr>
              <w:pStyle w:val="BodyText"/>
            </w:pPr>
            <w:r w:rsidRPr="00A502CA">
              <w:t>5.3 Observe any signs of a person’s imminent death and/or deterioration and report to appropriate members of the care team in line with organisation requirements</w:t>
            </w:r>
          </w:p>
          <w:p w:rsidR="00000000" w:rsidRPr="00A502CA" w:rsidP="00A502CA">
            <w:pPr>
              <w:pStyle w:val="BodyText"/>
            </w:pPr>
            <w:r w:rsidRPr="00A502CA">
              <w:t>5.4 Provide a supportive environment for the person, families, carers and/or s</w:t>
            </w:r>
            <w:r w:rsidRPr="00A502CA">
              <w:t>ignificant others and those involved in their care at end-of-life</w:t>
            </w:r>
          </w:p>
          <w:p w:rsidR="00000000" w:rsidRPr="00A502CA" w:rsidP="00A502CA">
            <w:pPr>
              <w:pStyle w:val="BodyText"/>
            </w:pPr>
            <w:r w:rsidRPr="00A502CA">
              <w:t xml:space="preserve">5.5 Ensure that decisions made by the person, family, carers and/or significant others are reviewed regularly, communicated to staff and updated on the care plan </w:t>
            </w:r>
          </w:p>
          <w:p w:rsidR="00000000" w:rsidRPr="00A502CA" w:rsidP="00A502CA">
            <w:pPr>
              <w:pStyle w:val="BodyText"/>
            </w:pPr>
            <w:r w:rsidRPr="00A502CA">
              <w:t xml:space="preserve">5.6 Identify the emotional </w:t>
            </w:r>
            <w:r w:rsidRPr="00A502CA">
              <w:t>needs of other individuals and their families, carers and/or significant others affected when a death occurs and provide the necessary support or referrals in line with organisation requirements</w:t>
            </w:r>
          </w:p>
          <w:p w:rsidR="00000000" w:rsidRPr="00A502CA" w:rsidP="00A502CA">
            <w:pPr>
              <w:pStyle w:val="BodyText"/>
            </w:pPr>
            <w:r w:rsidRPr="00A502CA">
              <w:t xml:space="preserve">5.7 Prepare the person, family, other staff and self for any </w:t>
            </w:r>
            <w:r w:rsidRPr="00A502CA">
              <w:t>distressing end-of-life events within own responsibilities</w:t>
            </w:r>
          </w:p>
          <w:p w:rsidR="00000000" w:rsidP="00A502CA">
            <w:pPr>
              <w:pStyle w:val="BodyText"/>
              <w:rPr>
                <w:lang w:val="en-NZ"/>
              </w:rPr>
            </w:pPr>
          </w:p>
        </w:tc>
      </w:tr>
      <w:tr w:rsidTr="00A502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02CA">
            <w:pPr>
              <w:pStyle w:val="BodyText"/>
              <w:rPr>
                <w:lang w:val="en-NZ"/>
              </w:rPr>
            </w:pPr>
            <w:r w:rsidRPr="00A502CA">
              <w:t>6. Identify and manage emotional responses in self and others</w:t>
            </w:r>
          </w:p>
        </w:tc>
        <w:tc>
          <w:tcPr>
            <w:tcW w:w="5703" w:type="dxa"/>
            <w:tcBorders>
              <w:top w:val="nil"/>
              <w:left w:val="nil"/>
              <w:bottom w:val="nil"/>
              <w:right w:val="nil"/>
            </w:tcBorders>
            <w:tcMar>
              <w:top w:w="0" w:type="dxa"/>
              <w:left w:w="62" w:type="dxa"/>
              <w:bottom w:w="0" w:type="dxa"/>
              <w:right w:w="62" w:type="dxa"/>
            </w:tcMar>
          </w:tcPr>
          <w:p w:rsidR="00000000" w:rsidRPr="00A502CA" w:rsidP="00A502CA">
            <w:pPr>
              <w:pStyle w:val="BodyText"/>
            </w:pPr>
            <w:r w:rsidRPr="00A502CA">
              <w:t>6.1 Identify and reflect upon own emotional responses to death and dying and raise and discuss any issues with supervisor and/or othe</w:t>
            </w:r>
            <w:r w:rsidRPr="00A502CA">
              <w:t>r appropriate person</w:t>
            </w:r>
          </w:p>
          <w:p w:rsidR="00000000" w:rsidRPr="00A502CA" w:rsidP="00A502CA">
            <w:pPr>
              <w:pStyle w:val="BodyText"/>
            </w:pPr>
            <w:r w:rsidRPr="00A502CA">
              <w:t>6.2 Identify and reflect upon potential impact of personal responses on self and others and action appropriately</w:t>
            </w:r>
          </w:p>
          <w:p w:rsidR="00000000" w:rsidRPr="00A502CA" w:rsidP="00A502CA">
            <w:pPr>
              <w:pStyle w:val="BodyText"/>
            </w:pPr>
            <w:r w:rsidRPr="00A502CA">
              <w:t xml:space="preserve">6.3 Inform others about support systems and bereavement care available </w:t>
            </w:r>
          </w:p>
          <w:p w:rsidR="00000000" w:rsidRPr="00A502CA" w:rsidP="00A502CA">
            <w:pPr>
              <w:pStyle w:val="BodyText"/>
            </w:pPr>
            <w:r w:rsidRPr="00A502CA">
              <w:t>6.4 Follow organisation policies and procedures in</w:t>
            </w:r>
            <w:r w:rsidRPr="00A502CA">
              <w:t xml:space="preserve"> relation to emotional welfare of self, team members, individuals and family</w:t>
            </w:r>
          </w:p>
          <w:p w:rsidR="00000000" w:rsidRPr="00A502CA" w:rsidP="00A502CA">
            <w:pPr>
              <w:pStyle w:val="BodyText"/>
            </w:pPr>
            <w:r w:rsidRPr="00A502CA">
              <w:t>6.5 Assist colleagues to debrief and discuss bereavement care</w:t>
            </w:r>
          </w:p>
          <w:p w:rsidR="00000000" w:rsidRPr="00A502CA" w:rsidP="00A502CA">
            <w:pPr>
              <w:pStyle w:val="BodyText"/>
            </w:pPr>
            <w:r w:rsidRPr="00A502CA">
              <w:t>6.6 Identify other strategies and resources available for debriefing</w:t>
            </w:r>
          </w:p>
          <w:p w:rsidR="00000000" w:rsidRPr="00A502CA" w:rsidP="00A502CA">
            <w:pPr>
              <w:pStyle w:val="BodyText"/>
            </w:pPr>
            <w:r w:rsidRPr="00A502CA">
              <w:t>6.7 Evaluate effectiveness of emotional response</w:t>
            </w:r>
            <w:r w:rsidRPr="00A502CA">
              <w:t xml:space="preserve"> strategies</w:t>
            </w:r>
          </w:p>
        </w:tc>
      </w:tr>
    </w:tbl>
    <w:p w:rsidR="00000000" w:rsidRPr="00A502CA" w:rsidP="00A502CA">
      <w:pPr>
        <w:pStyle w:val="BodyText"/>
      </w:pPr>
    </w:p>
    <w:p w:rsidR="00000000" w:rsidRPr="00A502CA" w:rsidP="00A502CA">
      <w:pPr>
        <w:pStyle w:val="AllowPageBreak"/>
      </w:pPr>
    </w:p>
    <w:p w:rsidR="00000000" w:rsidRPr="00A502CA" w:rsidP="00A502CA">
      <w:pPr>
        <w:pStyle w:val="Heading1"/>
      </w:pPr>
      <w:bookmarkStart w:id="4" w:name="O_847690"/>
      <w:bookmarkEnd w:id="4"/>
      <w:r w:rsidRPr="00A502CA">
        <w:t>Foundation Skills</w:t>
      </w:r>
    </w:p>
    <w:p w:rsidR="00000000" w:rsidRPr="00B76E7D" w:rsidP="00B76E7D">
      <w:pPr>
        <w:pStyle w:val="BodyText"/>
        <w:rPr>
          <w:i/>
        </w:rPr>
      </w:pPr>
      <w:r w:rsidRPr="00B76E7D">
        <w:rPr>
          <w:rStyle w:val="Emphasis"/>
        </w:rPr>
        <w:t>The Foundation Skills describe those required skills (such as language, literacy, numeracy and employment skills) that are essential to performance.</w:t>
      </w:r>
    </w:p>
    <w:p w:rsidR="00000000" w:rsidRPr="00A502CA" w:rsidP="00B76E7D">
      <w:pPr>
        <w:pStyle w:val="BodyText"/>
      </w:pPr>
      <w:r w:rsidRPr="00A502CA">
        <w:t>Foundation skills essential to performance are explicit in the performance criteria of this unit of competency.</w:t>
      </w:r>
    </w:p>
    <w:p w:rsidR="00000000" w:rsidRPr="00A502CA" w:rsidP="00A502CA">
      <w:pPr>
        <w:pStyle w:val="Heading1"/>
      </w:pPr>
      <w:bookmarkStart w:id="5" w:name="O_847689"/>
      <w:bookmarkEnd w:id="5"/>
      <w:r w:rsidRPr="00A502CA">
        <w:t>Unit Mapping Information</w:t>
      </w:r>
    </w:p>
    <w:p w:rsidR="00000000" w:rsidRPr="00A502CA" w:rsidP="00B76E7D">
      <w:pPr>
        <w:pStyle w:val="BodyText"/>
      </w:pPr>
      <w:r w:rsidRPr="00A502CA">
        <w:t>No equivalent unit.</w:t>
      </w:r>
    </w:p>
    <w:p w:rsidR="00000000" w:rsidRPr="00A502CA" w:rsidP="00A502CA">
      <w:pPr>
        <w:pStyle w:val="Heading1"/>
      </w:pPr>
      <w:bookmarkStart w:id="6" w:name="O_847694"/>
      <w:bookmarkEnd w:id="6"/>
      <w:r w:rsidRPr="00A502CA">
        <w:t>Links</w:t>
      </w:r>
    </w:p>
    <w:p w:rsidR="00000000" w:rsidRPr="00A502CA" w:rsidP="00B76E7D">
      <w:pPr>
        <w:pStyle w:val="BodyText"/>
      </w:pPr>
      <w:r w:rsidRPr="00A502CA">
        <w:t xml:space="preserve">Companion Volume implementation guides are found in VETNet </w:t>
      </w:r>
      <w:r w:rsidRPr="00A502CA">
        <w:t xml:space="preserve">- </w:t>
      </w:r>
      <w:r>
        <w:fldChar w:fldCharType="begin"/>
      </w:r>
      <w:r>
        <w:instrText xml:space="preserve"> HYPERLINK "https://vetnet.gov.au/Pages/TrainingDocs.aspx?q=5e0c25cc-3d9d-4b43-80d3-bd22cc4f1e53" </w:instrText>
      </w:r>
      <w:r>
        <w:fldChar w:fldCharType="separate"/>
      </w:r>
      <w:r w:rsidRPr="00B15657">
        <w:rPr>
          <w:rStyle w:val="Hyperlink"/>
        </w:rPr>
        <w:t>https://vetnet.gov.au/Pages/TrainingDocs.aspx?q=5e0c25cc-3d9d-4b43-80d3-bd22cc4f1e53</w:t>
      </w:r>
      <w:r>
        <w:fldChar w:fldCharType="end"/>
      </w:r>
    </w:p>
    <w:p w:rsidR="00000000" w:rsidRPr="00A502CA" w:rsidP="00B76E7D">
      <w:pPr>
        <w:pStyle w:val="BodyText"/>
        <w:sectPr w:rsidSect="00A502CA">
          <w:headerReference w:type="default" r:id="rId10"/>
          <w:footerReference w:type="default" r:id="rId11"/>
          <w:pgSz w:w="11908" w:h="16833"/>
          <w:pgMar w:top="1702" w:right="1418" w:bottom="1702" w:left="1418" w:header="992" w:footer="992" w:gutter="0"/>
          <w:cols w:space="720"/>
          <w:noEndnote/>
          <w:docGrid w:linePitch="299"/>
        </w:sectPr>
      </w:pPr>
    </w:p>
    <w:p w:rsidR="00000000" w:rsidRPr="00A502CA" w:rsidP="00A502CA">
      <w:pPr>
        <w:pStyle w:val="SuperHeading"/>
      </w:pPr>
      <w:r w:rsidRPr="00A502CA">
        <w:t>Assessment Requirements for CHCPAL002 Plan for and provide care services using a palliative approach</w:t>
      </w:r>
    </w:p>
    <w:p w:rsidR="00000000" w:rsidRPr="00A502CA" w:rsidP="00A502CA">
      <w:pPr>
        <w:pStyle w:val="Heading1"/>
      </w:pPr>
      <w:bookmarkStart w:id="7" w:name="O_847687"/>
      <w:bookmarkEnd w:id="7"/>
      <w:r w:rsidRPr="00A502CA">
        <w:t>Modif</w:t>
      </w:r>
      <w:r w:rsidRPr="00A502CA">
        <w:t>ication History</w:t>
      </w:r>
    </w:p>
    <w:tbl>
      <w:tblPr>
        <w:tblW w:w="0" w:type="auto"/>
        <w:tblLayout w:type="fixed"/>
        <w:tblCellMar>
          <w:left w:w="62" w:type="dxa"/>
          <w:right w:w="62" w:type="dxa"/>
        </w:tblCellMar>
        <w:tblLook w:val="0000"/>
      </w:tblPr>
      <w:tblGrid>
        <w:gridCol w:w="2790"/>
        <w:gridCol w:w="6344"/>
      </w:tblGrid>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rPr>
                <w:rStyle w:val="SpecialBold"/>
              </w:rPr>
              <w:t>Comments</w:t>
            </w:r>
          </w:p>
        </w:tc>
      </w:tr>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t xml:space="preserve">This version was released in </w:t>
            </w:r>
            <w:r w:rsidRPr="00A502CA">
              <w:rPr>
                <w:rStyle w:val="Emphasis"/>
              </w:rPr>
              <w:t>CHC Community Services Training Package release 2.0</w:t>
            </w:r>
            <w:r w:rsidRPr="00A502CA">
              <w:t xml:space="preserve"> and meets the requirements of the 2012 Standards for Training Packages.</w:t>
            </w:r>
          </w:p>
          <w:p w:rsidR="00000000" w:rsidRPr="00A502CA" w:rsidP="00A502CA">
            <w:pPr>
              <w:pStyle w:val="BodyText"/>
            </w:pPr>
          </w:p>
          <w:p w:rsidR="00000000" w:rsidP="00A502CA">
            <w:pPr>
              <w:pStyle w:val="BodyText"/>
              <w:rPr>
                <w:lang w:val="en-NZ"/>
              </w:rPr>
            </w:pPr>
            <w:r>
              <w:t>“</w:t>
            </w:r>
            <w:r w:rsidRPr="00A502CA">
              <w:t>advanced care directives</w:t>
            </w:r>
            <w:r>
              <w:t>”</w:t>
            </w:r>
            <w:r w:rsidRPr="00A502CA">
              <w:t xml:space="preserve"> corrected to </w:t>
            </w:r>
            <w:r>
              <w:t>“</w:t>
            </w:r>
            <w:r w:rsidRPr="00A502CA">
              <w:t>advance care directives</w:t>
            </w:r>
            <w:r>
              <w:t>”</w:t>
            </w:r>
          </w:p>
        </w:tc>
      </w:tr>
      <w:tr w:rsidTr="00A502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2CA">
            <w:pPr>
              <w:pStyle w:val="BodyText"/>
              <w:rPr>
                <w:lang w:val="en-NZ"/>
              </w:rPr>
            </w:pPr>
            <w:r w:rsidRPr="00A502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2CA" w:rsidP="00A502CA">
            <w:pPr>
              <w:pStyle w:val="BodyText"/>
            </w:pPr>
            <w:r w:rsidRPr="00A502CA">
              <w:t xml:space="preserve">This version was released in </w:t>
            </w:r>
            <w:r w:rsidRPr="00A502CA">
              <w:rPr>
                <w:rStyle w:val="Emphasis"/>
              </w:rPr>
              <w:t>CHC Community Services Training Package release 2.0</w:t>
            </w:r>
            <w:r w:rsidRPr="00A502CA">
              <w:t xml:space="preserve"> and meets the requirements of the 2012 Standards for Training Packages.</w:t>
            </w:r>
          </w:p>
          <w:p w:rsidR="00000000" w:rsidRPr="00A502CA" w:rsidP="00A502CA">
            <w:pPr>
              <w:pStyle w:val="BodyText"/>
            </w:pPr>
            <w:r w:rsidRPr="00A502CA">
              <w:t xml:space="preserve">Significant change to the </w:t>
            </w:r>
            <w:r w:rsidRPr="00A502CA">
              <w:t>elements and performance criteria. New evidence requirements for assessment including volume and frequency requirements. Significant changes to knowledge evidence.</w:t>
            </w:r>
          </w:p>
        </w:tc>
      </w:tr>
    </w:tbl>
    <w:p w:rsidR="00000000" w:rsidRPr="00A502CA" w:rsidP="00A502CA">
      <w:pPr>
        <w:pStyle w:val="BodyText"/>
      </w:pPr>
    </w:p>
    <w:p w:rsidR="00000000" w:rsidRPr="00A502CA" w:rsidP="00A502CA">
      <w:pPr>
        <w:pStyle w:val="AllowPageBreak"/>
      </w:pPr>
    </w:p>
    <w:p w:rsidR="00000000" w:rsidRPr="00A502CA" w:rsidP="00A502CA">
      <w:pPr>
        <w:pStyle w:val="Heading1"/>
      </w:pPr>
      <w:bookmarkStart w:id="8" w:name="O_847686"/>
      <w:bookmarkEnd w:id="8"/>
      <w:r w:rsidRPr="00A502CA">
        <w:t>Performance Evidence</w:t>
      </w:r>
    </w:p>
    <w:p w:rsidR="00000000" w:rsidRPr="00A502CA" w:rsidP="00B76E7D">
      <w:pPr>
        <w:pStyle w:val="BodyText"/>
      </w:pPr>
      <w:r w:rsidRPr="00A502CA">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502CA" w:rsidP="00A502CA">
      <w:pPr>
        <w:pStyle w:val="ListBullet"/>
      </w:pPr>
      <w:r w:rsidRPr="00A502CA">
        <w:t xml:space="preserve">assisted in </w:t>
      </w:r>
      <w:r w:rsidRPr="00A502CA">
        <w:t>developing and implementing at least 1 care plan using a palliative approach and communicating effectively and empathetically</w:t>
      </w:r>
    </w:p>
    <w:p w:rsidR="00000000" w:rsidRPr="00A502CA" w:rsidP="00A502CA">
      <w:pPr>
        <w:pStyle w:val="AllowPageBreak"/>
      </w:pPr>
    </w:p>
    <w:p w:rsidR="00000000" w:rsidRPr="00A502CA" w:rsidP="00A502CA">
      <w:pPr>
        <w:pStyle w:val="Heading1"/>
      </w:pPr>
      <w:bookmarkStart w:id="9" w:name="O_847685"/>
      <w:bookmarkEnd w:id="9"/>
      <w:r w:rsidRPr="00A502CA">
        <w:t>Knowledge Evidence</w:t>
      </w:r>
    </w:p>
    <w:p w:rsidR="00000000" w:rsidRPr="00A502CA" w:rsidP="00B76E7D">
      <w:pPr>
        <w:pStyle w:val="BodyText"/>
      </w:pPr>
      <w:r w:rsidRPr="00A502CA">
        <w:t>The candidate must be able to d</w:t>
      </w:r>
      <w:r w:rsidRPr="00A502CA">
        <w:t>emonstrate essential knowledge required to effectively complete tasks outlined in elements and performance criteria of this unit, manage tasks and manage contingencies in the context of the work role. This includes knowledge of:</w:t>
      </w:r>
    </w:p>
    <w:p w:rsidR="00000000" w:rsidRPr="00A502CA" w:rsidP="00A502CA">
      <w:pPr>
        <w:pStyle w:val="ListBullet"/>
      </w:pPr>
      <w:r w:rsidRPr="00A502CA">
        <w:t>relevant policies, protoco</w:t>
      </w:r>
      <w:r w:rsidRPr="00A502CA">
        <w:t>ls and practices of the organisation in relation to the provision of both a palliative approach and palliative care</w:t>
      </w:r>
    </w:p>
    <w:p w:rsidR="00000000" w:rsidRPr="00A502CA" w:rsidP="00A502CA">
      <w:pPr>
        <w:pStyle w:val="ListBullet"/>
      </w:pPr>
      <w:r w:rsidRPr="00A502CA">
        <w:t>common life threatening, incurable conditions</w:t>
      </w:r>
    </w:p>
    <w:p w:rsidR="00000000" w:rsidRPr="00A502CA" w:rsidP="00A502CA">
      <w:pPr>
        <w:pStyle w:val="ListBullet"/>
      </w:pPr>
      <w:r w:rsidRPr="00A502CA">
        <w:t>emotional impact of diagnosis of life-threatening condition</w:t>
      </w:r>
    </w:p>
    <w:p w:rsidR="00000000" w:rsidRPr="00A502CA" w:rsidP="00A502CA">
      <w:pPr>
        <w:pStyle w:val="ListBullet"/>
      </w:pPr>
      <w:r w:rsidRPr="00A502CA">
        <w:t>the palliative approach to care of</w:t>
      </w:r>
      <w:r w:rsidRPr="00A502CA">
        <w:t xml:space="preserve"> individuals and their family</w:t>
      </w:r>
    </w:p>
    <w:p w:rsidR="00000000" w:rsidRPr="00A502CA" w:rsidP="00A502CA">
      <w:pPr>
        <w:pStyle w:val="ListBullet"/>
      </w:pPr>
      <w:r w:rsidRPr="00A502CA">
        <w:t>the difference between curative and palliative approaches in contributing to individual care planning</w:t>
      </w:r>
    </w:p>
    <w:p w:rsidR="00000000" w:rsidRPr="00A502CA" w:rsidP="00A502CA">
      <w:pPr>
        <w:pStyle w:val="ListBullet"/>
      </w:pPr>
      <w:r w:rsidRPr="00A502CA">
        <w:t xml:space="preserve">cultural and spiritual considerations in relation to palliative care </w:t>
      </w:r>
    </w:p>
    <w:p w:rsidR="00000000" w:rsidRPr="00A502CA" w:rsidP="00A502CA">
      <w:pPr>
        <w:pStyle w:val="ListBullet"/>
      </w:pPr>
      <w:r w:rsidRPr="00A502CA">
        <w:t>specialist palliative care</w:t>
      </w:r>
    </w:p>
    <w:p w:rsidR="00000000" w:rsidRPr="00A502CA" w:rsidP="00A502CA">
      <w:pPr>
        <w:pStyle w:val="ListBullet"/>
      </w:pPr>
      <w:r w:rsidRPr="00A502CA">
        <w:t>palliative care and dementi</w:t>
      </w:r>
      <w:r w:rsidRPr="00A502CA">
        <w:t>a</w:t>
      </w:r>
    </w:p>
    <w:p w:rsidR="00000000" w:rsidRPr="00A502CA" w:rsidP="00A502CA">
      <w:pPr>
        <w:pStyle w:val="ListBullet"/>
      </w:pPr>
      <w:r w:rsidRPr="00A502CA">
        <w:t>palliative approach for children and young people</w:t>
      </w:r>
    </w:p>
    <w:p w:rsidR="00000000" w:rsidRPr="00A502CA" w:rsidP="00A502CA">
      <w:pPr>
        <w:pStyle w:val="ListBullet"/>
      </w:pPr>
      <w:r w:rsidRPr="00A502CA">
        <w:t>impact of loss and grief on individuals, carers and workers and the risk of depression</w:t>
      </w:r>
    </w:p>
    <w:p w:rsidR="00000000" w:rsidRPr="00A502CA" w:rsidP="00A502CA">
      <w:pPr>
        <w:pStyle w:val="ListBullet"/>
      </w:pPr>
      <w:r w:rsidRPr="00A502CA">
        <w:t>legal and ethical considerations for working in palliative care and advance care directives, including:</w:t>
      </w:r>
    </w:p>
    <w:p w:rsidR="00000000" w:rsidRPr="00A502CA" w:rsidP="00A502CA">
      <w:pPr>
        <w:pStyle w:val="ListBullet2"/>
      </w:pPr>
      <w:r w:rsidRPr="00A502CA">
        <w:t>dignity of r</w:t>
      </w:r>
      <w:r w:rsidRPr="00A502CA">
        <w:t>isk</w:t>
      </w:r>
    </w:p>
    <w:p w:rsidR="00000000" w:rsidRPr="00A502CA" w:rsidP="00A502CA">
      <w:pPr>
        <w:pStyle w:val="ListBullet2"/>
      </w:pPr>
      <w:r w:rsidRPr="00A502CA">
        <w:t>duty of care</w:t>
      </w:r>
    </w:p>
    <w:p w:rsidR="00000000" w:rsidRPr="00A502CA" w:rsidP="00A502CA">
      <w:pPr>
        <w:pStyle w:val="ListBullet2"/>
      </w:pPr>
      <w:r w:rsidRPr="00A502CA">
        <w:t>human rights</w:t>
      </w:r>
    </w:p>
    <w:p w:rsidR="00000000" w:rsidRPr="00A502CA" w:rsidP="00A502CA">
      <w:pPr>
        <w:pStyle w:val="ListBullet2"/>
      </w:pPr>
      <w:r w:rsidRPr="00A502CA">
        <w:t>privacy, confidentiality and disclosure</w:t>
      </w:r>
    </w:p>
    <w:p w:rsidR="00000000" w:rsidRPr="00A502CA" w:rsidP="00A502CA">
      <w:pPr>
        <w:pStyle w:val="ListBullet2"/>
      </w:pPr>
      <w:r w:rsidRPr="00A502CA">
        <w:t xml:space="preserve">specific jurisdictional legislation on advance care planning and advance care directives as it applies </w:t>
      </w:r>
      <w:r w:rsidRPr="00A502CA">
        <w:t>to the work role</w:t>
      </w:r>
    </w:p>
    <w:p w:rsidR="00000000" w:rsidRPr="00A502CA" w:rsidP="00A502CA">
      <w:pPr>
        <w:pStyle w:val="ListBullet2"/>
      </w:pPr>
      <w:r w:rsidRPr="00A502CA">
        <w:t>work role boundaries – responsibilities and limitations</w:t>
      </w:r>
    </w:p>
    <w:p w:rsidR="00000000" w:rsidRPr="00A502CA" w:rsidP="00A502CA">
      <w:pPr>
        <w:pStyle w:val="ListBullet"/>
      </w:pPr>
      <w:r w:rsidRPr="00A502CA">
        <w:t>pain management and strategies to maximise comfort</w:t>
      </w:r>
    </w:p>
    <w:p w:rsidR="00000000" w:rsidRPr="00A502CA" w:rsidP="00A502CA">
      <w:pPr>
        <w:pStyle w:val="ListBullet"/>
      </w:pPr>
      <w:r w:rsidRPr="00A502CA">
        <w:t>hydration and nutrition requirements during a palliative approach and at end-of-life</w:t>
      </w:r>
    </w:p>
    <w:p w:rsidR="00000000" w:rsidRPr="00A502CA" w:rsidP="00A502CA">
      <w:pPr>
        <w:pStyle w:val="ListBullet"/>
      </w:pPr>
      <w:r w:rsidRPr="00A502CA">
        <w:t>the various signs of imminent death and deterioration</w:t>
      </w:r>
    </w:p>
    <w:p w:rsidR="00000000" w:rsidRPr="00A502CA" w:rsidP="00A502CA">
      <w:pPr>
        <w:pStyle w:val="AllowPageBreak"/>
      </w:pPr>
    </w:p>
    <w:p w:rsidR="00000000" w:rsidRPr="00A502CA" w:rsidP="00A502CA">
      <w:pPr>
        <w:pStyle w:val="Heading1"/>
      </w:pPr>
      <w:bookmarkStart w:id="10" w:name="O_847684"/>
      <w:bookmarkEnd w:id="10"/>
      <w:r w:rsidRPr="00A502CA">
        <w:t>Assessment Conditions</w:t>
      </w:r>
    </w:p>
    <w:p w:rsidR="00000000" w:rsidRPr="00A502CA" w:rsidP="00B76E7D">
      <w:pPr>
        <w:pStyle w:val="BodyText"/>
      </w:pPr>
      <w:r w:rsidRPr="00A502CA">
        <w:t>Skills must be demonstrated</w:t>
      </w:r>
      <w:r w:rsidRPr="00A502CA">
        <w:t xml:space="preserve"> in the workplace or in a simulated environment that reflects workplace conditions. </w:t>
      </w:r>
    </w:p>
    <w:p w:rsidR="00000000" w:rsidRPr="00A502CA" w:rsidP="00B76E7D">
      <w:pPr>
        <w:pStyle w:val="BodyText"/>
      </w:pPr>
      <w:r w:rsidRPr="00A502CA">
        <w:t>The following conditions must be met for this unit:</w:t>
      </w:r>
    </w:p>
    <w:p w:rsidR="00000000" w:rsidRPr="00A502CA" w:rsidP="00A502CA">
      <w:pPr>
        <w:pStyle w:val="ListBullet"/>
      </w:pPr>
      <w:r w:rsidRPr="00A502CA">
        <w:t xml:space="preserve">modelling typical workplace conditions, including: </w:t>
      </w:r>
    </w:p>
    <w:p w:rsidR="00000000" w:rsidRPr="00A502CA" w:rsidP="00A502CA">
      <w:pPr>
        <w:pStyle w:val="ListBullet2"/>
      </w:pPr>
      <w:r w:rsidRPr="00A502CA">
        <w:t>typical workplace documentation and reporting processes</w:t>
      </w:r>
    </w:p>
    <w:p w:rsidR="00000000" w:rsidRPr="00A502CA" w:rsidP="00A502CA">
      <w:pPr>
        <w:pStyle w:val="ListBullet2"/>
      </w:pPr>
      <w:r w:rsidRPr="00A502CA">
        <w:t>scenarios and simulations in provision of care using a palliative approach in a range of contexts</w:t>
      </w:r>
    </w:p>
    <w:p w:rsidR="00000000" w:rsidRPr="00A502CA" w:rsidP="00A502CA">
      <w:pPr>
        <w:pStyle w:val="ListBullet2"/>
      </w:pPr>
      <w:r w:rsidRPr="00A502CA">
        <w:t>palliative care plans and equipment and/or resources outlined in plan</w:t>
      </w:r>
    </w:p>
    <w:p w:rsidR="00000000" w:rsidRPr="00A502CA" w:rsidP="00A502CA">
      <w:pPr>
        <w:pStyle w:val="BodyText"/>
      </w:pPr>
    </w:p>
    <w:p w:rsidR="00000000" w:rsidRPr="00A502CA" w:rsidP="00B76E7D">
      <w:pPr>
        <w:pStyle w:val="BodyText"/>
      </w:pPr>
      <w:r w:rsidRPr="00A502CA">
        <w:t>Assessors must satisfy the Standards for Registered Training Organisations (RTOs) 2015/</w:t>
      </w:r>
      <w:r w:rsidRPr="00A502CA">
        <w:t>AQTF mandatory competency requirements for assessors.</w:t>
      </w:r>
    </w:p>
    <w:p w:rsidR="00000000" w:rsidRPr="00A502CA" w:rsidP="00A502CA">
      <w:pPr>
        <w:pStyle w:val="Heading1"/>
      </w:pPr>
      <w:bookmarkStart w:id="11" w:name="O_847695"/>
      <w:bookmarkEnd w:id="11"/>
      <w:r w:rsidRPr="00A502CA">
        <w:t>Links</w:t>
      </w:r>
    </w:p>
    <w:p w:rsidR="00000000" w:rsidRPr="00A502CA" w:rsidP="00B76E7D">
      <w:pPr>
        <w:pStyle w:val="BodyText"/>
      </w:pPr>
      <w:r w:rsidRPr="00A502C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5657">
        <w:rPr>
          <w:rStyle w:val="Hyperlink"/>
        </w:rPr>
        <w:t>https://vetnet.gov.au/Pages/TrainingDocs.aspx?q=5e0c25cc-3d9d-4b43-80d3-bd22cc4f1e53</w:t>
      </w:r>
      <w:r>
        <w:fldChar w:fldCharType="end"/>
      </w:r>
    </w:p>
    <w:p w:rsidR="00000000" w:rsidRPr="00A502CA" w:rsidP="00A502CA"/>
    <w:sectPr w:rsidSect="00A50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rsidRPr="00B76E7D" w:rsidP="00B76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7D" w:rsidP="00A50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6E7D" w:rsidP="00A50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76E7D" w:rsidP="00A50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rsidP="00A502CA">
    <w:pPr>
      <w:pStyle w:val="Footer"/>
      <w:framePr w:wrap="around"/>
    </w:pPr>
    <w:r>
      <w:fldChar w:fldCharType="begin"/>
    </w:r>
    <w:r>
      <w:instrText xml:space="preserve"> DOCPROPERTY  Subject  \* MERGEFORMAT </w:instrText>
    </w:r>
    <w:r>
      <w:fldChar w:fldCharType="separate"/>
    </w:r>
    <w:r w:rsidR="00B76E7D">
      <w:t>Approved</w:t>
    </w:r>
    <w:r w:rsidR="00B76E7D">
      <w:fldChar w:fldCharType="end"/>
    </w:r>
    <w:r>
      <w:tab/>
      <w:t xml:space="preserve">Page </w:t>
    </w:r>
    <w:r>
      <w:fldChar w:fldCharType="begin"/>
    </w:r>
    <w:r>
      <w:instrText xml:space="preserve"> PAGE  \* Arabic  \* MERGEFORMAT </w:instrText>
    </w:r>
    <w:r>
      <w:fldChar w:fldCharType="separate"/>
    </w:r>
    <w:r w:rsidR="00B76E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6E7D">
      <w:rPr>
        <w:noProof/>
      </w:rPr>
      <w:t>5</w:t>
    </w:r>
    <w:r>
      <w:rPr>
        <w:noProof/>
      </w:rPr>
      <w:fldChar w:fldCharType="end"/>
    </w:r>
  </w:p>
  <w:p w:rsidR="00A502CA" w:rsidP="00A502CA">
    <w:pPr>
      <w:pStyle w:val="Footer"/>
      <w:framePr w:wrap="around"/>
    </w:pPr>
    <w:r>
      <w:t xml:space="preserve">© Commonwealth of Australia, </w:t>
    </w:r>
    <w:r>
      <w:fldChar w:fldCharType="begin"/>
    </w:r>
    <w:r>
      <w:instrText xml:space="preserve"> DATE  \@ "yyyy"  \* MERGEFORMAT </w:instrText>
    </w:r>
    <w:r>
      <w:fldChar w:fldCharType="separate"/>
    </w:r>
    <w:r w:rsidR="00B76E7D">
      <w:rPr>
        <w:noProof/>
      </w:rPr>
      <w:t>2025</w:t>
    </w:r>
    <w:r>
      <w:fldChar w:fldCharType="end"/>
    </w:r>
    <w:r>
      <w:tab/>
    </w:r>
    <w:r>
      <w:fldChar w:fldCharType="begin"/>
    </w:r>
    <w:r>
      <w:instrText xml:space="preserve"> DOCPROPERTY  Author  \* MERGEFORMAT </w:instrText>
    </w:r>
    <w:r>
      <w:fldChar w:fldCharType="separate"/>
    </w:r>
    <w:r w:rsidR="00B76E7D">
      <w:t>HumanAbility</w:t>
    </w:r>
    <w:r w:rsidR="00B76E7D">
      <w:fldChar w:fldCharType="end"/>
    </w:r>
  </w:p>
  <w:p w:rsidR="00A502CA" w:rsidP="00A50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2CA" w:rsidRPr="00B76E7D" w:rsidP="00B76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E7D" w:rsidRPr="002D2AF8" w:rsidP="00A502CA">
    <w:pPr>
      <w:pStyle w:val="Header"/>
      <w:framePr w:wrap="around"/>
    </w:pPr>
    <w:r>
      <w:fldChar w:fldCharType="begin"/>
    </w:r>
    <w:r>
      <w:instrText xml:space="preserve"> TITLE   \* MERGEFORMAT </w:instrText>
    </w:r>
    <w:r>
      <w:fldChar w:fldCharType="separate"/>
    </w:r>
    <w:r>
      <w:t>CHCPAL002 Plan for and provide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6E7D" w:rsidP="00A50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CA" w:rsidRPr="002D2AF8" w:rsidP="00A502CA">
    <w:pPr>
      <w:pStyle w:val="Header"/>
      <w:framePr w:wrap="around"/>
    </w:pPr>
    <w:r>
      <w:fldChar w:fldCharType="begin"/>
    </w:r>
    <w:r>
      <w:instrText xml:space="preserve"> TITLE   \* MERGEFORMAT </w:instrText>
    </w:r>
    <w:r>
      <w:fldChar w:fldCharType="separate"/>
    </w:r>
    <w:r w:rsidR="00B76E7D">
      <w:t>CHCPAL002 Plan for and provide care services using a palliative approach</w:t>
    </w:r>
    <w:r w:rsidR="00B76E7D">
      <w:fldChar w:fldCharType="end"/>
    </w:r>
    <w:r>
      <w:tab/>
      <w:t xml:space="preserve">Date this document was generated: </w:t>
    </w:r>
    <w:r>
      <w:fldChar w:fldCharType="begin"/>
    </w:r>
    <w:r>
      <w:instrText xml:space="preserve"> CREATEDATE  \@ "d MMMM yyyy"  \* MERGEFORMAT </w:instrText>
    </w:r>
    <w:r>
      <w:fldChar w:fldCharType="separate"/>
    </w:r>
    <w:r w:rsidR="00B76E7D">
      <w:rPr>
        <w:noProof/>
      </w:rPr>
      <w:t>2 March 2025</w:t>
    </w:r>
    <w:r>
      <w:fldChar w:fldCharType="end"/>
    </w:r>
  </w:p>
  <w:p w:rsidR="00A502CA" w:rsidP="00A50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80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23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724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2CA"/>
    <w:pPr>
      <w:spacing w:before="360" w:after="60"/>
      <w:outlineLvl w:val="0"/>
    </w:pPr>
    <w:rPr>
      <w:sz w:val="32"/>
    </w:rPr>
  </w:style>
  <w:style w:type="paragraph" w:styleId="Heading2">
    <w:name w:val="heading 2"/>
    <w:basedOn w:val="HeadingBase"/>
    <w:next w:val="BodyText"/>
    <w:link w:val="Heading2Char"/>
    <w:qFormat/>
    <w:rsid w:val="00A502CA"/>
    <w:pPr>
      <w:keepLines/>
      <w:spacing w:before="240" w:after="120"/>
      <w:outlineLvl w:val="1"/>
    </w:pPr>
    <w:rPr>
      <w:sz w:val="28"/>
      <w:szCs w:val="40"/>
    </w:rPr>
  </w:style>
  <w:style w:type="paragraph" w:styleId="Heading3">
    <w:name w:val="heading 3"/>
    <w:basedOn w:val="HeadingBase"/>
    <w:next w:val="BodyText"/>
    <w:link w:val="Heading3Char"/>
    <w:qFormat/>
    <w:rsid w:val="00A502CA"/>
    <w:pPr>
      <w:spacing w:before="180" w:after="120"/>
      <w:outlineLvl w:val="2"/>
    </w:pPr>
    <w:rPr>
      <w:spacing w:val="-10"/>
      <w:kern w:val="32"/>
    </w:rPr>
  </w:style>
  <w:style w:type="paragraph" w:styleId="Heading4">
    <w:name w:val="heading 4"/>
    <w:basedOn w:val="HeadingBase"/>
    <w:next w:val="BodyText"/>
    <w:link w:val="Heading4Char"/>
    <w:qFormat/>
    <w:rsid w:val="00A502CA"/>
    <w:pPr>
      <w:spacing w:before="160" w:after="120"/>
      <w:outlineLvl w:val="3"/>
    </w:pPr>
    <w:rPr>
      <w:sz w:val="22"/>
    </w:rPr>
  </w:style>
  <w:style w:type="paragraph" w:styleId="Heading5">
    <w:name w:val="heading 5"/>
    <w:basedOn w:val="HeadingBase"/>
    <w:next w:val="Normal"/>
    <w:link w:val="Heading5Char"/>
    <w:qFormat/>
    <w:rsid w:val="00A502CA"/>
    <w:pPr>
      <w:spacing w:before="80"/>
      <w:outlineLvl w:val="4"/>
    </w:pPr>
    <w:rPr>
      <w:color w:val="918585"/>
      <w:sz w:val="20"/>
    </w:rPr>
  </w:style>
  <w:style w:type="paragraph" w:styleId="Heading6">
    <w:name w:val="heading 6"/>
    <w:basedOn w:val="HeadingBase"/>
    <w:next w:val="Normal"/>
    <w:link w:val="Heading6Char"/>
    <w:qFormat/>
    <w:rsid w:val="00A502CA"/>
    <w:pPr>
      <w:spacing w:before="60"/>
      <w:outlineLvl w:val="5"/>
    </w:pPr>
    <w:rPr>
      <w:color w:val="918585"/>
      <w:sz w:val="20"/>
    </w:rPr>
  </w:style>
  <w:style w:type="paragraph" w:styleId="Heading7">
    <w:name w:val="heading 7"/>
    <w:basedOn w:val="Normal"/>
    <w:next w:val="Normal"/>
    <w:link w:val="Heading7Char"/>
    <w:qFormat/>
    <w:rsid w:val="00A502CA"/>
    <w:pPr>
      <w:ind w:left="720"/>
      <w:outlineLvl w:val="6"/>
    </w:pPr>
    <w:rPr>
      <w:i/>
    </w:rPr>
  </w:style>
  <w:style w:type="paragraph" w:styleId="Heading8">
    <w:name w:val="heading 8"/>
    <w:basedOn w:val="Normal"/>
    <w:next w:val="Normal"/>
    <w:link w:val="Heading8Char"/>
    <w:qFormat/>
    <w:rsid w:val="00A502CA"/>
    <w:pPr>
      <w:ind w:left="720"/>
      <w:outlineLvl w:val="7"/>
    </w:pPr>
    <w:rPr>
      <w:i/>
    </w:rPr>
  </w:style>
  <w:style w:type="paragraph" w:styleId="Heading9">
    <w:name w:val="heading 9"/>
    <w:basedOn w:val="Normal"/>
    <w:next w:val="Normal"/>
    <w:link w:val="Heading9Char"/>
    <w:qFormat/>
    <w:rsid w:val="00A502CA"/>
    <w:pPr>
      <w:ind w:left="720"/>
      <w:outlineLvl w:val="8"/>
    </w:pPr>
    <w:rPr>
      <w:i/>
    </w:rPr>
  </w:style>
  <w:style w:type="character" w:default="1" w:styleId="DefaultParagraphFont">
    <w:name w:val="Default Paragraph Font"/>
    <w:uiPriority w:val="1"/>
    <w:unhideWhenUsed/>
    <w:rsid w:val="00A50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2CA"/>
  </w:style>
  <w:style w:type="character" w:customStyle="1" w:styleId="Heading1Char">
    <w:name w:val="Heading 1 Char"/>
    <w:basedOn w:val="DefaultParagraphFont"/>
    <w:link w:val="Heading1"/>
    <w:rsid w:val="00A502CA"/>
    <w:rPr>
      <w:rFonts w:ascii="Times New Roman" w:eastAsia="Times New Roman" w:hAnsi="Times New Roman" w:cs="Times New Roman"/>
      <w:b/>
      <w:sz w:val="32"/>
      <w:szCs w:val="20"/>
      <w:lang w:eastAsia="en-US"/>
    </w:rPr>
  </w:style>
  <w:style w:type="paragraph" w:styleId="BodyText">
    <w:name w:val="Body Text"/>
    <w:basedOn w:val="Normal"/>
    <w:link w:val="BodyTextChar"/>
    <w:rsid w:val="00A50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2CA"/>
    <w:rPr>
      <w:rFonts w:ascii="Times New Roman" w:eastAsia="Times New Roman" w:hAnsi="Times New Roman" w:cs="Times New Roman"/>
      <w:sz w:val="24"/>
      <w:lang w:eastAsia="en-US"/>
    </w:rPr>
  </w:style>
  <w:style w:type="paragraph" w:styleId="ListBullet">
    <w:name w:val="List Bullet"/>
    <w:basedOn w:val="List"/>
    <w:rsid w:val="00A502CA"/>
    <w:pPr>
      <w:numPr>
        <w:numId w:val="12"/>
      </w:numPr>
      <w:tabs>
        <w:tab w:val="clear" w:pos="340"/>
      </w:tabs>
      <w:spacing w:before="40" w:after="40"/>
    </w:pPr>
  </w:style>
  <w:style w:type="character" w:customStyle="1" w:styleId="SpecialBold">
    <w:name w:val="Special Bold"/>
    <w:basedOn w:val="DefaultParagraphFont"/>
    <w:rsid w:val="00A502CA"/>
    <w:rPr>
      <w:b/>
      <w:spacing w:val="0"/>
    </w:rPr>
  </w:style>
  <w:style w:type="paragraph" w:styleId="ListBullet2">
    <w:name w:val="List Bullet 2"/>
    <w:basedOn w:val="List2"/>
    <w:rsid w:val="00A502CA"/>
    <w:pPr>
      <w:numPr>
        <w:numId w:val="13"/>
      </w:numPr>
      <w:tabs>
        <w:tab w:val="clear" w:pos="680"/>
      </w:tabs>
    </w:pPr>
  </w:style>
  <w:style w:type="character" w:styleId="Emphasis">
    <w:name w:val="Emphasis"/>
    <w:basedOn w:val="DefaultParagraphFont"/>
    <w:qFormat/>
    <w:rsid w:val="00A502CA"/>
    <w:rPr>
      <w:i/>
    </w:rPr>
  </w:style>
  <w:style w:type="paragraph" w:customStyle="1" w:styleId="SuperHeading">
    <w:name w:val="SuperHeading"/>
    <w:basedOn w:val="Normal"/>
    <w:rsid w:val="00A502CA"/>
    <w:pPr>
      <w:spacing w:before="240" w:after="120"/>
      <w:outlineLvl w:val="0"/>
    </w:pPr>
    <w:rPr>
      <w:rFonts w:ascii="Times New Roman" w:hAnsi="Times New Roman"/>
      <w:b/>
      <w:sz w:val="32"/>
    </w:rPr>
  </w:style>
  <w:style w:type="paragraph" w:customStyle="1" w:styleId="AllowPageBreak">
    <w:name w:val="AllowPageBreak"/>
    <w:rsid w:val="00A50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2CA"/>
    <w:rPr>
      <w:rFonts w:ascii="Courier New" w:eastAsia="Times New Roman" w:hAnsi="Courier New" w:cs="Times New Roman"/>
      <w:i/>
      <w:szCs w:val="20"/>
      <w:lang w:eastAsia="en-US"/>
    </w:rPr>
  </w:style>
  <w:style w:type="paragraph" w:customStyle="1" w:styleId="HeadingBase">
    <w:name w:val="Heading Base"/>
    <w:rsid w:val="00A50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2CA"/>
    <w:pPr>
      <w:tabs>
        <w:tab w:val="right" w:leader="dot" w:pos="9072"/>
      </w:tabs>
      <w:ind w:left="567"/>
    </w:pPr>
    <w:rPr>
      <w:szCs w:val="22"/>
    </w:rPr>
  </w:style>
  <w:style w:type="paragraph" w:customStyle="1" w:styleId="TOCBase">
    <w:name w:val="TOC Base"/>
    <w:rsid w:val="00A50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2CA"/>
    <w:pPr>
      <w:tabs>
        <w:tab w:val="right" w:leader="dot" w:pos="9072"/>
      </w:tabs>
      <w:spacing w:before="40" w:after="40"/>
      <w:ind w:left="284"/>
    </w:pPr>
    <w:rPr>
      <w:rFonts w:ascii="Times New Roman" w:hAnsi="Times New Roman"/>
    </w:rPr>
  </w:style>
  <w:style w:type="paragraph" w:styleId="TOC1">
    <w:name w:val="toc 1"/>
    <w:basedOn w:val="TOCBase"/>
    <w:next w:val="Normal"/>
    <w:rsid w:val="00A50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2CA"/>
    <w:rPr>
      <w:rFonts w:ascii="Times New Roman" w:eastAsia="Times New Roman" w:hAnsi="Times New Roman" w:cs="Times New Roman"/>
      <w:sz w:val="16"/>
      <w:lang w:eastAsia="en-US"/>
    </w:rPr>
  </w:style>
  <w:style w:type="paragraph" w:styleId="Title">
    <w:name w:val="Title"/>
    <w:basedOn w:val="HeadingBase"/>
    <w:link w:val="TitleChar"/>
    <w:qFormat/>
    <w:rsid w:val="00A502CA"/>
    <w:pPr>
      <w:spacing w:before="5040"/>
      <w:jc w:val="center"/>
    </w:pPr>
    <w:rPr>
      <w:sz w:val="48"/>
      <w:szCs w:val="72"/>
      <w:lang w:val="en-US"/>
    </w:rPr>
  </w:style>
  <w:style w:type="character" w:customStyle="1" w:styleId="TitleChar">
    <w:name w:val="Title Char"/>
    <w:basedOn w:val="DefaultParagraphFont"/>
    <w:link w:val="Title"/>
    <w:rsid w:val="00A50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2CA"/>
    <w:pPr>
      <w:tabs>
        <w:tab w:val="left" w:pos="3600"/>
        <w:tab w:val="left" w:pos="3958"/>
      </w:tabs>
    </w:pPr>
  </w:style>
  <w:style w:type="paragraph" w:styleId="List">
    <w:name w:val="List"/>
    <w:basedOn w:val="BodyText"/>
    <w:next w:val="BodyText"/>
    <w:rsid w:val="00A502CA"/>
    <w:pPr>
      <w:tabs>
        <w:tab w:val="left" w:pos="340"/>
      </w:tabs>
      <w:spacing w:before="60" w:after="60"/>
      <w:ind w:left="340" w:hanging="340"/>
    </w:pPr>
  </w:style>
  <w:style w:type="paragraph" w:customStyle="1" w:styleId="Note">
    <w:name w:val="Note"/>
    <w:basedOn w:val="BodyText"/>
    <w:rsid w:val="00A50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2CA"/>
    <w:pPr>
      <w:framePr w:wrap="auto" w:hAnchor="text" w:y="6049"/>
    </w:pPr>
    <w:rPr>
      <w:color w:val="000000"/>
      <w:sz w:val="40"/>
    </w:rPr>
  </w:style>
  <w:style w:type="paragraph" w:customStyle="1" w:styleId="TOCTitle">
    <w:name w:val="TOCTitle"/>
    <w:basedOn w:val="Heading1"/>
    <w:rsid w:val="00A502CA"/>
    <w:pPr>
      <w:spacing w:after="240"/>
      <w:jc w:val="center"/>
      <w:outlineLvl w:val="9"/>
    </w:pPr>
    <w:rPr>
      <w:caps/>
    </w:rPr>
  </w:style>
  <w:style w:type="paragraph" w:customStyle="1" w:styleId="Version">
    <w:name w:val="Version"/>
    <w:rsid w:val="00A50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2CA"/>
    <w:pPr>
      <w:keepNext w:val="0"/>
      <w:tabs>
        <w:tab w:val="right" w:pos="4176"/>
      </w:tabs>
      <w:ind w:left="198" w:hanging="198"/>
    </w:pPr>
    <w:rPr>
      <w:rFonts w:ascii="Garamond" w:hAnsi="Garamond"/>
    </w:rPr>
  </w:style>
  <w:style w:type="paragraph" w:styleId="IndexHeading">
    <w:name w:val="index heading"/>
    <w:basedOn w:val="Normal"/>
    <w:next w:val="Index1"/>
    <w:semiHidden/>
    <w:rsid w:val="00A502CA"/>
    <w:pPr>
      <w:spacing w:before="120" w:after="120"/>
    </w:pPr>
    <w:rPr>
      <w:rFonts w:ascii="Arial" w:hAnsi="Arial"/>
      <w:b/>
      <w:color w:val="918585"/>
      <w:sz w:val="24"/>
    </w:rPr>
  </w:style>
  <w:style w:type="paragraph" w:styleId="Header">
    <w:name w:val="header"/>
    <w:basedOn w:val="Normal"/>
    <w:link w:val="HeaderChar"/>
    <w:rsid w:val="00A50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2CA"/>
    <w:rPr>
      <w:rFonts w:ascii="Times New Roman" w:eastAsia="Times New Roman" w:hAnsi="Times New Roman" w:cs="Times New Roman"/>
      <w:sz w:val="16"/>
      <w:szCs w:val="20"/>
      <w:lang w:val="en-GB" w:eastAsia="en-US"/>
    </w:rPr>
  </w:style>
  <w:style w:type="paragraph" w:customStyle="1" w:styleId="Chapter">
    <w:name w:val="Chapter"/>
    <w:basedOn w:val="Normal"/>
    <w:rsid w:val="00A502CA"/>
    <w:pPr>
      <w:spacing w:before="240"/>
    </w:pPr>
    <w:rPr>
      <w:rFonts w:ascii="Times New Roman" w:hAnsi="Times New Roman"/>
      <w:smallCaps/>
      <w:spacing w:val="80"/>
      <w:sz w:val="28"/>
    </w:rPr>
  </w:style>
  <w:style w:type="paragraph" w:customStyle="1" w:styleId="InChapter">
    <w:name w:val="InChapter"/>
    <w:basedOn w:val="Heading3"/>
    <w:rsid w:val="00A502CA"/>
    <w:pPr>
      <w:spacing w:after="240"/>
      <w:outlineLvl w:val="9"/>
    </w:pPr>
    <w:rPr>
      <w:noProof/>
    </w:rPr>
  </w:style>
  <w:style w:type="paragraph" w:styleId="Index2">
    <w:name w:val="index 2"/>
    <w:basedOn w:val="Normal"/>
    <w:next w:val="Normal"/>
    <w:semiHidden/>
    <w:rsid w:val="00A502CA"/>
    <w:pPr>
      <w:tabs>
        <w:tab w:val="right" w:pos="4176"/>
      </w:tabs>
      <w:ind w:left="568" w:hanging="284"/>
    </w:pPr>
    <w:rPr>
      <w:rFonts w:ascii="Garamond" w:hAnsi="Garamond"/>
    </w:rPr>
  </w:style>
  <w:style w:type="paragraph" w:customStyle="1" w:styleId="Byline">
    <w:name w:val="Byline"/>
    <w:rsid w:val="00A50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2CA"/>
    <w:pPr>
      <w:tabs>
        <w:tab w:val="clear" w:pos="3600"/>
        <w:tab w:val="clear" w:pos="3958"/>
      </w:tabs>
      <w:jc w:val="right"/>
    </w:pPr>
  </w:style>
  <w:style w:type="paragraph" w:styleId="Caption">
    <w:name w:val="caption"/>
    <w:basedOn w:val="BodyText"/>
    <w:next w:val="Normal"/>
    <w:qFormat/>
    <w:rsid w:val="00A502CA"/>
    <w:pPr>
      <w:framePr w:w="2268" w:hSpace="181" w:vSpace="181" w:wrap="around" w:vAnchor="text" w:hAnchor="page" w:x="1135" w:y="285" w:anchorLock="1"/>
    </w:pPr>
    <w:rPr>
      <w:i/>
    </w:rPr>
  </w:style>
  <w:style w:type="paragraph" w:customStyle="1" w:styleId="MiniTOCTitle">
    <w:name w:val="MiniTOCTitle"/>
    <w:basedOn w:val="Heading4"/>
    <w:rsid w:val="00A502CA"/>
    <w:pPr>
      <w:spacing w:before="240"/>
      <w:outlineLvl w:val="9"/>
    </w:pPr>
    <w:rPr>
      <w:noProof/>
      <w:sz w:val="24"/>
    </w:rPr>
  </w:style>
  <w:style w:type="paragraph" w:customStyle="1" w:styleId="MiniTOCItem">
    <w:name w:val="MiniTOCItem"/>
    <w:basedOn w:val="ListBullet"/>
    <w:rsid w:val="00A502CA"/>
    <w:pPr>
      <w:numPr>
        <w:numId w:val="0"/>
      </w:numPr>
      <w:tabs>
        <w:tab w:val="right" w:leader="dot" w:pos="6521"/>
      </w:tabs>
      <w:spacing w:before="0" w:after="0"/>
    </w:pPr>
  </w:style>
  <w:style w:type="paragraph" w:customStyle="1" w:styleId="TOFTitle">
    <w:name w:val="TOFTitle"/>
    <w:basedOn w:val="TOCTitle"/>
    <w:rsid w:val="00A502CA"/>
  </w:style>
  <w:style w:type="paragraph" w:styleId="TableofFigures">
    <w:name w:val="table of figures"/>
    <w:basedOn w:val="Normal"/>
    <w:next w:val="Normal"/>
    <w:semiHidden/>
    <w:rsid w:val="00A502CA"/>
    <w:pPr>
      <w:tabs>
        <w:tab w:val="right" w:leader="dot" w:pos="9072"/>
      </w:tabs>
      <w:ind w:left="970" w:hanging="403"/>
    </w:pPr>
    <w:rPr>
      <w:rFonts w:ascii="Times New Roman" w:hAnsi="Times New Roman"/>
      <w:b/>
    </w:rPr>
  </w:style>
  <w:style w:type="paragraph" w:styleId="ListNumber">
    <w:name w:val="List Number"/>
    <w:basedOn w:val="List"/>
    <w:rsid w:val="00A502CA"/>
    <w:pPr>
      <w:numPr>
        <w:numId w:val="15"/>
      </w:numPr>
      <w:tabs>
        <w:tab w:val="clear" w:pos="340"/>
      </w:tabs>
    </w:pPr>
  </w:style>
  <w:style w:type="character" w:customStyle="1" w:styleId="WingdingSymbols">
    <w:name w:val="Wingding Symbols"/>
    <w:rsid w:val="00A502CA"/>
    <w:rPr>
      <w:rFonts w:ascii="Wingdings" w:hAnsi="Wingdings"/>
    </w:rPr>
  </w:style>
  <w:style w:type="paragraph" w:customStyle="1" w:styleId="TableHeading">
    <w:name w:val="Table Heading"/>
    <w:basedOn w:val="HeadingBase"/>
    <w:rsid w:val="00A502CA"/>
    <w:pPr>
      <w:keepLines/>
      <w:pBdr>
        <w:bottom w:val="single" w:sz="6" w:space="1" w:color="918585"/>
      </w:pBdr>
      <w:spacing w:before="240"/>
    </w:pPr>
  </w:style>
  <w:style w:type="character" w:customStyle="1" w:styleId="HotSpot">
    <w:name w:val="HotSpot"/>
    <w:rsid w:val="00A502CA"/>
    <w:rPr>
      <w:color w:val="0033CC"/>
      <w:u w:val="none"/>
    </w:rPr>
  </w:style>
  <w:style w:type="paragraph" w:customStyle="1" w:styleId="BodyTextRight">
    <w:name w:val="Body Text Right"/>
    <w:basedOn w:val="BodyText"/>
    <w:rsid w:val="00A502CA"/>
    <w:pPr>
      <w:spacing w:before="0" w:after="0"/>
      <w:jc w:val="right"/>
    </w:pPr>
  </w:style>
  <w:style w:type="paragraph" w:styleId="Index3">
    <w:name w:val="index 3"/>
    <w:basedOn w:val="ListNumber2"/>
    <w:next w:val="Normal"/>
    <w:semiHidden/>
    <w:rsid w:val="00A502CA"/>
    <w:pPr>
      <w:numPr>
        <w:numId w:val="0"/>
      </w:numPr>
      <w:tabs>
        <w:tab w:val="right" w:leader="dot" w:pos="4176"/>
      </w:tabs>
    </w:pPr>
  </w:style>
  <w:style w:type="paragraph" w:styleId="ListNumber2">
    <w:name w:val="List Number 2"/>
    <w:basedOn w:val="List2"/>
    <w:rsid w:val="00A502CA"/>
    <w:pPr>
      <w:numPr>
        <w:numId w:val="10"/>
      </w:numPr>
      <w:tabs>
        <w:tab w:val="clear" w:pos="1060"/>
      </w:tabs>
    </w:pPr>
  </w:style>
  <w:style w:type="paragraph" w:customStyle="1" w:styleId="MarginNote">
    <w:name w:val="Margin Note"/>
    <w:basedOn w:val="BodyText"/>
    <w:rsid w:val="00A50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2CA"/>
    <w:rPr>
      <w:sz w:val="32"/>
    </w:rPr>
  </w:style>
  <w:style w:type="paragraph" w:customStyle="1" w:styleId="HeadingProcedure">
    <w:name w:val="Heading Procedure"/>
    <w:basedOn w:val="HeadingBase"/>
    <w:next w:val="Normal"/>
    <w:rsid w:val="00A502CA"/>
    <w:pPr>
      <w:tabs>
        <w:tab w:val="left" w:pos="0"/>
      </w:tabs>
      <w:spacing w:before="120" w:after="60"/>
    </w:pPr>
    <w:rPr>
      <w:i/>
      <w:color w:val="918585"/>
      <w:sz w:val="22"/>
    </w:rPr>
  </w:style>
  <w:style w:type="paragraph" w:customStyle="1" w:styleId="TableBodyText">
    <w:name w:val="Table Body Text"/>
    <w:basedOn w:val="BodyText"/>
    <w:rsid w:val="00A502CA"/>
    <w:pPr>
      <w:spacing w:before="60" w:after="60"/>
    </w:pPr>
  </w:style>
  <w:style w:type="paragraph" w:styleId="ListContinue">
    <w:name w:val="List Continue"/>
    <w:basedOn w:val="List"/>
    <w:rsid w:val="00A502CA"/>
    <w:pPr>
      <w:ind w:firstLine="0"/>
    </w:pPr>
  </w:style>
  <w:style w:type="paragraph" w:customStyle="1" w:styleId="ListNote">
    <w:name w:val="List Note"/>
    <w:basedOn w:val="List"/>
    <w:rsid w:val="00A502CA"/>
    <w:pPr>
      <w:pBdr>
        <w:top w:val="single" w:sz="6" w:space="2" w:color="918585"/>
        <w:bottom w:val="single" w:sz="6" w:space="2" w:color="918585"/>
      </w:pBdr>
      <w:tabs>
        <w:tab w:val="left" w:pos="1021"/>
      </w:tabs>
      <w:ind w:firstLine="0"/>
    </w:pPr>
  </w:style>
  <w:style w:type="paragraph" w:customStyle="1" w:styleId="Warning">
    <w:name w:val="Warning"/>
    <w:basedOn w:val="BodyText"/>
    <w:rsid w:val="00A502CA"/>
    <w:pPr>
      <w:shd w:val="clear" w:color="auto" w:fill="D9D9D9"/>
      <w:tabs>
        <w:tab w:val="left" w:pos="992"/>
      </w:tabs>
      <w:ind w:left="119" w:right="119"/>
    </w:pPr>
    <w:rPr>
      <w:sz w:val="20"/>
    </w:rPr>
  </w:style>
  <w:style w:type="paragraph" w:customStyle="1" w:styleId="MarginIcons">
    <w:name w:val="Margin Icons"/>
    <w:basedOn w:val="BodyText"/>
    <w:rsid w:val="00A50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2CA"/>
    <w:rPr>
      <w:rFonts w:ascii="Courier New" w:hAnsi="Courier New"/>
    </w:rPr>
  </w:style>
  <w:style w:type="paragraph" w:customStyle="1" w:styleId="NoteBullet">
    <w:name w:val="Note Bullet"/>
    <w:basedOn w:val="Note"/>
    <w:rsid w:val="00A502CA"/>
    <w:pPr>
      <w:tabs>
        <w:tab w:val="clear" w:pos="680"/>
      </w:tabs>
      <w:spacing w:before="60" w:after="60"/>
    </w:pPr>
  </w:style>
  <w:style w:type="paragraph" w:customStyle="1" w:styleId="SubHeading2">
    <w:name w:val="SubHeading2"/>
    <w:basedOn w:val="HeadingBase"/>
    <w:rsid w:val="00A502CA"/>
    <w:pPr>
      <w:spacing w:before="240" w:after="60"/>
    </w:pPr>
    <w:rPr>
      <w:sz w:val="20"/>
    </w:rPr>
  </w:style>
  <w:style w:type="paragraph" w:customStyle="1" w:styleId="SubHeading1">
    <w:name w:val="SubHeading1"/>
    <w:basedOn w:val="HeadingBase"/>
    <w:rsid w:val="00A502CA"/>
    <w:pPr>
      <w:spacing w:before="240" w:after="60"/>
    </w:pPr>
    <w:rPr>
      <w:color w:val="918585"/>
      <w:sz w:val="22"/>
    </w:rPr>
  </w:style>
  <w:style w:type="paragraph" w:customStyle="1" w:styleId="SideHeading">
    <w:name w:val="Side Heading"/>
    <w:basedOn w:val="HeadingBase"/>
    <w:rsid w:val="00A50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2CA"/>
    <w:pPr>
      <w:tabs>
        <w:tab w:val="num" w:pos="360"/>
      </w:tabs>
    </w:pPr>
  </w:style>
  <w:style w:type="paragraph" w:styleId="PlainText">
    <w:name w:val="Plain Text"/>
    <w:basedOn w:val="Normal"/>
    <w:link w:val="PlainTextChar"/>
    <w:rsid w:val="00A502CA"/>
    <w:rPr>
      <w:sz w:val="20"/>
    </w:rPr>
  </w:style>
  <w:style w:type="character" w:customStyle="1" w:styleId="PlainTextChar">
    <w:name w:val="Plain Text Char"/>
    <w:basedOn w:val="DefaultParagraphFont"/>
    <w:link w:val="PlainText"/>
    <w:rsid w:val="00A502CA"/>
    <w:rPr>
      <w:rFonts w:ascii="Courier New" w:eastAsia="Times New Roman" w:hAnsi="Courier New" w:cs="Times New Roman"/>
      <w:sz w:val="20"/>
      <w:szCs w:val="20"/>
      <w:lang w:eastAsia="en-US"/>
    </w:rPr>
  </w:style>
  <w:style w:type="character" w:customStyle="1" w:styleId="MenuOption">
    <w:name w:val="Menu Option"/>
    <w:basedOn w:val="DefaultParagraphFont"/>
    <w:rsid w:val="00A502CA"/>
    <w:rPr>
      <w:b/>
      <w:smallCaps/>
    </w:rPr>
  </w:style>
  <w:style w:type="paragraph" w:customStyle="1" w:styleId="TableListNumber">
    <w:name w:val="Table List Number"/>
    <w:basedOn w:val="ListNumber"/>
    <w:rsid w:val="00A502CA"/>
    <w:pPr>
      <w:numPr>
        <w:numId w:val="0"/>
      </w:numPr>
    </w:pPr>
  </w:style>
  <w:style w:type="paragraph" w:styleId="TOC4">
    <w:name w:val="toc 4"/>
    <w:basedOn w:val="TOCBase"/>
    <w:next w:val="Normal"/>
    <w:semiHidden/>
    <w:rsid w:val="00A502CA"/>
    <w:pPr>
      <w:tabs>
        <w:tab w:val="right" w:leader="dot" w:pos="9071"/>
      </w:tabs>
      <w:ind w:left="1701"/>
    </w:pPr>
  </w:style>
  <w:style w:type="paragraph" w:customStyle="1" w:styleId="ListAlpha">
    <w:name w:val="List Alpha"/>
    <w:basedOn w:val="List"/>
    <w:rsid w:val="00A502CA"/>
    <w:pPr>
      <w:numPr>
        <w:numId w:val="9"/>
      </w:numPr>
    </w:pPr>
  </w:style>
  <w:style w:type="paragraph" w:customStyle="1" w:styleId="ListAlpha2">
    <w:name w:val="List Alpha 2"/>
    <w:basedOn w:val="List2"/>
    <w:rsid w:val="00A502CA"/>
    <w:pPr>
      <w:numPr>
        <w:numId w:val="8"/>
      </w:numPr>
    </w:pPr>
  </w:style>
  <w:style w:type="paragraph" w:styleId="List2">
    <w:name w:val="List 2"/>
    <w:basedOn w:val="BodyText"/>
    <w:rsid w:val="00A502CA"/>
    <w:pPr>
      <w:tabs>
        <w:tab w:val="left" w:pos="680"/>
      </w:tabs>
      <w:spacing w:before="60" w:after="60"/>
      <w:ind w:left="680" w:hanging="340"/>
    </w:pPr>
  </w:style>
  <w:style w:type="paragraph" w:styleId="List3">
    <w:name w:val="List 3"/>
    <w:basedOn w:val="BodyText"/>
    <w:rsid w:val="00A502CA"/>
    <w:pPr>
      <w:tabs>
        <w:tab w:val="left" w:pos="1021"/>
      </w:tabs>
      <w:spacing w:before="60" w:after="60"/>
      <w:ind w:left="1020" w:hanging="340"/>
    </w:pPr>
  </w:style>
  <w:style w:type="paragraph" w:styleId="List4">
    <w:name w:val="List 4"/>
    <w:basedOn w:val="BodyText"/>
    <w:rsid w:val="00A502CA"/>
    <w:pPr>
      <w:tabs>
        <w:tab w:val="left" w:pos="1361"/>
      </w:tabs>
      <w:spacing w:before="60" w:after="60"/>
      <w:ind w:left="1361" w:hanging="340"/>
    </w:pPr>
  </w:style>
  <w:style w:type="paragraph" w:styleId="List5">
    <w:name w:val="List 5"/>
    <w:basedOn w:val="BodyText"/>
    <w:rsid w:val="00A502CA"/>
    <w:pPr>
      <w:tabs>
        <w:tab w:val="left" w:pos="1701"/>
      </w:tabs>
      <w:spacing w:before="60" w:after="60"/>
      <w:ind w:left="1701" w:hanging="340"/>
    </w:pPr>
  </w:style>
  <w:style w:type="paragraph" w:styleId="ListBullet3">
    <w:name w:val="List Bullet 3"/>
    <w:basedOn w:val="List3"/>
    <w:rsid w:val="00A502CA"/>
    <w:pPr>
      <w:numPr>
        <w:numId w:val="14"/>
      </w:numPr>
      <w:tabs>
        <w:tab w:val="clear" w:pos="1021"/>
      </w:tabs>
      <w:ind w:left="1037" w:hanging="357"/>
    </w:pPr>
  </w:style>
  <w:style w:type="paragraph" w:styleId="ListBullet4">
    <w:name w:val="List Bullet 4"/>
    <w:basedOn w:val="List4"/>
    <w:rsid w:val="00A502CA"/>
    <w:pPr>
      <w:numPr>
        <w:numId w:val="3"/>
      </w:numPr>
      <w:tabs>
        <w:tab w:val="clear" w:pos="1361"/>
      </w:tabs>
    </w:pPr>
  </w:style>
  <w:style w:type="paragraph" w:styleId="ListBullet5">
    <w:name w:val="List Bullet 5"/>
    <w:basedOn w:val="List5"/>
    <w:rsid w:val="00A502CA"/>
    <w:pPr>
      <w:numPr>
        <w:numId w:val="4"/>
      </w:numPr>
    </w:pPr>
  </w:style>
  <w:style w:type="paragraph" w:styleId="ListContinue2">
    <w:name w:val="List Continue 2"/>
    <w:basedOn w:val="List2"/>
    <w:rsid w:val="00A502CA"/>
    <w:pPr>
      <w:ind w:firstLine="0"/>
    </w:pPr>
  </w:style>
  <w:style w:type="paragraph" w:styleId="ListContinue3">
    <w:name w:val="List Continue 3"/>
    <w:basedOn w:val="List3"/>
    <w:rsid w:val="00A502CA"/>
    <w:pPr>
      <w:ind w:left="1021" w:firstLine="0"/>
    </w:pPr>
  </w:style>
  <w:style w:type="paragraph" w:styleId="ListContinue4">
    <w:name w:val="List Continue 4"/>
    <w:basedOn w:val="List4"/>
    <w:rsid w:val="00A502CA"/>
    <w:pPr>
      <w:ind w:firstLine="0"/>
    </w:pPr>
  </w:style>
  <w:style w:type="paragraph" w:styleId="ListContinue5">
    <w:name w:val="List Continue 5"/>
    <w:basedOn w:val="List5"/>
    <w:rsid w:val="00A502CA"/>
    <w:pPr>
      <w:ind w:firstLine="0"/>
    </w:pPr>
  </w:style>
  <w:style w:type="paragraph" w:styleId="ListNumber3">
    <w:name w:val="List Number 3"/>
    <w:basedOn w:val="List3"/>
    <w:rsid w:val="00A502CA"/>
    <w:pPr>
      <w:numPr>
        <w:numId w:val="5"/>
      </w:numPr>
    </w:pPr>
  </w:style>
  <w:style w:type="paragraph" w:styleId="ListNumber4">
    <w:name w:val="List Number 4"/>
    <w:basedOn w:val="List4"/>
    <w:rsid w:val="00A502CA"/>
    <w:pPr>
      <w:numPr>
        <w:numId w:val="6"/>
      </w:numPr>
    </w:pPr>
  </w:style>
  <w:style w:type="paragraph" w:styleId="ListNumber5">
    <w:name w:val="List Number 5"/>
    <w:basedOn w:val="List5"/>
    <w:rsid w:val="00A502CA"/>
    <w:pPr>
      <w:numPr>
        <w:numId w:val="7"/>
      </w:numPr>
    </w:pPr>
  </w:style>
  <w:style w:type="paragraph" w:styleId="BlockText">
    <w:name w:val="Block Text"/>
    <w:basedOn w:val="Normal"/>
    <w:rsid w:val="00A502CA"/>
    <w:pPr>
      <w:spacing w:after="120"/>
      <w:ind w:left="1440" w:right="1440"/>
    </w:pPr>
  </w:style>
  <w:style w:type="character" w:customStyle="1" w:styleId="Subscript">
    <w:name w:val="Subscript"/>
    <w:basedOn w:val="DefaultParagraphFont"/>
    <w:rsid w:val="00A502CA"/>
    <w:rPr>
      <w:sz w:val="16"/>
      <w:vertAlign w:val="subscript"/>
    </w:rPr>
  </w:style>
  <w:style w:type="character" w:customStyle="1" w:styleId="Superscript">
    <w:name w:val="Superscript"/>
    <w:basedOn w:val="DefaultParagraphFont"/>
    <w:rsid w:val="00A502CA"/>
    <w:rPr>
      <w:sz w:val="16"/>
      <w:vertAlign w:val="superscript"/>
    </w:rPr>
  </w:style>
  <w:style w:type="character" w:customStyle="1" w:styleId="Symbols">
    <w:name w:val="Symbols"/>
    <w:basedOn w:val="DefaultParagraphFont"/>
    <w:rsid w:val="00A502CA"/>
    <w:rPr>
      <w:rFonts w:ascii="Symbol" w:hAnsi="Symbol"/>
    </w:rPr>
  </w:style>
  <w:style w:type="character" w:customStyle="1" w:styleId="MenuOptions">
    <w:name w:val="Menu Options"/>
    <w:basedOn w:val="DefaultParagraphFont"/>
    <w:rsid w:val="00A502CA"/>
    <w:rPr>
      <w:rFonts w:ascii="Arial Narrow" w:hAnsi="Arial Narrow"/>
      <w:smallCaps/>
    </w:rPr>
  </w:style>
  <w:style w:type="character" w:customStyle="1" w:styleId="Buttons">
    <w:name w:val="Buttons"/>
    <w:basedOn w:val="DefaultParagraphFont"/>
    <w:rsid w:val="00A502CA"/>
    <w:rPr>
      <w:b/>
    </w:rPr>
  </w:style>
  <w:style w:type="character" w:customStyle="1" w:styleId="Underlined">
    <w:name w:val="Underlined"/>
    <w:basedOn w:val="DefaultParagraphFont"/>
    <w:rsid w:val="00A502CA"/>
    <w:rPr>
      <w:u w:val="single"/>
    </w:rPr>
  </w:style>
  <w:style w:type="paragraph" w:customStyle="1" w:styleId="TableBodyTextRight">
    <w:name w:val="Table Body Text Right"/>
    <w:basedOn w:val="TableBodyText"/>
    <w:rsid w:val="00A502CA"/>
    <w:pPr>
      <w:widowControl w:val="0"/>
      <w:autoSpaceDE w:val="0"/>
      <w:autoSpaceDN w:val="0"/>
      <w:adjustRightInd w:val="0"/>
      <w:jc w:val="right"/>
    </w:pPr>
    <w:rPr>
      <w:rFonts w:cs="Arial"/>
      <w:szCs w:val="18"/>
    </w:rPr>
  </w:style>
  <w:style w:type="paragraph" w:customStyle="1" w:styleId="CopyrightText">
    <w:name w:val="Copyright Text"/>
    <w:basedOn w:val="BodyText"/>
    <w:rsid w:val="00A502CA"/>
    <w:rPr>
      <w:sz w:val="18"/>
    </w:rPr>
  </w:style>
  <w:style w:type="paragraph" w:customStyle="1" w:styleId="BodySmallRight">
    <w:name w:val="Body Small Right"/>
    <w:basedOn w:val="BodyTextRight"/>
    <w:rsid w:val="00A502CA"/>
    <w:rPr>
      <w:sz w:val="18"/>
      <w:szCs w:val="18"/>
    </w:rPr>
  </w:style>
  <w:style w:type="paragraph" w:customStyle="1" w:styleId="MarginEdition">
    <w:name w:val="Margin Edition"/>
    <w:basedOn w:val="MarginNote"/>
    <w:rsid w:val="00A502CA"/>
    <w:pPr>
      <w:spacing w:before="0" w:after="0"/>
    </w:pPr>
    <w:rPr>
      <w:rFonts w:ascii="Times New Roman" w:hAnsi="Times New Roman"/>
      <w:color w:val="999999"/>
    </w:rPr>
  </w:style>
  <w:style w:type="paragraph" w:customStyle="1" w:styleId="Spacer">
    <w:name w:val="Spacer"/>
    <w:basedOn w:val="Normal"/>
    <w:rsid w:val="00A502CA"/>
    <w:rPr>
      <w:sz w:val="2"/>
      <w:szCs w:val="2"/>
    </w:rPr>
  </w:style>
  <w:style w:type="character" w:customStyle="1" w:styleId="Small">
    <w:name w:val="Small"/>
    <w:basedOn w:val="DefaultParagraphFont"/>
    <w:rsid w:val="00A502CA"/>
    <w:rPr>
      <w:sz w:val="16"/>
    </w:rPr>
  </w:style>
  <w:style w:type="paragraph" w:customStyle="1" w:styleId="WideTable">
    <w:name w:val="Wide Table"/>
    <w:basedOn w:val="Normal"/>
    <w:rsid w:val="00A502CA"/>
    <w:pPr>
      <w:ind w:left="-1418"/>
    </w:pPr>
    <w:rPr>
      <w:sz w:val="2"/>
      <w:szCs w:val="2"/>
    </w:rPr>
  </w:style>
  <w:style w:type="character" w:styleId="PageNumber">
    <w:name w:val="page number"/>
    <w:basedOn w:val="DefaultParagraphFont"/>
    <w:rsid w:val="00A502CA"/>
  </w:style>
  <w:style w:type="paragraph" w:styleId="Quote">
    <w:name w:val="Quote"/>
    <w:basedOn w:val="Heading1"/>
    <w:link w:val="QuoteChar"/>
    <w:qFormat/>
    <w:rsid w:val="00A502CA"/>
    <w:rPr>
      <w:b w:val="0"/>
      <w:sz w:val="72"/>
      <w:szCs w:val="72"/>
      <w:lang w:val="en-NZ"/>
    </w:rPr>
  </w:style>
  <w:style w:type="character" w:customStyle="1" w:styleId="QuoteChar">
    <w:name w:val="Quote Char"/>
    <w:basedOn w:val="DefaultParagraphFont"/>
    <w:link w:val="Quote"/>
    <w:rsid w:val="00A50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2CA"/>
    <w:pPr>
      <w:pageBreakBefore/>
    </w:pPr>
  </w:style>
  <w:style w:type="paragraph" w:customStyle="1" w:styleId="Border">
    <w:name w:val="Border"/>
    <w:basedOn w:val="Normal"/>
    <w:qFormat/>
    <w:rsid w:val="00A50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2CA"/>
    <w:rPr>
      <w:b/>
      <w:bCs/>
      <w:i/>
      <w:iCs/>
      <w:color w:val="auto"/>
    </w:rPr>
  </w:style>
  <w:style w:type="paragraph" w:styleId="IntenseQuote">
    <w:name w:val="Intense Quote"/>
    <w:basedOn w:val="Normal"/>
    <w:next w:val="Normal"/>
    <w:link w:val="IntenseQuoteChar"/>
    <w:uiPriority w:val="30"/>
    <w:qFormat/>
    <w:rsid w:val="00A50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2CA"/>
    <w:rPr>
      <w:smallCaps/>
      <w:color w:val="auto"/>
      <w:u w:val="single"/>
    </w:rPr>
  </w:style>
  <w:style w:type="character" w:styleId="IntenseReference">
    <w:name w:val="Intense Reference"/>
    <w:basedOn w:val="DefaultParagraphFont"/>
    <w:uiPriority w:val="32"/>
    <w:qFormat/>
    <w:rsid w:val="00A502CA"/>
    <w:rPr>
      <w:b/>
      <w:bCs/>
      <w:smallCaps/>
      <w:color w:val="auto"/>
      <w:spacing w:val="5"/>
      <w:u w:val="single"/>
    </w:rPr>
  </w:style>
  <w:style w:type="paragraph" w:customStyle="1" w:styleId="2ColumnHeading">
    <w:name w:val="2Column Heading"/>
    <w:basedOn w:val="BodyText"/>
    <w:qFormat/>
    <w:rsid w:val="00A502CA"/>
    <w:pPr>
      <w:spacing w:after="60"/>
      <w:ind w:left="-2268"/>
    </w:pPr>
    <w:rPr>
      <w:b/>
    </w:rPr>
  </w:style>
  <w:style w:type="paragraph" w:customStyle="1" w:styleId="Heading1TOC">
    <w:name w:val="Heading1 TOC"/>
    <w:basedOn w:val="Normal"/>
    <w:qFormat/>
    <w:rsid w:val="00A502CA"/>
    <w:pPr>
      <w:spacing w:before="240" w:after="120"/>
    </w:pPr>
    <w:rPr>
      <w:rFonts w:ascii="Times New Roman" w:hAnsi="Times New Roman"/>
      <w:b/>
      <w:sz w:val="32"/>
    </w:rPr>
  </w:style>
  <w:style w:type="paragraph" w:customStyle="1" w:styleId="Heading2TOC">
    <w:name w:val="Heading2 TOC"/>
    <w:basedOn w:val="Normal"/>
    <w:qFormat/>
    <w:rsid w:val="00A502CA"/>
    <w:pPr>
      <w:spacing w:before="240" w:after="60"/>
    </w:pPr>
    <w:rPr>
      <w:rFonts w:ascii="Times New Roman" w:hAnsi="Times New Roman"/>
      <w:b/>
      <w:sz w:val="28"/>
    </w:rPr>
  </w:style>
  <w:style w:type="character" w:customStyle="1" w:styleId="Underline">
    <w:name w:val="Underline"/>
    <w:basedOn w:val="DefaultParagraphFont"/>
    <w:qFormat/>
    <w:rsid w:val="00A502CA"/>
    <w:rPr>
      <w:u w:val="single"/>
    </w:rPr>
  </w:style>
  <w:style w:type="character" w:customStyle="1" w:styleId="BoldandItalics">
    <w:name w:val="Bold and Italics"/>
    <w:qFormat/>
    <w:rsid w:val="00A502CA"/>
    <w:rPr>
      <w:b/>
      <w:i/>
      <w:u w:val="none"/>
    </w:rPr>
  </w:style>
  <w:style w:type="paragraph" w:styleId="BalloonText">
    <w:name w:val="Balloon Text"/>
    <w:basedOn w:val="Normal"/>
    <w:link w:val="BalloonTextChar"/>
    <w:rsid w:val="00A502CA"/>
    <w:rPr>
      <w:rFonts w:ascii="Tahoma" w:hAnsi="Tahoma" w:cs="Tahoma"/>
      <w:sz w:val="16"/>
      <w:szCs w:val="16"/>
    </w:rPr>
  </w:style>
  <w:style w:type="character" w:customStyle="1" w:styleId="BalloonTextChar">
    <w:name w:val="Balloon Text Char"/>
    <w:basedOn w:val="DefaultParagraphFont"/>
    <w:link w:val="BalloonText"/>
    <w:rsid w:val="00A50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2CA"/>
    <w:rPr>
      <w:b/>
      <w:color w:val="660033"/>
      <w:spacing w:val="0"/>
    </w:rPr>
  </w:style>
  <w:style w:type="paragraph" w:customStyle="1" w:styleId="Nameditemlist">
    <w:name w:val="Named item list"/>
    <w:basedOn w:val="BodyText"/>
    <w:qFormat/>
    <w:rsid w:val="00A502CA"/>
    <w:pPr>
      <w:tabs>
        <w:tab w:val="left" w:pos="2835"/>
      </w:tabs>
      <w:ind w:left="2835" w:hanging="2835"/>
    </w:pPr>
  </w:style>
  <w:style w:type="paragraph" w:customStyle="1" w:styleId="BodyTextnopadding">
    <w:name w:val="Body Text no padding"/>
    <w:basedOn w:val="BodyText"/>
    <w:qFormat/>
    <w:rsid w:val="00A502CA"/>
    <w:pPr>
      <w:spacing w:before="0" w:after="0"/>
    </w:pPr>
  </w:style>
  <w:style w:type="paragraph" w:customStyle="1" w:styleId="BodyTextBold">
    <w:name w:val="Body Text Bold"/>
    <w:basedOn w:val="BodyText"/>
    <w:qFormat/>
    <w:rsid w:val="00A502CA"/>
    <w:rPr>
      <w:b/>
    </w:rPr>
  </w:style>
  <w:style w:type="character" w:styleId="Hyperlink">
    <w:name w:val="Hyperlink"/>
    <w:basedOn w:val="DefaultParagraphFont"/>
    <w:uiPriority w:val="99"/>
    <w:unhideWhenUsed/>
    <w:rsid w:val="00B76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9400</Characters>
  <Application>Microsoft Office Word</Application>
  <DocSecurity>0</DocSecurity>
  <Lines>268</Lines>
  <Paragraphs>138</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CHCPAL002 Plan for and provide care services using a palliative approach</dc:title>
  <dc:subject>Approved</dc:subject>
  <dc:creator>HumanAbility</dc:creator>
  <cp:keywords>Release: 2</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