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578" w:rsidP="00FC4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CHCPAL001 Deliver care services using a palliative approach</w:t>
      </w:r>
      <w:r>
        <w:fldChar w:fldCharType="end"/>
      </w:r>
    </w:p>
    <w:p w:rsidR="00FC4578" w:rsidP="00FC4578">
      <w:pPr>
        <w:pStyle w:val="Version"/>
        <w:sectPr w:rsidSect="001B0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043D" w:rsidP="001B043D">
      <w:pPr>
        <w:pStyle w:val="SuperHeading"/>
      </w:pPr>
      <w:r w:rsidRPr="001B043D">
        <w:t>CHCPAL001 Deliver care services using a palliative approach</w:t>
      </w:r>
    </w:p>
    <w:p w:rsidR="00000000" w:rsidRPr="001B043D" w:rsidP="001B043D">
      <w:pPr>
        <w:pStyle w:val="Heading1"/>
      </w:pPr>
      <w:bookmarkStart w:id="1" w:name="O_847721"/>
      <w:bookmarkEnd w:id="1"/>
      <w:r w:rsidRPr="001B04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rPr>
                <w:rStyle w:val="SpecialBold"/>
              </w:rPr>
              <w:t>Comments</w:t>
            </w: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t xml:space="preserve">This version was released in </w:t>
            </w:r>
            <w:r w:rsidRPr="001B043D">
              <w:rPr>
                <w:rStyle w:val="Emphasis"/>
              </w:rPr>
              <w:t>CHC Community Services Training Package release 3.0</w:t>
            </w:r>
            <w:r w:rsidRPr="001B043D">
              <w:t xml:space="preserve"> and meets the requirements of the 2012 Standards for Training Packages.</w:t>
            </w:r>
          </w:p>
          <w:p w:rsidR="00000000" w:rsidRPr="001B043D" w:rsidP="001B043D">
            <w:pPr>
              <w:pStyle w:val="BodyText"/>
            </w:pPr>
            <w:r>
              <w:t>“</w:t>
            </w:r>
            <w:r w:rsidRPr="001B043D">
              <w:t>advanced care directives</w:t>
            </w:r>
            <w:r>
              <w:t>”</w:t>
            </w:r>
            <w:r w:rsidRPr="001B043D">
              <w:t xml:space="preserve"> corrected </w:t>
            </w:r>
            <w:r w:rsidRPr="001B043D">
              <w:t xml:space="preserve">to </w:t>
            </w:r>
            <w:r>
              <w:t>“</w:t>
            </w:r>
            <w:r w:rsidRPr="001B043D">
              <w:t>advance care directives</w:t>
            </w:r>
            <w:r>
              <w:t>”</w:t>
            </w:r>
          </w:p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>Equivalent outcome</w:t>
            </w: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t xml:space="preserve">This version was released in </w:t>
            </w:r>
            <w:r w:rsidRPr="001B043D">
              <w:rPr>
                <w:rStyle w:val="Emphasis"/>
              </w:rPr>
              <w:t>CHC Community Services Training Package release 2.0</w:t>
            </w:r>
            <w:r w:rsidRPr="001B043D">
              <w:t xml:space="preserve"> and meets the requirements of the 2012 Standards for Training Packages.</w:t>
            </w:r>
          </w:p>
          <w:p w:rsidR="00000000" w:rsidRPr="001B043D" w:rsidP="001B043D">
            <w:pPr>
              <w:pStyle w:val="BodyText"/>
            </w:pPr>
            <w:r w:rsidRPr="001B043D">
              <w:t>Significant change to the elements and perfo</w:t>
            </w:r>
            <w:r w:rsidRPr="001B043D">
              <w:t>rmance criteria. New evidence requirements for assessment including volume and frequency requirements. Significant changes to knowledge evidence.</w:t>
            </w:r>
          </w:p>
        </w:tc>
      </w:tr>
    </w:tbl>
    <w:p w:rsidR="00000000" w:rsidRPr="001B043D" w:rsidP="001B043D">
      <w:pPr>
        <w:pStyle w:val="BodyText"/>
      </w:pPr>
    </w:p>
    <w:p w:rsidR="00000000" w:rsidRPr="001B043D" w:rsidP="001B043D">
      <w:pPr>
        <w:pStyle w:val="AllowPageBreak"/>
      </w:pPr>
    </w:p>
    <w:p w:rsidR="00000000" w:rsidRPr="001B043D" w:rsidP="001B043D">
      <w:pPr>
        <w:pStyle w:val="Heading1"/>
      </w:pPr>
      <w:bookmarkStart w:id="2" w:name="O_847720"/>
      <w:bookmarkEnd w:id="2"/>
      <w:r w:rsidRPr="001B043D">
        <w:t>Application</w:t>
      </w:r>
    </w:p>
    <w:p w:rsidR="00000000" w:rsidRPr="001B043D" w:rsidP="00FC4578">
      <w:pPr>
        <w:pStyle w:val="BodyText"/>
      </w:pPr>
      <w:r w:rsidRPr="001B043D">
        <w:t>This unit describes the skills and knowledge required to care for people with l</w:t>
      </w:r>
      <w:r w:rsidRPr="001B043D">
        <w:t>ife-threatening or life-limiting illness and/or normal ageing process within a palliative approach.</w:t>
      </w:r>
    </w:p>
    <w:p w:rsidR="00000000" w:rsidRPr="001B043D" w:rsidP="00FC4578">
      <w:pPr>
        <w:pStyle w:val="BodyText"/>
      </w:pPr>
      <w:r w:rsidRPr="001B043D">
        <w:t xml:space="preserve">This unit applies to workers in a residential or community context. Work performed requires some discretion and judgement and is carried out under regular </w:t>
      </w:r>
      <w:r w:rsidRPr="001B043D">
        <w:t>direct or indirect supervision.</w:t>
      </w:r>
    </w:p>
    <w:p w:rsidR="00000000" w:rsidRPr="00FC4578" w:rsidP="00FC4578">
      <w:pPr>
        <w:pStyle w:val="BodyText"/>
        <w:rPr>
          <w:i/>
        </w:rPr>
      </w:pPr>
      <w:r w:rsidRPr="00FC457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1B043D" w:rsidP="001B043D">
      <w:pPr>
        <w:pStyle w:val="Heading1"/>
      </w:pPr>
      <w:bookmarkStart w:id="3" w:name="O_847719"/>
      <w:bookmarkEnd w:id="3"/>
      <w:r w:rsidRPr="001B04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rPr>
                <w:rStyle w:val="SpecialBold"/>
              </w:rPr>
              <w:t>PERFORMANCE CRITERIA</w:t>
            </w: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 xml:space="preserve">1. Apply principals and aims of a palliative approach when </w:t>
            </w:r>
            <w:r w:rsidRPr="001B043D">
              <w:t>supporting individuals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t>1.1 Reco</w:t>
            </w:r>
            <w:r w:rsidRPr="001B043D">
              <w:t xml:space="preserve">gnise the holistic needs of the person extending </w:t>
            </w:r>
            <w:r w:rsidRPr="001B043D">
              <w:t>over time, not just end-of-life</w:t>
            </w:r>
          </w:p>
          <w:p w:rsidR="00000000" w:rsidRPr="001B043D" w:rsidP="001B043D">
            <w:pPr>
              <w:pStyle w:val="BodyText"/>
            </w:pPr>
            <w:r w:rsidRPr="001B043D">
              <w:t>1.2 Support the person, carers and family to express needs and preferences and report information to supervisor</w:t>
            </w:r>
          </w:p>
          <w:p w:rsidR="00000000" w:rsidRPr="001B043D" w:rsidP="001B043D">
            <w:pPr>
              <w:pStyle w:val="BodyText"/>
            </w:pPr>
            <w:r w:rsidRPr="001B043D">
              <w:t xml:space="preserve">1.3 Communicate with the person, carers and family in relation </w:t>
            </w:r>
            <w:r w:rsidRPr="001B043D">
              <w:t xml:space="preserve">to the person’s quality of life, pain and comfort and report information to supervisor </w:t>
            </w:r>
          </w:p>
          <w:p w:rsidR="00000000" w:rsidRPr="001B043D" w:rsidP="001B043D">
            <w:pPr>
              <w:pStyle w:val="BodyText"/>
            </w:pPr>
            <w:r w:rsidRPr="001B043D">
              <w:t>1.4 Respect the family and carers as an integral part of the care team and ensure that they have the information and support needed</w:t>
            </w:r>
          </w:p>
          <w:p w:rsidR="00000000" w:rsidP="001B043D">
            <w:pPr>
              <w:pStyle w:val="BodyText"/>
              <w:rPr>
                <w:lang w:val="en-NZ"/>
              </w:rPr>
            </w:pP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>2. Respect the person’s preference</w:t>
            </w:r>
            <w:r w:rsidRPr="001B043D">
              <w:t>s for quality of life choices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t xml:space="preserve">2.1 Create a supportive environment that encourages the person, carers, family members and/or significant others to share information regarding changing needs and preferences </w:t>
            </w:r>
          </w:p>
          <w:p w:rsidR="00000000" w:rsidRPr="001B043D" w:rsidP="001B043D">
            <w:pPr>
              <w:pStyle w:val="BodyText"/>
            </w:pPr>
            <w:r w:rsidRPr="001B043D">
              <w:t>2.2 Use a non-judgemental approach to ensure the person’s lifestyle, social, spiritual and cultural choices and needs are supported and documented in care plan</w:t>
            </w:r>
          </w:p>
          <w:p w:rsidR="00000000" w:rsidRPr="001B043D" w:rsidP="001B043D">
            <w:pPr>
              <w:pStyle w:val="BodyText"/>
            </w:pPr>
            <w:r w:rsidRPr="001B043D">
              <w:t>2.3 Encourage the person, carer, family and /or significant others to freely discuss spiritual a</w:t>
            </w:r>
            <w:r w:rsidRPr="001B043D">
              <w:t>nd cultural issues in an open and safe environment within scope of role</w:t>
            </w:r>
          </w:p>
          <w:p w:rsidR="00000000" w:rsidRPr="001B043D" w:rsidP="001B043D">
            <w:pPr>
              <w:pStyle w:val="BodyText"/>
            </w:pPr>
            <w:r w:rsidRPr="001B043D">
              <w:t>2.4 Identify needs and issues outside the scope of your role and refer to supervising colleague</w:t>
            </w:r>
          </w:p>
          <w:p w:rsidR="00000000" w:rsidRPr="001B043D" w:rsidP="001B043D">
            <w:pPr>
              <w:pStyle w:val="BodyText"/>
            </w:pPr>
            <w:r w:rsidRPr="001B043D">
              <w:t>2.5 Communicate with individuals, families, carers and /or significant others in a manne</w:t>
            </w:r>
            <w:r w:rsidRPr="001B043D">
              <w:t>r that shows empathy and provides emotional support</w:t>
            </w:r>
          </w:p>
          <w:p w:rsidR="00000000" w:rsidP="001B043D">
            <w:pPr>
              <w:pStyle w:val="BodyText"/>
              <w:rPr>
                <w:lang w:val="en-NZ"/>
              </w:rPr>
            </w:pP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>3. Follow the person’s advance care directives in the care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t>3.1 Interpret and follow advance care directives in the care plan in line with own work role and organisation, legal and ethical requireme</w:t>
            </w:r>
            <w:r w:rsidRPr="001B043D">
              <w:t>nts</w:t>
            </w:r>
          </w:p>
          <w:p w:rsidR="00000000" w:rsidRPr="001B043D" w:rsidP="001B043D">
            <w:pPr>
              <w:pStyle w:val="BodyText"/>
            </w:pPr>
            <w:r w:rsidRPr="001B043D">
              <w:t>3.2 Comply with end-of-life decisions as documented in the care plan and in keeping with legal requirements</w:t>
            </w:r>
          </w:p>
          <w:p w:rsidR="00000000" w:rsidRPr="001B043D" w:rsidP="001B043D">
            <w:pPr>
              <w:pStyle w:val="BodyText"/>
            </w:pPr>
            <w:r w:rsidRPr="001B043D">
              <w:t>3.3 Report the person’s changing needs and issues, in relation to end-of-life, to the appropriate team member for documentation in the care plan</w:t>
            </w:r>
          </w:p>
          <w:p w:rsidR="00000000" w:rsidRPr="001B043D" w:rsidP="001B043D">
            <w:pPr>
              <w:pStyle w:val="BodyText"/>
            </w:pPr>
            <w:r w:rsidRPr="001B043D">
              <w:t>3.4 Monitor the impact of the person’s end-of-life needs, issues and decisions on families, carers and /or significant others and refer to appropriate member of the care team in line with organisation protocols to ensure they are supported</w:t>
            </w:r>
          </w:p>
          <w:p w:rsidR="00000000" w:rsidRPr="001B043D" w:rsidP="001B043D">
            <w:pPr>
              <w:pStyle w:val="BodyText"/>
            </w:pPr>
            <w:r w:rsidRPr="001B043D">
              <w:t>3.5 Deliver ser</w:t>
            </w:r>
            <w:r w:rsidRPr="001B043D">
              <w:t>vices in a manner that supports the right of individuals to choose the location of their end of life care</w:t>
            </w:r>
          </w:p>
          <w:p w:rsidR="00000000" w:rsidP="001B043D">
            <w:pPr>
              <w:pStyle w:val="BodyText"/>
              <w:rPr>
                <w:lang w:val="en-NZ"/>
              </w:rPr>
            </w:pP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 xml:space="preserve">4. Respond to signs of pain and other symptoms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t xml:space="preserve">4.1 Observe and document the person’s pain and other symptoms in line with care plan directives and </w:t>
            </w:r>
            <w:r w:rsidRPr="001B043D">
              <w:t xml:space="preserve">promptly report to appropriate member of the care team </w:t>
            </w:r>
          </w:p>
          <w:p w:rsidR="00000000" w:rsidRPr="001B043D" w:rsidP="001B043D">
            <w:pPr>
              <w:pStyle w:val="BodyText"/>
            </w:pPr>
            <w:r w:rsidRPr="001B043D">
              <w:t>4.2 Implement strategies to manage pain and promote comfort in line with care plan and role</w:t>
            </w:r>
          </w:p>
          <w:p w:rsidR="00000000" w:rsidRPr="001B043D" w:rsidP="001B043D">
            <w:pPr>
              <w:pStyle w:val="BodyText"/>
            </w:pPr>
            <w:r w:rsidRPr="001B043D">
              <w:t>4.3 Regularly evaluate and document effectiveness of implemented strategies</w:t>
            </w:r>
          </w:p>
          <w:p w:rsidR="00000000" w:rsidRPr="001B043D" w:rsidP="001B043D">
            <w:pPr>
              <w:pStyle w:val="BodyText"/>
            </w:pPr>
            <w:r w:rsidRPr="001B043D">
              <w:t xml:space="preserve">4.4 Refer to appropriate member </w:t>
            </w:r>
            <w:r w:rsidRPr="001B043D">
              <w:t>of staff any misconceptions in the workplace surrounding the use of pain relieving medication</w:t>
            </w:r>
          </w:p>
          <w:p w:rsidR="00000000" w:rsidP="001B043D">
            <w:pPr>
              <w:pStyle w:val="BodyText"/>
              <w:rPr>
                <w:lang w:val="en-NZ"/>
              </w:rPr>
            </w:pP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>5. Follow end-of-life care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t>5.1 Regularly check for any changes on care plan that indicate decisions made by the person have been reviewed</w:t>
            </w:r>
          </w:p>
          <w:p w:rsidR="00000000" w:rsidRPr="001B043D" w:rsidP="001B043D">
            <w:pPr>
              <w:pStyle w:val="BodyText"/>
            </w:pPr>
            <w:r w:rsidRPr="001B043D">
              <w:t>5.2 Provide a supportive environment to the individual, families, carers and /or significant others involved in their care at end-of-life</w:t>
            </w:r>
          </w:p>
          <w:p w:rsidR="00000000" w:rsidRPr="001B043D" w:rsidP="001B043D">
            <w:pPr>
              <w:pStyle w:val="BodyText"/>
            </w:pPr>
            <w:r w:rsidRPr="001B043D">
              <w:t>5.3 Respect and support the person’s preferences and culture when providing end-of-life care according to care plan an</w:t>
            </w:r>
            <w:r w:rsidRPr="001B043D">
              <w:t>d role</w:t>
            </w:r>
          </w:p>
          <w:p w:rsidR="00000000" w:rsidRPr="001B043D" w:rsidP="001B043D">
            <w:pPr>
              <w:pStyle w:val="BodyText"/>
            </w:pPr>
            <w:r w:rsidRPr="001B043D">
              <w:t>5.4 Maintain dignity of the person when providing planned end-of-life care and care immediately following death</w:t>
            </w:r>
          </w:p>
          <w:p w:rsidR="00000000" w:rsidRPr="001B043D" w:rsidP="001B043D">
            <w:pPr>
              <w:pStyle w:val="BodyText"/>
            </w:pPr>
            <w:r w:rsidRPr="001B043D">
              <w:t>5.5 Recognise any signs of the person’s imminent death or deterioration and report to appropriate member of care team in line with organi</w:t>
            </w:r>
            <w:r w:rsidRPr="001B043D">
              <w:t>sation requirements</w:t>
            </w:r>
          </w:p>
          <w:p w:rsidR="00000000" w:rsidRPr="001B043D" w:rsidP="001B043D">
            <w:pPr>
              <w:pStyle w:val="BodyText"/>
            </w:pPr>
            <w:r w:rsidRPr="001B043D">
              <w:t>5.6 Provide emotional support to other individuals, carers, families and /or significant others when a death has occurred in line with role</w:t>
            </w:r>
          </w:p>
          <w:p w:rsidR="00000000" w:rsidP="001B043D">
            <w:pPr>
              <w:pStyle w:val="BodyText"/>
              <w:rPr>
                <w:lang w:val="en-NZ"/>
              </w:rPr>
            </w:pPr>
          </w:p>
        </w:tc>
      </w:tr>
      <w:tr w:rsidTr="001B0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3D">
            <w:pPr>
              <w:pStyle w:val="BodyText"/>
              <w:rPr>
                <w:lang w:val="en-NZ"/>
              </w:rPr>
            </w:pPr>
            <w:r w:rsidRPr="001B043D">
              <w:t>6. Manage own emotional responses and ethical issues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3D" w:rsidP="001B043D">
            <w:pPr>
              <w:pStyle w:val="BodyText"/>
            </w:pPr>
            <w:r w:rsidRPr="001B043D">
              <w:t>6.1 Follow organisation policies and proc</w:t>
            </w:r>
            <w:r w:rsidRPr="001B043D">
              <w:t xml:space="preserve">edures in relation to managing own emotional responses and ethical issues </w:t>
            </w:r>
          </w:p>
          <w:p w:rsidR="00000000" w:rsidRPr="001B043D" w:rsidP="001B043D">
            <w:pPr>
              <w:pStyle w:val="BodyText"/>
            </w:pPr>
            <w:r w:rsidRPr="001B043D">
              <w:t>6.2 Identify and reflect upon own emotional responses to death and dying and raise and discuss any issues or reactions with supervisor or other appropriate person</w:t>
            </w:r>
          </w:p>
          <w:p w:rsidR="00000000" w:rsidRPr="001B043D" w:rsidP="001B043D">
            <w:pPr>
              <w:pStyle w:val="BodyText"/>
            </w:pPr>
            <w:r w:rsidRPr="001B043D">
              <w:t>6.3 Raise any ethi</w:t>
            </w:r>
            <w:r w:rsidRPr="001B043D">
              <w:t>cal issues or concerns with supervisor or other appropriate person</w:t>
            </w:r>
          </w:p>
          <w:p w:rsidR="00000000" w:rsidRPr="001B043D" w:rsidP="001B043D">
            <w:pPr>
              <w:pStyle w:val="BodyText"/>
            </w:pPr>
            <w:r w:rsidRPr="001B043D">
              <w:t xml:space="preserve">6.4 Identify and action self care strategies to address the potential impact of personal responses on self </w:t>
            </w:r>
          </w:p>
          <w:p w:rsidR="00000000" w:rsidRPr="001B043D" w:rsidP="001B043D">
            <w:pPr>
              <w:pStyle w:val="BodyText"/>
            </w:pPr>
            <w:r w:rsidRPr="001B043D">
              <w:t xml:space="preserve">6.5 Access bereavement care and support of other team members as needed </w:t>
            </w:r>
          </w:p>
        </w:tc>
      </w:tr>
    </w:tbl>
    <w:p w:rsidR="00000000" w:rsidRPr="001B043D" w:rsidP="001B043D">
      <w:pPr>
        <w:pStyle w:val="BodyText"/>
      </w:pPr>
    </w:p>
    <w:p w:rsidR="00000000" w:rsidRPr="001B043D" w:rsidP="001B043D">
      <w:pPr>
        <w:pStyle w:val="AllowPageBreak"/>
      </w:pPr>
    </w:p>
    <w:p w:rsidR="00000000" w:rsidRPr="001B043D" w:rsidP="001B043D">
      <w:pPr>
        <w:pStyle w:val="Heading1"/>
      </w:pPr>
      <w:bookmarkStart w:id="4" w:name="O_847718"/>
      <w:bookmarkEnd w:id="4"/>
      <w:r w:rsidRPr="001B043D">
        <w:t>Foundation Skills</w:t>
      </w:r>
    </w:p>
    <w:p w:rsidR="00000000" w:rsidRPr="00FC4578" w:rsidP="00FC4578">
      <w:pPr>
        <w:pStyle w:val="BodyText"/>
        <w:rPr>
          <w:i/>
        </w:rPr>
      </w:pPr>
      <w:r w:rsidRPr="00FC4578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1B043D" w:rsidP="00FC4578">
      <w:pPr>
        <w:pStyle w:val="BodyText"/>
      </w:pPr>
      <w:r w:rsidRPr="001B043D">
        <w:t>Foundation skills essential to performance are explicit in the performance cr</w:t>
      </w:r>
      <w:r w:rsidRPr="001B043D">
        <w:t>iteria of this unit of competency.</w:t>
      </w:r>
    </w:p>
    <w:p w:rsidR="00000000" w:rsidRPr="001B043D" w:rsidP="001B043D">
      <w:pPr>
        <w:pStyle w:val="Heading1"/>
      </w:pPr>
      <w:bookmarkStart w:id="5" w:name="O_847717"/>
      <w:bookmarkEnd w:id="5"/>
      <w:r w:rsidRPr="001B043D">
        <w:t>Unit Mapping Information</w:t>
      </w:r>
    </w:p>
    <w:p w:rsidR="00000000" w:rsidRPr="001B043D" w:rsidP="00FC4578">
      <w:pPr>
        <w:pStyle w:val="BodyText"/>
      </w:pPr>
      <w:r w:rsidRPr="001B043D">
        <w:t>No equivalent unit.</w:t>
      </w:r>
    </w:p>
    <w:p w:rsidR="00000000" w:rsidRPr="001B043D" w:rsidP="001B043D">
      <w:pPr>
        <w:pStyle w:val="Heading1"/>
      </w:pPr>
      <w:bookmarkStart w:id="6" w:name="O_847722"/>
      <w:bookmarkEnd w:id="6"/>
      <w:r w:rsidRPr="001B043D">
        <w:t>Links</w:t>
      </w:r>
    </w:p>
    <w:p w:rsidR="00000000" w:rsidRPr="001B043D" w:rsidP="00FC4578">
      <w:pPr>
        <w:pStyle w:val="BodyText"/>
      </w:pPr>
      <w:r w:rsidRPr="001B04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C46B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B043D" w:rsidP="001B043D"/>
    <w:sectPr w:rsidSect="001B0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D" w:rsidRPr="00FC4578" w:rsidP="00FC4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78" w:rsidP="001B0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578" w:rsidP="001B0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4578" w:rsidP="001B0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43D" w:rsidRPr="00FC4578" w:rsidP="00FC4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78" w:rsidRPr="002D2AF8" w:rsidP="001B0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CHCPAL001 Deliver care services using a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C4578" w:rsidP="001B0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43D"/>
  </w:style>
  <w:style w:type="character" w:customStyle="1" w:styleId="Heading1Char">
    <w:name w:val="Heading 1 Char"/>
    <w:basedOn w:val="DefaultParagraphFont"/>
    <w:link w:val="Heading1"/>
    <w:rsid w:val="001B0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4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043D"/>
    <w:rPr>
      <w:b/>
      <w:spacing w:val="0"/>
    </w:rPr>
  </w:style>
  <w:style w:type="character" w:styleId="Emphasis">
    <w:name w:val="Emphasis"/>
    <w:basedOn w:val="DefaultParagraphFont"/>
    <w:qFormat/>
    <w:rsid w:val="001B043D"/>
    <w:rPr>
      <w:i/>
    </w:rPr>
  </w:style>
  <w:style w:type="paragraph" w:customStyle="1" w:styleId="SuperHeading">
    <w:name w:val="SuperHeading"/>
    <w:basedOn w:val="Normal"/>
    <w:rsid w:val="001B0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4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04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0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4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4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43D"/>
  </w:style>
  <w:style w:type="paragraph" w:styleId="TableofFigures">
    <w:name w:val="table of figures"/>
    <w:basedOn w:val="Normal"/>
    <w:next w:val="Normal"/>
    <w:semiHidden/>
    <w:rsid w:val="001B0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4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043D"/>
    <w:rPr>
      <w:rFonts w:ascii="Wingdings" w:hAnsi="Wingdings"/>
    </w:rPr>
  </w:style>
  <w:style w:type="paragraph" w:customStyle="1" w:styleId="TableHeading">
    <w:name w:val="Table Heading"/>
    <w:basedOn w:val="HeadingBase"/>
    <w:rsid w:val="001B0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43D"/>
    <w:rPr>
      <w:color w:val="0033CC"/>
      <w:u w:val="none"/>
    </w:rPr>
  </w:style>
  <w:style w:type="paragraph" w:customStyle="1" w:styleId="BodyTextRight">
    <w:name w:val="Body Text Right"/>
    <w:basedOn w:val="BodyText"/>
    <w:rsid w:val="001B0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4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43D"/>
    <w:rPr>
      <w:sz w:val="32"/>
    </w:rPr>
  </w:style>
  <w:style w:type="paragraph" w:customStyle="1" w:styleId="HeadingProcedure">
    <w:name w:val="Heading Procedure"/>
    <w:basedOn w:val="HeadingBase"/>
    <w:next w:val="Normal"/>
    <w:rsid w:val="001B0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43D"/>
    <w:pPr>
      <w:spacing w:before="60" w:after="60"/>
    </w:pPr>
  </w:style>
  <w:style w:type="paragraph" w:styleId="ListContinue">
    <w:name w:val="List Continue"/>
    <w:basedOn w:val="List"/>
    <w:rsid w:val="001B043D"/>
    <w:pPr>
      <w:ind w:firstLine="0"/>
    </w:pPr>
  </w:style>
  <w:style w:type="paragraph" w:customStyle="1" w:styleId="ListNote">
    <w:name w:val="List Note"/>
    <w:basedOn w:val="List"/>
    <w:rsid w:val="001B0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43D"/>
    <w:rPr>
      <w:rFonts w:ascii="Courier New" w:hAnsi="Courier New"/>
    </w:rPr>
  </w:style>
  <w:style w:type="paragraph" w:customStyle="1" w:styleId="NoteBullet">
    <w:name w:val="Note Bullet"/>
    <w:basedOn w:val="Note"/>
    <w:rsid w:val="001B0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4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0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43D"/>
    <w:rPr>
      <w:b/>
      <w:smallCaps/>
    </w:rPr>
  </w:style>
  <w:style w:type="paragraph" w:customStyle="1" w:styleId="TableListNumber">
    <w:name w:val="Table List Number"/>
    <w:basedOn w:val="ListNumber"/>
    <w:rsid w:val="001B0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43D"/>
    <w:pPr>
      <w:numPr>
        <w:numId w:val="7"/>
      </w:numPr>
    </w:pPr>
  </w:style>
  <w:style w:type="paragraph" w:customStyle="1" w:styleId="ListAlpha2">
    <w:name w:val="List Alpha 2"/>
    <w:basedOn w:val="List2"/>
    <w:rsid w:val="001B043D"/>
    <w:pPr>
      <w:numPr>
        <w:numId w:val="6"/>
      </w:numPr>
    </w:pPr>
  </w:style>
  <w:style w:type="paragraph" w:styleId="List2">
    <w:name w:val="List 2"/>
    <w:basedOn w:val="BodyText"/>
    <w:rsid w:val="001B0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4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4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4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043D"/>
    <w:pPr>
      <w:numPr>
        <w:numId w:val="2"/>
      </w:numPr>
    </w:pPr>
  </w:style>
  <w:style w:type="paragraph" w:styleId="ListContinue2">
    <w:name w:val="List Continue 2"/>
    <w:basedOn w:val="List2"/>
    <w:rsid w:val="001B043D"/>
    <w:pPr>
      <w:ind w:firstLine="0"/>
    </w:pPr>
  </w:style>
  <w:style w:type="paragraph" w:styleId="ListContinue3">
    <w:name w:val="List Continue 3"/>
    <w:basedOn w:val="List3"/>
    <w:rsid w:val="001B043D"/>
    <w:pPr>
      <w:ind w:left="1021" w:firstLine="0"/>
    </w:pPr>
  </w:style>
  <w:style w:type="paragraph" w:styleId="ListContinue4">
    <w:name w:val="List Continue 4"/>
    <w:basedOn w:val="List4"/>
    <w:rsid w:val="001B043D"/>
    <w:pPr>
      <w:ind w:firstLine="0"/>
    </w:pPr>
  </w:style>
  <w:style w:type="paragraph" w:styleId="ListContinue5">
    <w:name w:val="List Continue 5"/>
    <w:basedOn w:val="List5"/>
    <w:rsid w:val="001B043D"/>
    <w:pPr>
      <w:ind w:firstLine="0"/>
    </w:pPr>
  </w:style>
  <w:style w:type="paragraph" w:styleId="ListNumber3">
    <w:name w:val="List Number 3"/>
    <w:basedOn w:val="List3"/>
    <w:rsid w:val="001B043D"/>
    <w:pPr>
      <w:numPr>
        <w:numId w:val="3"/>
      </w:numPr>
    </w:pPr>
  </w:style>
  <w:style w:type="paragraph" w:styleId="ListNumber4">
    <w:name w:val="List Number 4"/>
    <w:basedOn w:val="List4"/>
    <w:rsid w:val="001B043D"/>
    <w:pPr>
      <w:numPr>
        <w:numId w:val="4"/>
      </w:numPr>
    </w:pPr>
  </w:style>
  <w:style w:type="paragraph" w:styleId="ListNumber5">
    <w:name w:val="List Number 5"/>
    <w:basedOn w:val="List5"/>
    <w:rsid w:val="001B043D"/>
    <w:pPr>
      <w:numPr>
        <w:numId w:val="5"/>
      </w:numPr>
    </w:pPr>
  </w:style>
  <w:style w:type="paragraph" w:styleId="BlockText">
    <w:name w:val="Block Text"/>
    <w:basedOn w:val="Normal"/>
    <w:rsid w:val="001B0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43D"/>
    <w:rPr>
      <w:sz w:val="16"/>
      <w:vertAlign w:val="superscript"/>
    </w:rPr>
  </w:style>
  <w:style w:type="character" w:customStyle="1" w:styleId="Symbols">
    <w:name w:val="Symbols"/>
    <w:basedOn w:val="DefaultParagraphFont"/>
    <w:rsid w:val="001B043D"/>
    <w:rPr>
      <w:rFonts w:ascii="Symbol" w:hAnsi="Symbol"/>
    </w:rPr>
  </w:style>
  <w:style w:type="character" w:customStyle="1" w:styleId="MenuOptions">
    <w:name w:val="Menu Options"/>
    <w:basedOn w:val="DefaultParagraphFont"/>
    <w:rsid w:val="001B0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43D"/>
    <w:rPr>
      <w:b/>
    </w:rPr>
  </w:style>
  <w:style w:type="character" w:customStyle="1" w:styleId="Underlined">
    <w:name w:val="Underlined"/>
    <w:basedOn w:val="DefaultParagraphFont"/>
    <w:rsid w:val="001B043D"/>
    <w:rPr>
      <w:u w:val="single"/>
    </w:rPr>
  </w:style>
  <w:style w:type="paragraph" w:customStyle="1" w:styleId="TableBodyTextRight">
    <w:name w:val="Table Body Text Right"/>
    <w:basedOn w:val="TableBodyText"/>
    <w:rsid w:val="001B0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43D"/>
    <w:rPr>
      <w:sz w:val="18"/>
    </w:rPr>
  </w:style>
  <w:style w:type="paragraph" w:customStyle="1" w:styleId="BodySmallRight">
    <w:name w:val="Body Small Right"/>
    <w:basedOn w:val="BodyTextRight"/>
    <w:rsid w:val="001B043D"/>
    <w:rPr>
      <w:sz w:val="18"/>
      <w:szCs w:val="18"/>
    </w:rPr>
  </w:style>
  <w:style w:type="paragraph" w:customStyle="1" w:styleId="MarginEdition">
    <w:name w:val="Margin Edition"/>
    <w:basedOn w:val="MarginNote"/>
    <w:rsid w:val="001B0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43D"/>
    <w:rPr>
      <w:sz w:val="2"/>
      <w:szCs w:val="2"/>
    </w:rPr>
  </w:style>
  <w:style w:type="character" w:customStyle="1" w:styleId="Small">
    <w:name w:val="Small"/>
    <w:basedOn w:val="DefaultParagraphFont"/>
    <w:rsid w:val="001B043D"/>
    <w:rPr>
      <w:sz w:val="16"/>
    </w:rPr>
  </w:style>
  <w:style w:type="paragraph" w:customStyle="1" w:styleId="WideTable">
    <w:name w:val="Wide Table"/>
    <w:basedOn w:val="Normal"/>
    <w:rsid w:val="001B0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43D"/>
  </w:style>
  <w:style w:type="paragraph" w:styleId="Quote">
    <w:name w:val="Quote"/>
    <w:basedOn w:val="Heading1"/>
    <w:link w:val="QuoteChar"/>
    <w:qFormat/>
    <w:rsid w:val="001B0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43D"/>
    <w:pPr>
      <w:pageBreakBefore/>
    </w:pPr>
  </w:style>
  <w:style w:type="paragraph" w:customStyle="1" w:styleId="Border">
    <w:name w:val="Border"/>
    <w:basedOn w:val="Normal"/>
    <w:qFormat/>
    <w:rsid w:val="001B0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43D"/>
    <w:rPr>
      <w:u w:val="single"/>
    </w:rPr>
  </w:style>
  <w:style w:type="character" w:customStyle="1" w:styleId="BoldandItalics">
    <w:name w:val="Bold and Italics"/>
    <w:qFormat/>
    <w:rsid w:val="001B043D"/>
    <w:rPr>
      <w:b/>
      <w:i/>
      <w:u w:val="none"/>
    </w:rPr>
  </w:style>
  <w:style w:type="paragraph" w:styleId="BalloonText">
    <w:name w:val="Balloon Text"/>
    <w:basedOn w:val="Normal"/>
    <w:link w:val="BalloonTextChar"/>
    <w:rsid w:val="001B0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43D"/>
    <w:pPr>
      <w:spacing w:before="0" w:after="0"/>
    </w:pPr>
  </w:style>
  <w:style w:type="paragraph" w:customStyle="1" w:styleId="BodyTextBold">
    <w:name w:val="Body Text Bold"/>
    <w:basedOn w:val="BodyText"/>
    <w:qFormat/>
    <w:rsid w:val="001B043D"/>
    <w:rPr>
      <w:b/>
    </w:rPr>
  </w:style>
  <w:style w:type="character" w:styleId="Hyperlink">
    <w:name w:val="Hyperlink"/>
    <w:basedOn w:val="DefaultParagraphFont"/>
    <w:uiPriority w:val="99"/>
    <w:unhideWhenUsed/>
    <w:rsid w:val="00FC4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5359</Characters>
  <Application>Microsoft Office Word</Application>
  <DocSecurity>0</DocSecurity>
  <Lines>167</Lines>
  <Paragraphs>76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CHCPAL001 Deliver care services using a palliative approach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