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37C9" w:rsidP="00D237C9">
      <w:pPr>
        <w:pStyle w:val="Title"/>
      </w:pPr>
      <w:r>
        <w:fldChar w:fldCharType="begin"/>
      </w:r>
      <w:r>
        <w:instrText xml:space="preserve"> TITLE   \* MERGEFORMAT </w:instrText>
      </w:r>
      <w:r>
        <w:fldChar w:fldCharType="separate"/>
      </w:r>
      <w:r>
        <w:t xml:space="preserve">Assessment Requirements for CHCMHS013 Implement trauma informed care </w:t>
      </w:r>
      <w:r>
        <w:fldChar w:fldCharType="end"/>
      </w:r>
    </w:p>
    <w:p w:rsidR="00D237C9" w:rsidP="00D237C9">
      <w:pPr>
        <w:pStyle w:val="Version"/>
        <w:sectPr w:rsidSect="00C674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74BD" w:rsidP="00C674BD">
      <w:pPr>
        <w:pStyle w:val="SuperHeading"/>
      </w:pPr>
      <w:r w:rsidRPr="00C674BD">
        <w:t xml:space="preserve">Assessment Requirements for CHCMHS013 Implement trauma informed care </w:t>
      </w:r>
    </w:p>
    <w:p w:rsidR="00000000" w:rsidRPr="00C674BD" w:rsidP="00C674BD">
      <w:pPr>
        <w:pStyle w:val="Heading1"/>
      </w:pPr>
      <w:bookmarkStart w:id="1" w:name="O_654364"/>
      <w:bookmarkEnd w:id="1"/>
      <w:r w:rsidRPr="00C674BD">
        <w:t>Modification History</w:t>
      </w:r>
    </w:p>
    <w:tbl>
      <w:tblPr>
        <w:tblW w:w="0" w:type="auto"/>
        <w:tblLayout w:type="fixed"/>
        <w:tblCellMar>
          <w:left w:w="62" w:type="dxa"/>
          <w:right w:w="62" w:type="dxa"/>
        </w:tblCellMar>
        <w:tblLook w:val="0000"/>
      </w:tblPr>
      <w:tblGrid>
        <w:gridCol w:w="2790"/>
        <w:gridCol w:w="6344"/>
      </w:tblGrid>
      <w:tr w:rsidTr="00C674B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4BD" w:rsidP="00C674BD">
            <w:pPr>
              <w:pStyle w:val="BodyText"/>
            </w:pPr>
            <w:r w:rsidRPr="00C674B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4BD">
            <w:pPr>
              <w:pStyle w:val="BodyText"/>
              <w:rPr>
                <w:lang w:val="en-NZ"/>
              </w:rPr>
            </w:pPr>
            <w:r w:rsidRPr="00C674BD">
              <w:rPr>
                <w:rStyle w:val="SpecialBold"/>
              </w:rPr>
              <w:t>Comments</w:t>
            </w:r>
          </w:p>
        </w:tc>
      </w:tr>
      <w:tr w:rsidTr="00C674B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4BD">
            <w:pPr>
              <w:pStyle w:val="BodyText"/>
              <w:rPr>
                <w:lang w:val="en-NZ"/>
              </w:rPr>
            </w:pPr>
            <w:r w:rsidRPr="00C674B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4BD" w:rsidP="00C674BD">
            <w:pPr>
              <w:pStyle w:val="BodyText"/>
            </w:pPr>
            <w:r w:rsidRPr="00C674BD">
              <w:t xml:space="preserve">This version was released in </w:t>
            </w:r>
            <w:r w:rsidRPr="00C674BD">
              <w:rPr>
                <w:rStyle w:val="Emphasis"/>
              </w:rPr>
              <w:t xml:space="preserve">CHC Community Services Training Package release 2.0 </w:t>
            </w:r>
            <w:r w:rsidRPr="00C674BD">
              <w:t>and meets the requirements of the 2012 Standards for Training Packages.</w:t>
            </w:r>
          </w:p>
          <w:p w:rsidR="00000000" w:rsidRPr="00C674BD" w:rsidP="00C674BD">
            <w:pPr>
              <w:pStyle w:val="BodyText"/>
            </w:pPr>
            <w:r w:rsidRPr="00C674BD">
              <w:t xml:space="preserve">New unit. </w:t>
            </w:r>
          </w:p>
        </w:tc>
      </w:tr>
    </w:tbl>
    <w:p w:rsidR="00000000" w:rsidRPr="00C674BD" w:rsidP="00C674BD">
      <w:pPr>
        <w:pStyle w:val="BodyText"/>
      </w:pPr>
    </w:p>
    <w:p w:rsidR="00000000" w:rsidRPr="00C674BD" w:rsidP="00C674BD">
      <w:pPr>
        <w:pStyle w:val="AllowPageBreak"/>
      </w:pPr>
    </w:p>
    <w:p w:rsidR="00000000" w:rsidRPr="00C674BD" w:rsidP="00C674BD">
      <w:pPr>
        <w:pStyle w:val="Heading1"/>
      </w:pPr>
      <w:bookmarkStart w:id="2" w:name="O_654365"/>
      <w:bookmarkEnd w:id="2"/>
      <w:r w:rsidRPr="00C674BD">
        <w:t>Performance Evidence</w:t>
      </w:r>
    </w:p>
    <w:p w:rsidR="00000000" w:rsidRPr="00C674BD" w:rsidP="00D237C9">
      <w:pPr>
        <w:pStyle w:val="BodyText"/>
      </w:pPr>
      <w:r w:rsidRPr="00C674BD">
        <w:t xml:space="preserve">The candidate must show evidence of the ability to complete tasks outlined in elements and performance criteria of this unit, manage </w:t>
      </w:r>
      <w:r w:rsidRPr="00C674BD">
        <w:t>tasks and manage contingencies in the context of the job role. There must be evidence that the candidate has:</w:t>
      </w:r>
    </w:p>
    <w:p w:rsidR="00000000" w:rsidRPr="00C674BD" w:rsidP="00C674BD">
      <w:pPr>
        <w:pStyle w:val="ListBullet"/>
      </w:pPr>
      <w:r w:rsidRPr="00C674BD">
        <w:t>provided support and developed strategies that reflect the principles of trauma informed care and recovery oriented practice to address the needs</w:t>
      </w:r>
      <w:r w:rsidRPr="00C674BD">
        <w:t xml:space="preserve"> of at least 3 different people who have experienced trauma, including interpersonal violence</w:t>
      </w:r>
    </w:p>
    <w:p w:rsidR="00000000" w:rsidRPr="00C674BD" w:rsidP="00C674BD">
      <w:pPr>
        <w:pStyle w:val="AllowPageBreak"/>
      </w:pPr>
    </w:p>
    <w:p w:rsidR="00000000" w:rsidRPr="00C674BD" w:rsidP="00C674BD">
      <w:pPr>
        <w:pStyle w:val="Heading1"/>
      </w:pPr>
      <w:bookmarkStart w:id="3" w:name="O_654366"/>
      <w:bookmarkEnd w:id="3"/>
      <w:r w:rsidRPr="00C674BD">
        <w:t>Knowledge Evidence</w:t>
      </w:r>
    </w:p>
    <w:p w:rsidR="00000000" w:rsidRPr="00C674BD" w:rsidP="00D237C9">
      <w:pPr>
        <w:pStyle w:val="BodyText"/>
      </w:pPr>
      <w:r w:rsidRPr="00C674BD">
        <w:t xml:space="preserve">The candidate must be able to demonstrate essential knowledge required to effectively do the task outlined in elements and performance criteria of this unit, manage the task and manage contingencies in the context of the work role. This includes knowledge </w:t>
      </w:r>
      <w:r w:rsidRPr="00C674BD">
        <w:t>of:</w:t>
      </w:r>
    </w:p>
    <w:p w:rsidR="00000000" w:rsidRPr="00C674BD" w:rsidP="00C674BD">
      <w:pPr>
        <w:pStyle w:val="ListBullet"/>
      </w:pPr>
      <w:r w:rsidRPr="00C674BD">
        <w:t>legal and ethical considerations (international, national, state/territory, local) for trauma related practice, and how these are applied in organisations and individual practice:</w:t>
      </w:r>
    </w:p>
    <w:p w:rsidR="00000000" w:rsidRPr="00C674BD" w:rsidP="00C674BD">
      <w:pPr>
        <w:pStyle w:val="ListBullet2"/>
      </w:pPr>
      <w:r w:rsidRPr="00C674BD">
        <w:t>codes of practice</w:t>
      </w:r>
    </w:p>
    <w:p w:rsidR="00000000" w:rsidRPr="00C674BD" w:rsidP="00C674BD">
      <w:pPr>
        <w:pStyle w:val="ListBullet2"/>
      </w:pPr>
      <w:r w:rsidRPr="00C674BD">
        <w:t>discrimination</w:t>
      </w:r>
    </w:p>
    <w:p w:rsidR="00000000" w:rsidRPr="00C674BD" w:rsidP="00C674BD">
      <w:pPr>
        <w:pStyle w:val="ListBullet2"/>
      </w:pPr>
      <w:r w:rsidRPr="00C674BD">
        <w:t xml:space="preserve">dignity of risk </w:t>
      </w:r>
    </w:p>
    <w:p w:rsidR="00000000" w:rsidRPr="00C674BD" w:rsidP="00C674BD">
      <w:pPr>
        <w:pStyle w:val="ListBullet2"/>
      </w:pPr>
      <w:r w:rsidRPr="00C674BD">
        <w:t xml:space="preserve">duty of care </w:t>
      </w:r>
    </w:p>
    <w:p w:rsidR="00000000" w:rsidRPr="00C674BD" w:rsidP="00C674BD">
      <w:pPr>
        <w:pStyle w:val="ListBullet2"/>
      </w:pPr>
      <w:r w:rsidRPr="00C674BD">
        <w:t xml:space="preserve">human </w:t>
      </w:r>
      <w:r w:rsidRPr="00C674BD">
        <w:t xml:space="preserve">rights </w:t>
      </w:r>
    </w:p>
    <w:p w:rsidR="00000000" w:rsidRPr="00C674BD" w:rsidP="00C674BD">
      <w:pPr>
        <w:pStyle w:val="ListBullet2"/>
      </w:pPr>
      <w:r w:rsidRPr="00C674BD">
        <w:t xml:space="preserve">informed consent </w:t>
      </w:r>
    </w:p>
    <w:p w:rsidR="00000000" w:rsidRPr="00C674BD" w:rsidP="00C674BD">
      <w:pPr>
        <w:pStyle w:val="ListBullet2"/>
      </w:pPr>
      <w:r w:rsidRPr="00C674BD">
        <w:t xml:space="preserve">mandatory reporting </w:t>
      </w:r>
    </w:p>
    <w:p w:rsidR="00000000" w:rsidRPr="00C674BD" w:rsidP="00C674BD">
      <w:pPr>
        <w:pStyle w:val="ListBullet2"/>
      </w:pPr>
      <w:r w:rsidRPr="00C674BD">
        <w:t xml:space="preserve">practice standards </w:t>
      </w:r>
    </w:p>
    <w:p w:rsidR="00000000" w:rsidRPr="00C674BD" w:rsidP="00C674BD">
      <w:pPr>
        <w:pStyle w:val="ListBullet2"/>
      </w:pPr>
      <w:r w:rsidRPr="00C674BD">
        <w:t>privacy, confidentiality and disclosure</w:t>
      </w:r>
    </w:p>
    <w:p w:rsidR="00000000" w:rsidRPr="00C674BD" w:rsidP="00C674BD">
      <w:pPr>
        <w:pStyle w:val="ListBullet2"/>
      </w:pPr>
      <w:r w:rsidRPr="00C674BD">
        <w:t xml:space="preserve">policy frameworks </w:t>
      </w:r>
    </w:p>
    <w:p w:rsidR="00000000" w:rsidRPr="00C674BD" w:rsidP="00C674BD">
      <w:pPr>
        <w:pStyle w:val="ListBullet2"/>
      </w:pPr>
      <w:r w:rsidRPr="00C674BD">
        <w:t xml:space="preserve">records management </w:t>
      </w:r>
    </w:p>
    <w:p w:rsidR="00000000" w:rsidRPr="00C674BD" w:rsidP="00C674BD">
      <w:pPr>
        <w:pStyle w:val="ListBullet2"/>
      </w:pPr>
      <w:r w:rsidRPr="00C674BD">
        <w:t>rights and responsibilities of workers, employers and clients</w:t>
      </w:r>
    </w:p>
    <w:p w:rsidR="00000000" w:rsidRPr="00C674BD" w:rsidP="00C674BD">
      <w:pPr>
        <w:pStyle w:val="ListBullet2"/>
      </w:pPr>
      <w:r w:rsidRPr="00C674BD">
        <w:t>specific legislative requirements related to trauma</w:t>
      </w:r>
    </w:p>
    <w:p w:rsidR="00000000" w:rsidRPr="00C674BD" w:rsidP="00C674BD">
      <w:pPr>
        <w:pStyle w:val="ListBullet2"/>
      </w:pPr>
      <w:r w:rsidRPr="00C674BD">
        <w:t>work role boundaries – responsibilities and limitations</w:t>
      </w:r>
    </w:p>
    <w:p w:rsidR="00000000" w:rsidRPr="00C674BD" w:rsidP="00C674BD">
      <w:pPr>
        <w:pStyle w:val="ListBullet2"/>
      </w:pPr>
      <w:r w:rsidRPr="00C674BD">
        <w:t>work health and safety</w:t>
      </w:r>
    </w:p>
    <w:p w:rsidR="00000000" w:rsidRPr="00C674BD" w:rsidP="00C674BD">
      <w:pPr>
        <w:pStyle w:val="ListBullet"/>
      </w:pPr>
      <w:r w:rsidRPr="00C674BD">
        <w:t>trauma, including:</w:t>
      </w:r>
    </w:p>
    <w:p w:rsidR="00000000" w:rsidRPr="00C674BD" w:rsidP="00C674BD">
      <w:pPr>
        <w:pStyle w:val="ListBullet2"/>
      </w:pPr>
      <w:r w:rsidRPr="00C674BD">
        <w:t xml:space="preserve">prevalence of trauma in the general population and with service users </w:t>
      </w:r>
    </w:p>
    <w:p w:rsidR="00000000" w:rsidRPr="00C674BD" w:rsidP="00C674BD">
      <w:pPr>
        <w:pStyle w:val="ListBullet2"/>
      </w:pPr>
      <w:r w:rsidRPr="00C674BD">
        <w:t>definitions of trauma and complex</w:t>
      </w:r>
      <w:r w:rsidRPr="00C674BD">
        <w:t xml:space="preserve"> trauma and its impacts</w:t>
      </w:r>
    </w:p>
    <w:p w:rsidR="00000000" w:rsidRPr="00C674BD" w:rsidP="00C674BD">
      <w:pPr>
        <w:pStyle w:val="ListBullet2"/>
      </w:pPr>
      <w:r w:rsidRPr="00C674BD">
        <w:t xml:space="preserve">how trauma impacts development of those affected </w:t>
      </w:r>
    </w:p>
    <w:p w:rsidR="00000000" w:rsidRPr="00C674BD" w:rsidP="00C674BD">
      <w:pPr>
        <w:pStyle w:val="ListBullet2"/>
      </w:pPr>
      <w:r w:rsidRPr="00C674BD">
        <w:t xml:space="preserve">the dynamics of interpersonal violence and the relationship to trauma </w:t>
      </w:r>
    </w:p>
    <w:p w:rsidR="00000000" w:rsidRPr="00C674BD" w:rsidP="00C674BD">
      <w:pPr>
        <w:pStyle w:val="ListBullet2"/>
      </w:pPr>
      <w:r w:rsidRPr="00C674BD">
        <w:t xml:space="preserve">the way individuals cope and manage the impact of trauma </w:t>
      </w:r>
    </w:p>
    <w:p w:rsidR="00000000" w:rsidRPr="00C674BD" w:rsidP="00C674BD">
      <w:pPr>
        <w:pStyle w:val="ListBullet2"/>
      </w:pPr>
      <w:r w:rsidRPr="00C674BD">
        <w:t>the potential for and causes of re-traumatisation, in</w:t>
      </w:r>
      <w:r w:rsidRPr="00C674BD">
        <w:t xml:space="preserve"> particular in accessing or receiving services</w:t>
      </w:r>
    </w:p>
    <w:p w:rsidR="00000000" w:rsidRPr="00C674BD" w:rsidP="00C674BD">
      <w:pPr>
        <w:pStyle w:val="ListBullet"/>
      </w:pPr>
      <w:r w:rsidRPr="00C674BD">
        <w:t>evidence based practice at national and international level to implement trauma informed services</w:t>
      </w:r>
    </w:p>
    <w:p w:rsidR="00000000" w:rsidRPr="00C674BD" w:rsidP="00C674BD">
      <w:pPr>
        <w:pStyle w:val="ListBullet"/>
      </w:pPr>
      <w:r w:rsidRPr="00C674BD">
        <w:t>significance of loss and grief for people who have experienced trauma</w:t>
      </w:r>
    </w:p>
    <w:p w:rsidR="00000000" w:rsidRPr="00C674BD" w:rsidP="00C674BD">
      <w:pPr>
        <w:pStyle w:val="ListBullet"/>
      </w:pPr>
      <w:r w:rsidRPr="00C674BD">
        <w:t>gender differences in the application of</w:t>
      </w:r>
      <w:r w:rsidRPr="00C674BD">
        <w:t xml:space="preserve"> trauma informed care</w:t>
      </w:r>
    </w:p>
    <w:p w:rsidR="00000000" w:rsidRPr="00C674BD" w:rsidP="00C674BD">
      <w:pPr>
        <w:pStyle w:val="ListBullet"/>
      </w:pPr>
      <w:r w:rsidRPr="00C674BD">
        <w:t xml:space="preserve">common beliefs and attitudes towards people who experience interpersonal violence and how this impacts on their access to services </w:t>
      </w:r>
    </w:p>
    <w:p w:rsidR="00000000" w:rsidRPr="00C674BD" w:rsidP="00C674BD">
      <w:pPr>
        <w:pStyle w:val="ListBullet"/>
      </w:pPr>
      <w:r w:rsidRPr="00C674BD">
        <w:t>values and core principles and features of trauma informed care and practice, including:</w:t>
      </w:r>
    </w:p>
    <w:p w:rsidR="00000000" w:rsidRPr="00C674BD" w:rsidP="00C674BD">
      <w:pPr>
        <w:pStyle w:val="ListBullet2"/>
      </w:pPr>
      <w:r w:rsidRPr="00C674BD">
        <w:t>understanding trauma and its impact</w:t>
      </w:r>
    </w:p>
    <w:p w:rsidR="00000000" w:rsidRPr="00C674BD" w:rsidP="00C674BD">
      <w:pPr>
        <w:pStyle w:val="ListBullet2"/>
      </w:pPr>
      <w:r w:rsidRPr="00C674BD">
        <w:t>promoting safety in environments and relationships</w:t>
      </w:r>
    </w:p>
    <w:p w:rsidR="00000000" w:rsidRPr="00C674BD" w:rsidP="00C674BD">
      <w:pPr>
        <w:pStyle w:val="ListBullet2"/>
      </w:pPr>
      <w:r w:rsidRPr="00C674BD">
        <w:t>ensuring cultural competence</w:t>
      </w:r>
    </w:p>
    <w:p w:rsidR="00000000" w:rsidRPr="00C674BD" w:rsidP="00C674BD">
      <w:pPr>
        <w:pStyle w:val="ListBullet2"/>
      </w:pPr>
      <w:r w:rsidRPr="00C674BD">
        <w:t>supporting control, choice and autonomy</w:t>
      </w:r>
    </w:p>
    <w:p w:rsidR="00000000" w:rsidRPr="00C674BD" w:rsidP="00C674BD">
      <w:pPr>
        <w:pStyle w:val="ListBullet2"/>
      </w:pPr>
      <w:r w:rsidRPr="00C674BD">
        <w:t>fostering healthy supportive relationships</w:t>
      </w:r>
    </w:p>
    <w:p w:rsidR="00000000" w:rsidRPr="00C674BD" w:rsidP="00C674BD">
      <w:pPr>
        <w:pStyle w:val="ListBullet2"/>
      </w:pPr>
      <w:r w:rsidRPr="00C674BD">
        <w:t>promoting the belief that recovery is possible</w:t>
      </w:r>
    </w:p>
    <w:p w:rsidR="00000000" w:rsidRPr="00C674BD" w:rsidP="00C674BD">
      <w:pPr>
        <w:pStyle w:val="ListBullet2"/>
      </w:pPr>
      <w:r w:rsidRPr="00C674BD">
        <w:t xml:space="preserve">promoting </w:t>
      </w:r>
      <w:r w:rsidRPr="00C674BD">
        <w:t>strengths based, collaborative practices</w:t>
      </w:r>
    </w:p>
    <w:p w:rsidR="00000000" w:rsidRPr="00C674BD" w:rsidP="00C674BD">
      <w:pPr>
        <w:pStyle w:val="ListBullet"/>
      </w:pPr>
      <w:r w:rsidRPr="00C674BD">
        <w:t xml:space="preserve">impacts of traumatic events that occur when accessing or receiving services (including the use of compulsory treatment, seclusion and restraint) </w:t>
      </w:r>
    </w:p>
    <w:p w:rsidR="00000000" w:rsidRPr="00C674BD" w:rsidP="00C674BD">
      <w:pPr>
        <w:pStyle w:val="ListBullet"/>
      </w:pPr>
      <w:r w:rsidRPr="00C674BD">
        <w:t xml:space="preserve">role of triggers and </w:t>
      </w:r>
      <w:r>
        <w:t>‘</w:t>
      </w:r>
      <w:r w:rsidRPr="00C674BD">
        <w:t>flashback</w:t>
      </w:r>
      <w:r>
        <w:t>’</w:t>
      </w:r>
      <w:r w:rsidRPr="00C674BD">
        <w:t xml:space="preserve"> (re-experiencing), re-victimisation</w:t>
      </w:r>
      <w:r w:rsidRPr="00C674BD">
        <w:t xml:space="preserve"> and re-traumatisation</w:t>
      </w:r>
    </w:p>
    <w:p w:rsidR="00000000" w:rsidRPr="00C674BD" w:rsidP="00C674BD">
      <w:pPr>
        <w:pStyle w:val="ListBullet"/>
      </w:pPr>
      <w:r w:rsidRPr="00C674BD">
        <w:t xml:space="preserve">referral options and resources available to support self-advocacy </w:t>
      </w:r>
    </w:p>
    <w:p w:rsidR="00000000" w:rsidRPr="00C674BD" w:rsidP="00C674BD">
      <w:pPr>
        <w:pStyle w:val="ListBullet"/>
      </w:pPr>
      <w:r w:rsidRPr="00C674BD">
        <w:t>links between suicidality, self-harm and interpersonal trauma</w:t>
      </w:r>
    </w:p>
    <w:p w:rsidR="00000000" w:rsidRPr="00C674BD" w:rsidP="00C674BD">
      <w:pPr>
        <w:pStyle w:val="ListBullet"/>
      </w:pPr>
      <w:r w:rsidRPr="00C674BD">
        <w:t>nature of trauma</w:t>
      </w:r>
    </w:p>
    <w:p w:rsidR="00000000" w:rsidRPr="00C674BD" w:rsidP="00C674BD">
      <w:pPr>
        <w:pStyle w:val="ListBullet2"/>
      </w:pPr>
      <w:r w:rsidRPr="00C674BD">
        <w:t xml:space="preserve">definitions and descriptions of the range of events and circumstances that constitute </w:t>
      </w:r>
      <w:r w:rsidRPr="00C674BD">
        <w:t xml:space="preserve">trauma </w:t>
      </w:r>
    </w:p>
    <w:p w:rsidR="00000000" w:rsidRPr="00C674BD" w:rsidP="00C674BD">
      <w:pPr>
        <w:pStyle w:val="ListBullet2"/>
      </w:pPr>
      <w:r w:rsidRPr="00C674BD">
        <w:t xml:space="preserve">intergenerational trauma </w:t>
      </w:r>
    </w:p>
    <w:p w:rsidR="00000000" w:rsidRPr="00C674BD" w:rsidP="00C674BD">
      <w:pPr>
        <w:pStyle w:val="ListBullet"/>
      </w:pPr>
      <w:r w:rsidRPr="00C674BD">
        <w:t>descriptions of the common biological, psychological and social impacts of trauma, and the impacts of trauma on:</w:t>
      </w:r>
    </w:p>
    <w:p w:rsidR="00000000" w:rsidRPr="00C674BD" w:rsidP="00C674BD">
      <w:pPr>
        <w:pStyle w:val="ListBullet2"/>
      </w:pPr>
      <w:r w:rsidRPr="00C674BD">
        <w:t>person’s sense of self</w:t>
      </w:r>
    </w:p>
    <w:p w:rsidR="00000000" w:rsidRPr="00C674BD" w:rsidP="00C674BD">
      <w:pPr>
        <w:pStyle w:val="ListBullet2"/>
      </w:pPr>
      <w:r w:rsidRPr="00C674BD">
        <w:t>development of mental health issues and in the expression of current distress</w:t>
      </w:r>
    </w:p>
    <w:p w:rsidR="00000000" w:rsidRPr="00C674BD" w:rsidP="00C674BD">
      <w:pPr>
        <w:pStyle w:val="ListBullet2"/>
      </w:pPr>
      <w:r w:rsidRPr="00C674BD">
        <w:t>relationships, including service provider relationships</w:t>
      </w:r>
    </w:p>
    <w:p w:rsidR="00000000" w:rsidRPr="00C674BD" w:rsidP="00C674BD">
      <w:pPr>
        <w:pStyle w:val="ListBullet"/>
      </w:pPr>
      <w:r w:rsidRPr="00C674BD">
        <w:t>principles and practices of trauma informed care, including:</w:t>
      </w:r>
    </w:p>
    <w:p w:rsidR="00000000" w:rsidRPr="00C674BD" w:rsidP="00C674BD">
      <w:pPr>
        <w:pStyle w:val="ListBullet2"/>
      </w:pPr>
      <w:r w:rsidRPr="00C674BD">
        <w:t>strategies to minimise and respond to vicarious trauma</w:t>
      </w:r>
    </w:p>
    <w:p w:rsidR="00000000" w:rsidRPr="00C674BD" w:rsidP="00C674BD">
      <w:pPr>
        <w:pStyle w:val="ListBullet2"/>
      </w:pPr>
      <w:r w:rsidRPr="00C674BD">
        <w:t>strategies to promote trauma informed practices in the workplace</w:t>
      </w:r>
    </w:p>
    <w:p w:rsidR="00000000" w:rsidRPr="00C674BD" w:rsidP="00C674BD">
      <w:pPr>
        <w:pStyle w:val="ListBullet2"/>
      </w:pPr>
      <w:r w:rsidRPr="00C674BD">
        <w:t>strategies for ch</w:t>
      </w:r>
      <w:r w:rsidRPr="00C674BD">
        <w:t>ange management</w:t>
      </w:r>
    </w:p>
    <w:p w:rsidR="00000000" w:rsidRPr="00C674BD" w:rsidP="00C674BD">
      <w:pPr>
        <w:pStyle w:val="ListBullet"/>
      </w:pPr>
      <w:r w:rsidRPr="00C674BD">
        <w:t>change management theories and frameworks</w:t>
      </w:r>
    </w:p>
    <w:p w:rsidR="00000000" w:rsidRPr="00C674BD" w:rsidP="00C674BD">
      <w:pPr>
        <w:pStyle w:val="ListBullet"/>
      </w:pPr>
      <w:r w:rsidRPr="00C674BD">
        <w:t>conflict resolution and negotiation techniques</w:t>
      </w:r>
    </w:p>
    <w:p w:rsidR="00000000" w:rsidRPr="00C674BD" w:rsidP="00C674BD">
      <w:pPr>
        <w:pStyle w:val="ListBullet"/>
      </w:pPr>
      <w:r w:rsidRPr="00C674BD">
        <w:t>peer supervision, reflective practice and their role in mental health work</w:t>
      </w:r>
    </w:p>
    <w:p w:rsidR="00000000" w:rsidRPr="00C674BD" w:rsidP="00C674BD">
      <w:pPr>
        <w:pStyle w:val="AllowPageBreak"/>
      </w:pPr>
    </w:p>
    <w:p w:rsidR="00000000" w:rsidRPr="00C674BD" w:rsidP="00C674BD">
      <w:pPr>
        <w:pStyle w:val="Heading1"/>
      </w:pPr>
      <w:bookmarkStart w:id="4" w:name="O_654367"/>
      <w:bookmarkEnd w:id="4"/>
      <w:r w:rsidRPr="00C674BD">
        <w:t>Assessment Conditions</w:t>
      </w:r>
    </w:p>
    <w:p w:rsidR="00000000" w:rsidRPr="00C674BD" w:rsidP="00D237C9">
      <w:pPr>
        <w:pStyle w:val="BodyText"/>
      </w:pPr>
      <w:r w:rsidRPr="00C674BD">
        <w:t>Skills must have been demonstrated i</w:t>
      </w:r>
      <w:r w:rsidRPr="00C674BD">
        <w:t>n the workplace or in a simulated environment that reflects workplace conditions. Where simulation is used, it must reflect real working conditions by modelling industry operating conditions and contingencies, as well as, using suitable facilities, equipme</w:t>
      </w:r>
      <w:r w:rsidRPr="00C674BD">
        <w:t>nt and resources.</w:t>
      </w:r>
    </w:p>
    <w:p w:rsidR="00000000" w:rsidRPr="00C674BD" w:rsidP="00D237C9">
      <w:pPr>
        <w:pStyle w:val="BodyText"/>
      </w:pPr>
      <w:r w:rsidRPr="00C674BD">
        <w:t>Assessors must satisfy the Standards for Registered Training Organisations (RTOs) 2015/AQTF mandatory competency requirements for assessors.</w:t>
      </w:r>
    </w:p>
    <w:p w:rsidR="00000000" w:rsidRPr="00C674BD" w:rsidP="00C674BD">
      <w:pPr>
        <w:pStyle w:val="Heading1"/>
      </w:pPr>
      <w:bookmarkStart w:id="5" w:name="O_654370"/>
      <w:bookmarkEnd w:id="5"/>
      <w:r w:rsidRPr="00C674BD">
        <w:t>Links</w:t>
      </w:r>
    </w:p>
    <w:p w:rsidR="00000000" w:rsidRPr="00C674BD" w:rsidP="00D237C9">
      <w:pPr>
        <w:pStyle w:val="BodyText"/>
      </w:pPr>
      <w:r w:rsidRPr="00C674B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E0B33">
        <w:rPr>
          <w:rStyle w:val="Hyperlink"/>
        </w:rPr>
        <w:t>https://vetnet.gov.au/Pages/TrainingDocs.aspx?q=5e0c25cc-3d9d-4b43-80d3-bd22cc4f1e53</w:t>
      </w:r>
      <w:r>
        <w:fldChar w:fldCharType="end"/>
      </w:r>
    </w:p>
    <w:p w:rsidR="00000000" w:rsidRPr="00C674BD" w:rsidP="00C674BD"/>
    <w:sectPr w:rsidSect="00C674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4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4BD" w:rsidRPr="00D237C9" w:rsidP="00D237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4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7C9" w:rsidP="00C674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37C9" w:rsidP="00C674B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237C9" w:rsidP="00C674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4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7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74BD" w:rsidRPr="00D237C9" w:rsidP="00D237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4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7C9" w:rsidRPr="002D2AF8" w:rsidP="00C674BD">
    <w:pPr>
      <w:pStyle w:val="Header"/>
      <w:framePr w:wrap="around"/>
    </w:pPr>
    <w:r>
      <w:fldChar w:fldCharType="begin"/>
    </w:r>
    <w:r>
      <w:instrText xml:space="preserve"> TITLE   \* MERGEFORMAT </w:instrText>
    </w:r>
    <w:r>
      <w:fldChar w:fldCharType="separate"/>
    </w:r>
    <w:r>
      <w:t xml:space="preserve">Assessment Requirements for CHCMHS013 Implement trauma informed care </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D237C9" w:rsidP="00C674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6227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A0AB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F862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4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74BD"/>
    <w:pPr>
      <w:spacing w:before="360" w:after="60"/>
      <w:outlineLvl w:val="0"/>
    </w:pPr>
    <w:rPr>
      <w:sz w:val="32"/>
    </w:rPr>
  </w:style>
  <w:style w:type="paragraph" w:styleId="Heading2">
    <w:name w:val="heading 2"/>
    <w:basedOn w:val="HeadingBase"/>
    <w:next w:val="BodyText"/>
    <w:link w:val="Heading2Char"/>
    <w:qFormat/>
    <w:rsid w:val="00C674BD"/>
    <w:pPr>
      <w:keepLines/>
      <w:spacing w:before="240" w:after="120"/>
      <w:outlineLvl w:val="1"/>
    </w:pPr>
    <w:rPr>
      <w:sz w:val="28"/>
      <w:szCs w:val="40"/>
    </w:rPr>
  </w:style>
  <w:style w:type="paragraph" w:styleId="Heading3">
    <w:name w:val="heading 3"/>
    <w:basedOn w:val="HeadingBase"/>
    <w:next w:val="BodyText"/>
    <w:link w:val="Heading3Char"/>
    <w:qFormat/>
    <w:rsid w:val="00C674BD"/>
    <w:pPr>
      <w:spacing w:before="180" w:after="120"/>
      <w:outlineLvl w:val="2"/>
    </w:pPr>
    <w:rPr>
      <w:spacing w:val="-10"/>
      <w:kern w:val="32"/>
    </w:rPr>
  </w:style>
  <w:style w:type="paragraph" w:styleId="Heading4">
    <w:name w:val="heading 4"/>
    <w:basedOn w:val="HeadingBase"/>
    <w:next w:val="BodyText"/>
    <w:link w:val="Heading4Char"/>
    <w:qFormat/>
    <w:rsid w:val="00C674BD"/>
    <w:pPr>
      <w:spacing w:before="160" w:after="120"/>
      <w:outlineLvl w:val="3"/>
    </w:pPr>
    <w:rPr>
      <w:sz w:val="22"/>
    </w:rPr>
  </w:style>
  <w:style w:type="paragraph" w:styleId="Heading5">
    <w:name w:val="heading 5"/>
    <w:basedOn w:val="HeadingBase"/>
    <w:next w:val="Normal"/>
    <w:link w:val="Heading5Char"/>
    <w:qFormat/>
    <w:rsid w:val="00C674BD"/>
    <w:pPr>
      <w:spacing w:before="80"/>
      <w:outlineLvl w:val="4"/>
    </w:pPr>
    <w:rPr>
      <w:color w:val="918585"/>
      <w:sz w:val="20"/>
    </w:rPr>
  </w:style>
  <w:style w:type="paragraph" w:styleId="Heading6">
    <w:name w:val="heading 6"/>
    <w:basedOn w:val="HeadingBase"/>
    <w:next w:val="Normal"/>
    <w:link w:val="Heading6Char"/>
    <w:qFormat/>
    <w:rsid w:val="00C674BD"/>
    <w:pPr>
      <w:spacing w:before="60"/>
      <w:outlineLvl w:val="5"/>
    </w:pPr>
    <w:rPr>
      <w:color w:val="918585"/>
      <w:sz w:val="20"/>
    </w:rPr>
  </w:style>
  <w:style w:type="paragraph" w:styleId="Heading7">
    <w:name w:val="heading 7"/>
    <w:basedOn w:val="Normal"/>
    <w:next w:val="Normal"/>
    <w:link w:val="Heading7Char"/>
    <w:qFormat/>
    <w:rsid w:val="00C674BD"/>
    <w:pPr>
      <w:ind w:left="720"/>
      <w:outlineLvl w:val="6"/>
    </w:pPr>
    <w:rPr>
      <w:i/>
    </w:rPr>
  </w:style>
  <w:style w:type="paragraph" w:styleId="Heading8">
    <w:name w:val="heading 8"/>
    <w:basedOn w:val="Normal"/>
    <w:next w:val="Normal"/>
    <w:link w:val="Heading8Char"/>
    <w:qFormat/>
    <w:rsid w:val="00C674BD"/>
    <w:pPr>
      <w:ind w:left="720"/>
      <w:outlineLvl w:val="7"/>
    </w:pPr>
    <w:rPr>
      <w:i/>
    </w:rPr>
  </w:style>
  <w:style w:type="paragraph" w:styleId="Heading9">
    <w:name w:val="heading 9"/>
    <w:basedOn w:val="Normal"/>
    <w:next w:val="Normal"/>
    <w:link w:val="Heading9Char"/>
    <w:qFormat/>
    <w:rsid w:val="00C674BD"/>
    <w:pPr>
      <w:ind w:left="720"/>
      <w:outlineLvl w:val="8"/>
    </w:pPr>
    <w:rPr>
      <w:i/>
    </w:rPr>
  </w:style>
  <w:style w:type="character" w:default="1" w:styleId="DefaultParagraphFont">
    <w:name w:val="Default Paragraph Font"/>
    <w:uiPriority w:val="1"/>
    <w:unhideWhenUsed/>
    <w:rsid w:val="00C674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74BD"/>
  </w:style>
  <w:style w:type="character" w:customStyle="1" w:styleId="Heading1Char">
    <w:name w:val="Heading 1 Char"/>
    <w:basedOn w:val="DefaultParagraphFont"/>
    <w:link w:val="Heading1"/>
    <w:rsid w:val="00C674BD"/>
    <w:rPr>
      <w:rFonts w:ascii="Times New Roman" w:eastAsia="Times New Roman" w:hAnsi="Times New Roman" w:cs="Times New Roman"/>
      <w:b/>
      <w:sz w:val="32"/>
      <w:szCs w:val="20"/>
      <w:lang w:eastAsia="en-US"/>
    </w:rPr>
  </w:style>
  <w:style w:type="paragraph" w:styleId="BodyText">
    <w:name w:val="Body Text"/>
    <w:basedOn w:val="Normal"/>
    <w:link w:val="BodyTextChar"/>
    <w:rsid w:val="00C674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74BD"/>
    <w:rPr>
      <w:rFonts w:ascii="Times New Roman" w:eastAsia="Times New Roman" w:hAnsi="Times New Roman" w:cs="Times New Roman"/>
      <w:sz w:val="24"/>
      <w:lang w:eastAsia="en-US"/>
    </w:rPr>
  </w:style>
  <w:style w:type="paragraph" w:styleId="ListBullet">
    <w:name w:val="List Bullet"/>
    <w:basedOn w:val="List"/>
    <w:rsid w:val="00C674BD"/>
    <w:pPr>
      <w:numPr>
        <w:numId w:val="12"/>
      </w:numPr>
      <w:tabs>
        <w:tab w:val="clear" w:pos="340"/>
      </w:tabs>
      <w:spacing w:before="40" w:after="40"/>
    </w:pPr>
  </w:style>
  <w:style w:type="character" w:customStyle="1" w:styleId="SpecialBold">
    <w:name w:val="Special Bold"/>
    <w:basedOn w:val="DefaultParagraphFont"/>
    <w:rsid w:val="00C674BD"/>
    <w:rPr>
      <w:b/>
      <w:spacing w:val="0"/>
    </w:rPr>
  </w:style>
  <w:style w:type="paragraph" w:styleId="ListBullet2">
    <w:name w:val="List Bullet 2"/>
    <w:basedOn w:val="List2"/>
    <w:rsid w:val="00C674BD"/>
    <w:pPr>
      <w:numPr>
        <w:numId w:val="13"/>
      </w:numPr>
      <w:tabs>
        <w:tab w:val="clear" w:pos="680"/>
      </w:tabs>
    </w:pPr>
  </w:style>
  <w:style w:type="character" w:styleId="Emphasis">
    <w:name w:val="Emphasis"/>
    <w:basedOn w:val="DefaultParagraphFont"/>
    <w:qFormat/>
    <w:rsid w:val="00C674BD"/>
    <w:rPr>
      <w:i/>
    </w:rPr>
  </w:style>
  <w:style w:type="paragraph" w:customStyle="1" w:styleId="SuperHeading">
    <w:name w:val="SuperHeading"/>
    <w:basedOn w:val="Normal"/>
    <w:rsid w:val="00C674BD"/>
    <w:pPr>
      <w:spacing w:before="240" w:after="120"/>
      <w:outlineLvl w:val="0"/>
    </w:pPr>
    <w:rPr>
      <w:rFonts w:ascii="Times New Roman" w:hAnsi="Times New Roman"/>
      <w:b/>
      <w:sz w:val="32"/>
    </w:rPr>
  </w:style>
  <w:style w:type="paragraph" w:customStyle="1" w:styleId="AllowPageBreak">
    <w:name w:val="AllowPageBreak"/>
    <w:rsid w:val="00C674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74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74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74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74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74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74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74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74BD"/>
    <w:rPr>
      <w:rFonts w:ascii="Courier New" w:eastAsia="Times New Roman" w:hAnsi="Courier New" w:cs="Times New Roman"/>
      <w:i/>
      <w:szCs w:val="20"/>
      <w:lang w:eastAsia="en-US"/>
    </w:rPr>
  </w:style>
  <w:style w:type="paragraph" w:customStyle="1" w:styleId="HeadingBase">
    <w:name w:val="Heading Base"/>
    <w:rsid w:val="00C674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74BD"/>
    <w:pPr>
      <w:tabs>
        <w:tab w:val="right" w:leader="dot" w:pos="9072"/>
      </w:tabs>
      <w:ind w:left="567"/>
    </w:pPr>
    <w:rPr>
      <w:szCs w:val="22"/>
    </w:rPr>
  </w:style>
  <w:style w:type="paragraph" w:customStyle="1" w:styleId="TOCBase">
    <w:name w:val="TOC Base"/>
    <w:rsid w:val="00C674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74BD"/>
    <w:pPr>
      <w:tabs>
        <w:tab w:val="right" w:leader="dot" w:pos="9072"/>
      </w:tabs>
      <w:spacing w:before="40" w:after="40"/>
      <w:ind w:left="284"/>
    </w:pPr>
    <w:rPr>
      <w:rFonts w:ascii="Times New Roman" w:hAnsi="Times New Roman"/>
    </w:rPr>
  </w:style>
  <w:style w:type="paragraph" w:styleId="TOC1">
    <w:name w:val="toc 1"/>
    <w:basedOn w:val="TOCBase"/>
    <w:next w:val="Normal"/>
    <w:rsid w:val="00C674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74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74BD"/>
    <w:rPr>
      <w:rFonts w:ascii="Times New Roman" w:eastAsia="Times New Roman" w:hAnsi="Times New Roman" w:cs="Times New Roman"/>
      <w:sz w:val="16"/>
      <w:lang w:eastAsia="en-US"/>
    </w:rPr>
  </w:style>
  <w:style w:type="paragraph" w:styleId="Title">
    <w:name w:val="Title"/>
    <w:basedOn w:val="HeadingBase"/>
    <w:link w:val="TitleChar"/>
    <w:qFormat/>
    <w:rsid w:val="00C674BD"/>
    <w:pPr>
      <w:spacing w:before="5040"/>
      <w:jc w:val="center"/>
    </w:pPr>
    <w:rPr>
      <w:sz w:val="48"/>
      <w:szCs w:val="72"/>
      <w:lang w:val="en-US"/>
    </w:rPr>
  </w:style>
  <w:style w:type="character" w:customStyle="1" w:styleId="TitleChar">
    <w:name w:val="Title Char"/>
    <w:basedOn w:val="DefaultParagraphFont"/>
    <w:link w:val="Title"/>
    <w:rsid w:val="00C674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74BD"/>
    <w:pPr>
      <w:tabs>
        <w:tab w:val="left" w:pos="3600"/>
        <w:tab w:val="left" w:pos="3958"/>
      </w:tabs>
    </w:pPr>
  </w:style>
  <w:style w:type="paragraph" w:styleId="List">
    <w:name w:val="List"/>
    <w:basedOn w:val="BodyText"/>
    <w:next w:val="BodyText"/>
    <w:rsid w:val="00C674BD"/>
    <w:pPr>
      <w:tabs>
        <w:tab w:val="left" w:pos="340"/>
      </w:tabs>
      <w:spacing w:before="60" w:after="60"/>
      <w:ind w:left="340" w:hanging="340"/>
    </w:pPr>
  </w:style>
  <w:style w:type="paragraph" w:customStyle="1" w:styleId="Note">
    <w:name w:val="Note"/>
    <w:basedOn w:val="BodyText"/>
    <w:rsid w:val="00C674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74BD"/>
    <w:pPr>
      <w:framePr w:wrap="auto" w:hAnchor="text" w:y="6049"/>
    </w:pPr>
    <w:rPr>
      <w:color w:val="000000"/>
      <w:sz w:val="40"/>
    </w:rPr>
  </w:style>
  <w:style w:type="paragraph" w:customStyle="1" w:styleId="TOCTitle">
    <w:name w:val="TOCTitle"/>
    <w:basedOn w:val="Heading1"/>
    <w:rsid w:val="00C674BD"/>
    <w:pPr>
      <w:spacing w:after="240"/>
      <w:jc w:val="center"/>
      <w:outlineLvl w:val="9"/>
    </w:pPr>
    <w:rPr>
      <w:caps/>
    </w:rPr>
  </w:style>
  <w:style w:type="paragraph" w:customStyle="1" w:styleId="Version">
    <w:name w:val="Version"/>
    <w:rsid w:val="00C674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74BD"/>
    <w:pPr>
      <w:keepNext w:val="0"/>
      <w:tabs>
        <w:tab w:val="right" w:pos="4176"/>
      </w:tabs>
      <w:ind w:left="198" w:hanging="198"/>
    </w:pPr>
    <w:rPr>
      <w:rFonts w:ascii="Garamond" w:hAnsi="Garamond"/>
    </w:rPr>
  </w:style>
  <w:style w:type="paragraph" w:styleId="IndexHeading">
    <w:name w:val="index heading"/>
    <w:basedOn w:val="Normal"/>
    <w:next w:val="Index1"/>
    <w:semiHidden/>
    <w:rsid w:val="00C674BD"/>
    <w:pPr>
      <w:spacing w:before="120" w:after="120"/>
    </w:pPr>
    <w:rPr>
      <w:rFonts w:ascii="Arial" w:hAnsi="Arial"/>
      <w:b/>
      <w:color w:val="918585"/>
      <w:sz w:val="24"/>
    </w:rPr>
  </w:style>
  <w:style w:type="paragraph" w:styleId="Header">
    <w:name w:val="header"/>
    <w:basedOn w:val="Normal"/>
    <w:link w:val="HeaderChar"/>
    <w:rsid w:val="00C674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74BD"/>
    <w:rPr>
      <w:rFonts w:ascii="Times New Roman" w:eastAsia="Times New Roman" w:hAnsi="Times New Roman" w:cs="Times New Roman"/>
      <w:sz w:val="16"/>
      <w:szCs w:val="20"/>
      <w:lang w:val="en-GB" w:eastAsia="en-US"/>
    </w:rPr>
  </w:style>
  <w:style w:type="paragraph" w:customStyle="1" w:styleId="Chapter">
    <w:name w:val="Chapter"/>
    <w:basedOn w:val="Normal"/>
    <w:rsid w:val="00C674BD"/>
    <w:pPr>
      <w:spacing w:before="240"/>
    </w:pPr>
    <w:rPr>
      <w:rFonts w:ascii="Times New Roman" w:hAnsi="Times New Roman"/>
      <w:smallCaps/>
      <w:spacing w:val="80"/>
      <w:sz w:val="28"/>
    </w:rPr>
  </w:style>
  <w:style w:type="paragraph" w:customStyle="1" w:styleId="InChapter">
    <w:name w:val="InChapter"/>
    <w:basedOn w:val="Heading3"/>
    <w:rsid w:val="00C674BD"/>
    <w:pPr>
      <w:spacing w:after="240"/>
      <w:outlineLvl w:val="9"/>
    </w:pPr>
    <w:rPr>
      <w:noProof/>
    </w:rPr>
  </w:style>
  <w:style w:type="paragraph" w:styleId="Index2">
    <w:name w:val="index 2"/>
    <w:basedOn w:val="Normal"/>
    <w:next w:val="Normal"/>
    <w:semiHidden/>
    <w:rsid w:val="00C674BD"/>
    <w:pPr>
      <w:tabs>
        <w:tab w:val="right" w:pos="4176"/>
      </w:tabs>
      <w:ind w:left="568" w:hanging="284"/>
    </w:pPr>
    <w:rPr>
      <w:rFonts w:ascii="Garamond" w:hAnsi="Garamond"/>
    </w:rPr>
  </w:style>
  <w:style w:type="paragraph" w:customStyle="1" w:styleId="Byline">
    <w:name w:val="Byline"/>
    <w:rsid w:val="00C674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74BD"/>
    <w:pPr>
      <w:tabs>
        <w:tab w:val="clear" w:pos="3600"/>
        <w:tab w:val="clear" w:pos="3958"/>
      </w:tabs>
      <w:jc w:val="right"/>
    </w:pPr>
  </w:style>
  <w:style w:type="paragraph" w:styleId="Caption">
    <w:name w:val="caption"/>
    <w:basedOn w:val="BodyText"/>
    <w:next w:val="Normal"/>
    <w:qFormat/>
    <w:rsid w:val="00C674BD"/>
    <w:pPr>
      <w:framePr w:w="2268" w:hSpace="181" w:vSpace="181" w:wrap="around" w:vAnchor="text" w:hAnchor="page" w:x="1135" w:y="285" w:anchorLock="1"/>
    </w:pPr>
    <w:rPr>
      <w:i/>
    </w:rPr>
  </w:style>
  <w:style w:type="paragraph" w:customStyle="1" w:styleId="MiniTOCTitle">
    <w:name w:val="MiniTOCTitle"/>
    <w:basedOn w:val="Heading4"/>
    <w:rsid w:val="00C674BD"/>
    <w:pPr>
      <w:spacing w:before="240"/>
      <w:outlineLvl w:val="9"/>
    </w:pPr>
    <w:rPr>
      <w:noProof/>
      <w:sz w:val="24"/>
    </w:rPr>
  </w:style>
  <w:style w:type="paragraph" w:customStyle="1" w:styleId="MiniTOCItem">
    <w:name w:val="MiniTOCItem"/>
    <w:basedOn w:val="ListBullet"/>
    <w:rsid w:val="00C674BD"/>
    <w:pPr>
      <w:numPr>
        <w:numId w:val="0"/>
      </w:numPr>
      <w:tabs>
        <w:tab w:val="right" w:leader="dot" w:pos="6521"/>
      </w:tabs>
      <w:spacing w:before="0" w:after="0"/>
    </w:pPr>
  </w:style>
  <w:style w:type="paragraph" w:customStyle="1" w:styleId="TOFTitle">
    <w:name w:val="TOFTitle"/>
    <w:basedOn w:val="TOCTitle"/>
    <w:rsid w:val="00C674BD"/>
  </w:style>
  <w:style w:type="paragraph" w:styleId="TableofFigures">
    <w:name w:val="table of figures"/>
    <w:basedOn w:val="Normal"/>
    <w:next w:val="Normal"/>
    <w:semiHidden/>
    <w:rsid w:val="00C674BD"/>
    <w:pPr>
      <w:tabs>
        <w:tab w:val="right" w:leader="dot" w:pos="9072"/>
      </w:tabs>
      <w:ind w:left="970" w:hanging="403"/>
    </w:pPr>
    <w:rPr>
      <w:rFonts w:ascii="Times New Roman" w:hAnsi="Times New Roman"/>
      <w:b/>
    </w:rPr>
  </w:style>
  <w:style w:type="paragraph" w:styleId="ListNumber">
    <w:name w:val="List Number"/>
    <w:basedOn w:val="List"/>
    <w:rsid w:val="00C674BD"/>
    <w:pPr>
      <w:numPr>
        <w:numId w:val="15"/>
      </w:numPr>
      <w:tabs>
        <w:tab w:val="clear" w:pos="340"/>
      </w:tabs>
    </w:pPr>
  </w:style>
  <w:style w:type="character" w:customStyle="1" w:styleId="WingdingSymbols">
    <w:name w:val="Wingding Symbols"/>
    <w:rsid w:val="00C674BD"/>
    <w:rPr>
      <w:rFonts w:ascii="Wingdings" w:hAnsi="Wingdings"/>
    </w:rPr>
  </w:style>
  <w:style w:type="paragraph" w:customStyle="1" w:styleId="TableHeading">
    <w:name w:val="Table Heading"/>
    <w:basedOn w:val="HeadingBase"/>
    <w:rsid w:val="00C674BD"/>
    <w:pPr>
      <w:keepLines/>
      <w:pBdr>
        <w:bottom w:val="single" w:sz="6" w:space="1" w:color="918585"/>
      </w:pBdr>
      <w:spacing w:before="240"/>
    </w:pPr>
  </w:style>
  <w:style w:type="character" w:customStyle="1" w:styleId="HotSpot">
    <w:name w:val="HotSpot"/>
    <w:rsid w:val="00C674BD"/>
    <w:rPr>
      <w:color w:val="0033CC"/>
      <w:u w:val="none"/>
    </w:rPr>
  </w:style>
  <w:style w:type="paragraph" w:customStyle="1" w:styleId="BodyTextRight">
    <w:name w:val="Body Text Right"/>
    <w:basedOn w:val="BodyText"/>
    <w:rsid w:val="00C674BD"/>
    <w:pPr>
      <w:spacing w:before="0" w:after="0"/>
      <w:jc w:val="right"/>
    </w:pPr>
  </w:style>
  <w:style w:type="paragraph" w:styleId="Index3">
    <w:name w:val="index 3"/>
    <w:basedOn w:val="ListNumber2"/>
    <w:next w:val="Normal"/>
    <w:semiHidden/>
    <w:rsid w:val="00C674BD"/>
    <w:pPr>
      <w:numPr>
        <w:numId w:val="0"/>
      </w:numPr>
      <w:tabs>
        <w:tab w:val="right" w:leader="dot" w:pos="4176"/>
      </w:tabs>
    </w:pPr>
  </w:style>
  <w:style w:type="paragraph" w:styleId="ListNumber2">
    <w:name w:val="List Number 2"/>
    <w:basedOn w:val="List2"/>
    <w:rsid w:val="00C674BD"/>
    <w:pPr>
      <w:numPr>
        <w:numId w:val="10"/>
      </w:numPr>
      <w:tabs>
        <w:tab w:val="clear" w:pos="1060"/>
      </w:tabs>
    </w:pPr>
  </w:style>
  <w:style w:type="paragraph" w:customStyle="1" w:styleId="MarginNote">
    <w:name w:val="Margin Note"/>
    <w:basedOn w:val="BodyText"/>
    <w:rsid w:val="00C674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74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74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74BD"/>
    <w:rPr>
      <w:sz w:val="32"/>
    </w:rPr>
  </w:style>
  <w:style w:type="paragraph" w:customStyle="1" w:styleId="HeadingProcedure">
    <w:name w:val="Heading Procedure"/>
    <w:basedOn w:val="HeadingBase"/>
    <w:next w:val="Normal"/>
    <w:rsid w:val="00C674BD"/>
    <w:pPr>
      <w:tabs>
        <w:tab w:val="left" w:pos="0"/>
      </w:tabs>
      <w:spacing w:before="120" w:after="60"/>
    </w:pPr>
    <w:rPr>
      <w:i/>
      <w:color w:val="918585"/>
      <w:sz w:val="22"/>
    </w:rPr>
  </w:style>
  <w:style w:type="paragraph" w:customStyle="1" w:styleId="TableBodyText">
    <w:name w:val="Table Body Text"/>
    <w:basedOn w:val="BodyText"/>
    <w:rsid w:val="00C674BD"/>
    <w:pPr>
      <w:spacing w:before="60" w:after="60"/>
    </w:pPr>
  </w:style>
  <w:style w:type="paragraph" w:styleId="ListContinue">
    <w:name w:val="List Continue"/>
    <w:basedOn w:val="List"/>
    <w:rsid w:val="00C674BD"/>
    <w:pPr>
      <w:ind w:firstLine="0"/>
    </w:pPr>
  </w:style>
  <w:style w:type="paragraph" w:customStyle="1" w:styleId="ListNote">
    <w:name w:val="List Note"/>
    <w:basedOn w:val="List"/>
    <w:rsid w:val="00C674BD"/>
    <w:pPr>
      <w:pBdr>
        <w:top w:val="single" w:sz="6" w:space="2" w:color="918585"/>
        <w:bottom w:val="single" w:sz="6" w:space="2" w:color="918585"/>
      </w:pBdr>
      <w:tabs>
        <w:tab w:val="left" w:pos="1021"/>
      </w:tabs>
      <w:ind w:firstLine="0"/>
    </w:pPr>
  </w:style>
  <w:style w:type="paragraph" w:customStyle="1" w:styleId="Warning">
    <w:name w:val="Warning"/>
    <w:basedOn w:val="BodyText"/>
    <w:rsid w:val="00C674BD"/>
    <w:pPr>
      <w:shd w:val="clear" w:color="auto" w:fill="D9D9D9"/>
      <w:tabs>
        <w:tab w:val="left" w:pos="992"/>
      </w:tabs>
      <w:ind w:left="119" w:right="119"/>
    </w:pPr>
    <w:rPr>
      <w:sz w:val="20"/>
    </w:rPr>
  </w:style>
  <w:style w:type="paragraph" w:customStyle="1" w:styleId="MarginIcons">
    <w:name w:val="Margin Icons"/>
    <w:basedOn w:val="BodyText"/>
    <w:rsid w:val="00C674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74BD"/>
    <w:rPr>
      <w:rFonts w:ascii="Courier New" w:hAnsi="Courier New"/>
    </w:rPr>
  </w:style>
  <w:style w:type="paragraph" w:customStyle="1" w:styleId="NoteBullet">
    <w:name w:val="Note Bullet"/>
    <w:basedOn w:val="Note"/>
    <w:rsid w:val="00C674BD"/>
    <w:pPr>
      <w:tabs>
        <w:tab w:val="clear" w:pos="680"/>
      </w:tabs>
      <w:spacing w:before="60" w:after="60"/>
    </w:pPr>
  </w:style>
  <w:style w:type="paragraph" w:customStyle="1" w:styleId="SubHeading2">
    <w:name w:val="SubHeading2"/>
    <w:basedOn w:val="HeadingBase"/>
    <w:rsid w:val="00C674BD"/>
    <w:pPr>
      <w:spacing w:before="240" w:after="60"/>
    </w:pPr>
    <w:rPr>
      <w:sz w:val="20"/>
    </w:rPr>
  </w:style>
  <w:style w:type="paragraph" w:customStyle="1" w:styleId="SubHeading1">
    <w:name w:val="SubHeading1"/>
    <w:basedOn w:val="HeadingBase"/>
    <w:rsid w:val="00C674BD"/>
    <w:pPr>
      <w:spacing w:before="240" w:after="60"/>
    </w:pPr>
    <w:rPr>
      <w:color w:val="918585"/>
      <w:sz w:val="22"/>
    </w:rPr>
  </w:style>
  <w:style w:type="paragraph" w:customStyle="1" w:styleId="SideHeading">
    <w:name w:val="Side Heading"/>
    <w:basedOn w:val="HeadingBase"/>
    <w:rsid w:val="00C674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74BD"/>
    <w:pPr>
      <w:tabs>
        <w:tab w:val="num" w:pos="360"/>
      </w:tabs>
    </w:pPr>
  </w:style>
  <w:style w:type="paragraph" w:styleId="PlainText">
    <w:name w:val="Plain Text"/>
    <w:basedOn w:val="Normal"/>
    <w:link w:val="PlainTextChar"/>
    <w:rsid w:val="00C674BD"/>
    <w:rPr>
      <w:sz w:val="20"/>
    </w:rPr>
  </w:style>
  <w:style w:type="character" w:customStyle="1" w:styleId="PlainTextChar">
    <w:name w:val="Plain Text Char"/>
    <w:basedOn w:val="DefaultParagraphFont"/>
    <w:link w:val="PlainText"/>
    <w:rsid w:val="00C674BD"/>
    <w:rPr>
      <w:rFonts w:ascii="Courier New" w:eastAsia="Times New Roman" w:hAnsi="Courier New" w:cs="Times New Roman"/>
      <w:sz w:val="20"/>
      <w:szCs w:val="20"/>
      <w:lang w:eastAsia="en-US"/>
    </w:rPr>
  </w:style>
  <w:style w:type="character" w:customStyle="1" w:styleId="MenuOption">
    <w:name w:val="Menu Option"/>
    <w:basedOn w:val="DefaultParagraphFont"/>
    <w:rsid w:val="00C674BD"/>
    <w:rPr>
      <w:b/>
      <w:smallCaps/>
    </w:rPr>
  </w:style>
  <w:style w:type="paragraph" w:customStyle="1" w:styleId="TableListNumber">
    <w:name w:val="Table List Number"/>
    <w:basedOn w:val="ListNumber"/>
    <w:rsid w:val="00C674BD"/>
    <w:pPr>
      <w:numPr>
        <w:numId w:val="0"/>
      </w:numPr>
    </w:pPr>
  </w:style>
  <w:style w:type="paragraph" w:styleId="TOC4">
    <w:name w:val="toc 4"/>
    <w:basedOn w:val="TOCBase"/>
    <w:next w:val="Normal"/>
    <w:semiHidden/>
    <w:rsid w:val="00C674BD"/>
    <w:pPr>
      <w:tabs>
        <w:tab w:val="right" w:leader="dot" w:pos="9071"/>
      </w:tabs>
      <w:ind w:left="1701"/>
    </w:pPr>
  </w:style>
  <w:style w:type="paragraph" w:customStyle="1" w:styleId="ListAlpha">
    <w:name w:val="List Alpha"/>
    <w:basedOn w:val="List"/>
    <w:rsid w:val="00C674BD"/>
    <w:pPr>
      <w:numPr>
        <w:numId w:val="9"/>
      </w:numPr>
    </w:pPr>
  </w:style>
  <w:style w:type="paragraph" w:customStyle="1" w:styleId="ListAlpha2">
    <w:name w:val="List Alpha 2"/>
    <w:basedOn w:val="List2"/>
    <w:rsid w:val="00C674BD"/>
    <w:pPr>
      <w:numPr>
        <w:numId w:val="8"/>
      </w:numPr>
    </w:pPr>
  </w:style>
  <w:style w:type="paragraph" w:styleId="List2">
    <w:name w:val="List 2"/>
    <w:basedOn w:val="BodyText"/>
    <w:rsid w:val="00C674BD"/>
    <w:pPr>
      <w:tabs>
        <w:tab w:val="left" w:pos="680"/>
      </w:tabs>
      <w:spacing w:before="60" w:after="60"/>
      <w:ind w:left="680" w:hanging="340"/>
    </w:pPr>
  </w:style>
  <w:style w:type="paragraph" w:styleId="List3">
    <w:name w:val="List 3"/>
    <w:basedOn w:val="BodyText"/>
    <w:rsid w:val="00C674BD"/>
    <w:pPr>
      <w:tabs>
        <w:tab w:val="left" w:pos="1021"/>
      </w:tabs>
      <w:spacing w:before="60" w:after="60"/>
      <w:ind w:left="1020" w:hanging="340"/>
    </w:pPr>
  </w:style>
  <w:style w:type="paragraph" w:styleId="List4">
    <w:name w:val="List 4"/>
    <w:basedOn w:val="BodyText"/>
    <w:rsid w:val="00C674BD"/>
    <w:pPr>
      <w:tabs>
        <w:tab w:val="left" w:pos="1361"/>
      </w:tabs>
      <w:spacing w:before="60" w:after="60"/>
      <w:ind w:left="1361" w:hanging="340"/>
    </w:pPr>
  </w:style>
  <w:style w:type="paragraph" w:styleId="List5">
    <w:name w:val="List 5"/>
    <w:basedOn w:val="BodyText"/>
    <w:rsid w:val="00C674BD"/>
    <w:pPr>
      <w:tabs>
        <w:tab w:val="left" w:pos="1701"/>
      </w:tabs>
      <w:spacing w:before="60" w:after="60"/>
      <w:ind w:left="1701" w:hanging="340"/>
    </w:pPr>
  </w:style>
  <w:style w:type="paragraph" w:styleId="ListBullet3">
    <w:name w:val="List Bullet 3"/>
    <w:basedOn w:val="List3"/>
    <w:rsid w:val="00C674BD"/>
    <w:pPr>
      <w:numPr>
        <w:numId w:val="14"/>
      </w:numPr>
      <w:tabs>
        <w:tab w:val="clear" w:pos="1021"/>
      </w:tabs>
      <w:ind w:left="1037" w:hanging="357"/>
    </w:pPr>
  </w:style>
  <w:style w:type="paragraph" w:styleId="ListBullet4">
    <w:name w:val="List Bullet 4"/>
    <w:basedOn w:val="List4"/>
    <w:rsid w:val="00C674BD"/>
    <w:pPr>
      <w:numPr>
        <w:numId w:val="3"/>
      </w:numPr>
      <w:tabs>
        <w:tab w:val="clear" w:pos="1361"/>
      </w:tabs>
    </w:pPr>
  </w:style>
  <w:style w:type="paragraph" w:styleId="ListBullet5">
    <w:name w:val="List Bullet 5"/>
    <w:basedOn w:val="List5"/>
    <w:rsid w:val="00C674BD"/>
    <w:pPr>
      <w:numPr>
        <w:numId w:val="4"/>
      </w:numPr>
    </w:pPr>
  </w:style>
  <w:style w:type="paragraph" w:styleId="ListContinue2">
    <w:name w:val="List Continue 2"/>
    <w:basedOn w:val="List2"/>
    <w:rsid w:val="00C674BD"/>
    <w:pPr>
      <w:ind w:firstLine="0"/>
    </w:pPr>
  </w:style>
  <w:style w:type="paragraph" w:styleId="ListContinue3">
    <w:name w:val="List Continue 3"/>
    <w:basedOn w:val="List3"/>
    <w:rsid w:val="00C674BD"/>
    <w:pPr>
      <w:ind w:left="1021" w:firstLine="0"/>
    </w:pPr>
  </w:style>
  <w:style w:type="paragraph" w:styleId="ListContinue4">
    <w:name w:val="List Continue 4"/>
    <w:basedOn w:val="List4"/>
    <w:rsid w:val="00C674BD"/>
    <w:pPr>
      <w:ind w:firstLine="0"/>
    </w:pPr>
  </w:style>
  <w:style w:type="paragraph" w:styleId="ListContinue5">
    <w:name w:val="List Continue 5"/>
    <w:basedOn w:val="List5"/>
    <w:rsid w:val="00C674BD"/>
    <w:pPr>
      <w:ind w:firstLine="0"/>
    </w:pPr>
  </w:style>
  <w:style w:type="paragraph" w:styleId="ListNumber3">
    <w:name w:val="List Number 3"/>
    <w:basedOn w:val="List3"/>
    <w:rsid w:val="00C674BD"/>
    <w:pPr>
      <w:numPr>
        <w:numId w:val="5"/>
      </w:numPr>
    </w:pPr>
  </w:style>
  <w:style w:type="paragraph" w:styleId="ListNumber4">
    <w:name w:val="List Number 4"/>
    <w:basedOn w:val="List4"/>
    <w:rsid w:val="00C674BD"/>
    <w:pPr>
      <w:numPr>
        <w:numId w:val="6"/>
      </w:numPr>
    </w:pPr>
  </w:style>
  <w:style w:type="paragraph" w:styleId="ListNumber5">
    <w:name w:val="List Number 5"/>
    <w:basedOn w:val="List5"/>
    <w:rsid w:val="00C674BD"/>
    <w:pPr>
      <w:numPr>
        <w:numId w:val="7"/>
      </w:numPr>
    </w:pPr>
  </w:style>
  <w:style w:type="paragraph" w:styleId="BlockText">
    <w:name w:val="Block Text"/>
    <w:basedOn w:val="Normal"/>
    <w:rsid w:val="00C674BD"/>
    <w:pPr>
      <w:spacing w:after="120"/>
      <w:ind w:left="1440" w:right="1440"/>
    </w:pPr>
  </w:style>
  <w:style w:type="character" w:customStyle="1" w:styleId="Subscript">
    <w:name w:val="Subscript"/>
    <w:basedOn w:val="DefaultParagraphFont"/>
    <w:rsid w:val="00C674BD"/>
    <w:rPr>
      <w:sz w:val="16"/>
      <w:vertAlign w:val="subscript"/>
    </w:rPr>
  </w:style>
  <w:style w:type="character" w:customStyle="1" w:styleId="Superscript">
    <w:name w:val="Superscript"/>
    <w:basedOn w:val="DefaultParagraphFont"/>
    <w:rsid w:val="00C674BD"/>
    <w:rPr>
      <w:sz w:val="16"/>
      <w:vertAlign w:val="superscript"/>
    </w:rPr>
  </w:style>
  <w:style w:type="character" w:customStyle="1" w:styleId="Symbols">
    <w:name w:val="Symbols"/>
    <w:basedOn w:val="DefaultParagraphFont"/>
    <w:rsid w:val="00C674BD"/>
    <w:rPr>
      <w:rFonts w:ascii="Symbol" w:hAnsi="Symbol"/>
    </w:rPr>
  </w:style>
  <w:style w:type="character" w:customStyle="1" w:styleId="MenuOptions">
    <w:name w:val="Menu Options"/>
    <w:basedOn w:val="DefaultParagraphFont"/>
    <w:rsid w:val="00C674BD"/>
    <w:rPr>
      <w:rFonts w:ascii="Arial Narrow" w:hAnsi="Arial Narrow"/>
      <w:smallCaps/>
    </w:rPr>
  </w:style>
  <w:style w:type="character" w:customStyle="1" w:styleId="Buttons">
    <w:name w:val="Buttons"/>
    <w:basedOn w:val="DefaultParagraphFont"/>
    <w:rsid w:val="00C674BD"/>
    <w:rPr>
      <w:b/>
    </w:rPr>
  </w:style>
  <w:style w:type="character" w:customStyle="1" w:styleId="Underlined">
    <w:name w:val="Underlined"/>
    <w:basedOn w:val="DefaultParagraphFont"/>
    <w:rsid w:val="00C674BD"/>
    <w:rPr>
      <w:u w:val="single"/>
    </w:rPr>
  </w:style>
  <w:style w:type="paragraph" w:customStyle="1" w:styleId="TableBodyTextRight">
    <w:name w:val="Table Body Text Right"/>
    <w:basedOn w:val="TableBodyText"/>
    <w:rsid w:val="00C674BD"/>
    <w:pPr>
      <w:widowControl w:val="0"/>
      <w:autoSpaceDE w:val="0"/>
      <w:autoSpaceDN w:val="0"/>
      <w:adjustRightInd w:val="0"/>
      <w:jc w:val="right"/>
    </w:pPr>
    <w:rPr>
      <w:rFonts w:cs="Arial"/>
      <w:szCs w:val="18"/>
    </w:rPr>
  </w:style>
  <w:style w:type="paragraph" w:customStyle="1" w:styleId="CopyrightText">
    <w:name w:val="Copyright Text"/>
    <w:basedOn w:val="BodyText"/>
    <w:rsid w:val="00C674BD"/>
    <w:rPr>
      <w:sz w:val="18"/>
    </w:rPr>
  </w:style>
  <w:style w:type="paragraph" w:customStyle="1" w:styleId="BodySmallRight">
    <w:name w:val="Body Small Right"/>
    <w:basedOn w:val="BodyTextRight"/>
    <w:rsid w:val="00C674BD"/>
    <w:rPr>
      <w:sz w:val="18"/>
      <w:szCs w:val="18"/>
    </w:rPr>
  </w:style>
  <w:style w:type="paragraph" w:customStyle="1" w:styleId="MarginEdition">
    <w:name w:val="Margin Edition"/>
    <w:basedOn w:val="MarginNote"/>
    <w:rsid w:val="00C674BD"/>
    <w:pPr>
      <w:spacing w:before="0" w:after="0"/>
    </w:pPr>
    <w:rPr>
      <w:rFonts w:ascii="Times New Roman" w:hAnsi="Times New Roman"/>
      <w:color w:val="999999"/>
    </w:rPr>
  </w:style>
  <w:style w:type="paragraph" w:customStyle="1" w:styleId="Spacer">
    <w:name w:val="Spacer"/>
    <w:basedOn w:val="Normal"/>
    <w:rsid w:val="00C674BD"/>
    <w:rPr>
      <w:sz w:val="2"/>
      <w:szCs w:val="2"/>
    </w:rPr>
  </w:style>
  <w:style w:type="character" w:customStyle="1" w:styleId="Small">
    <w:name w:val="Small"/>
    <w:basedOn w:val="DefaultParagraphFont"/>
    <w:rsid w:val="00C674BD"/>
    <w:rPr>
      <w:sz w:val="16"/>
    </w:rPr>
  </w:style>
  <w:style w:type="paragraph" w:customStyle="1" w:styleId="WideTable">
    <w:name w:val="Wide Table"/>
    <w:basedOn w:val="Normal"/>
    <w:rsid w:val="00C674BD"/>
    <w:pPr>
      <w:ind w:left="-1418"/>
    </w:pPr>
    <w:rPr>
      <w:sz w:val="2"/>
      <w:szCs w:val="2"/>
    </w:rPr>
  </w:style>
  <w:style w:type="character" w:styleId="PageNumber">
    <w:name w:val="page number"/>
    <w:basedOn w:val="DefaultParagraphFont"/>
    <w:rsid w:val="00C674BD"/>
  </w:style>
  <w:style w:type="paragraph" w:styleId="Quote">
    <w:name w:val="Quote"/>
    <w:basedOn w:val="Heading1"/>
    <w:link w:val="QuoteChar"/>
    <w:qFormat/>
    <w:rsid w:val="00C674BD"/>
    <w:rPr>
      <w:b w:val="0"/>
      <w:sz w:val="72"/>
      <w:szCs w:val="72"/>
      <w:lang w:val="en-NZ"/>
    </w:rPr>
  </w:style>
  <w:style w:type="character" w:customStyle="1" w:styleId="QuoteChar">
    <w:name w:val="Quote Char"/>
    <w:basedOn w:val="DefaultParagraphFont"/>
    <w:link w:val="Quote"/>
    <w:rsid w:val="00C674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74BD"/>
    <w:pPr>
      <w:pageBreakBefore/>
    </w:pPr>
  </w:style>
  <w:style w:type="paragraph" w:customStyle="1" w:styleId="Border">
    <w:name w:val="Border"/>
    <w:basedOn w:val="Normal"/>
    <w:qFormat/>
    <w:rsid w:val="00C674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74BD"/>
    <w:rPr>
      <w:b/>
      <w:bCs/>
      <w:i/>
      <w:iCs/>
      <w:color w:val="auto"/>
    </w:rPr>
  </w:style>
  <w:style w:type="paragraph" w:styleId="IntenseQuote">
    <w:name w:val="Intense Quote"/>
    <w:basedOn w:val="Normal"/>
    <w:next w:val="Normal"/>
    <w:link w:val="IntenseQuoteChar"/>
    <w:uiPriority w:val="30"/>
    <w:qFormat/>
    <w:rsid w:val="00C674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74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74BD"/>
    <w:rPr>
      <w:smallCaps/>
      <w:color w:val="auto"/>
      <w:u w:val="single"/>
    </w:rPr>
  </w:style>
  <w:style w:type="character" w:styleId="IntenseReference">
    <w:name w:val="Intense Reference"/>
    <w:basedOn w:val="DefaultParagraphFont"/>
    <w:uiPriority w:val="32"/>
    <w:qFormat/>
    <w:rsid w:val="00C674BD"/>
    <w:rPr>
      <w:b/>
      <w:bCs/>
      <w:smallCaps/>
      <w:color w:val="auto"/>
      <w:spacing w:val="5"/>
      <w:u w:val="single"/>
    </w:rPr>
  </w:style>
  <w:style w:type="paragraph" w:customStyle="1" w:styleId="2ColumnHeading">
    <w:name w:val="2Column Heading"/>
    <w:basedOn w:val="BodyText"/>
    <w:qFormat/>
    <w:rsid w:val="00C674BD"/>
    <w:pPr>
      <w:spacing w:after="60"/>
      <w:ind w:left="-2268"/>
    </w:pPr>
    <w:rPr>
      <w:b/>
    </w:rPr>
  </w:style>
  <w:style w:type="paragraph" w:customStyle="1" w:styleId="Heading1TOC">
    <w:name w:val="Heading1 TOC"/>
    <w:basedOn w:val="Normal"/>
    <w:qFormat/>
    <w:rsid w:val="00C674BD"/>
    <w:pPr>
      <w:spacing w:before="240" w:after="120"/>
    </w:pPr>
    <w:rPr>
      <w:rFonts w:ascii="Times New Roman" w:hAnsi="Times New Roman"/>
      <w:b/>
      <w:sz w:val="32"/>
    </w:rPr>
  </w:style>
  <w:style w:type="paragraph" w:customStyle="1" w:styleId="Heading2TOC">
    <w:name w:val="Heading2 TOC"/>
    <w:basedOn w:val="Normal"/>
    <w:qFormat/>
    <w:rsid w:val="00C674BD"/>
    <w:pPr>
      <w:spacing w:before="240" w:after="60"/>
    </w:pPr>
    <w:rPr>
      <w:rFonts w:ascii="Times New Roman" w:hAnsi="Times New Roman"/>
      <w:b/>
      <w:sz w:val="28"/>
    </w:rPr>
  </w:style>
  <w:style w:type="character" w:customStyle="1" w:styleId="Underline">
    <w:name w:val="Underline"/>
    <w:basedOn w:val="DefaultParagraphFont"/>
    <w:qFormat/>
    <w:rsid w:val="00C674BD"/>
    <w:rPr>
      <w:u w:val="single"/>
    </w:rPr>
  </w:style>
  <w:style w:type="character" w:customStyle="1" w:styleId="BoldandItalics">
    <w:name w:val="Bold and Italics"/>
    <w:qFormat/>
    <w:rsid w:val="00C674BD"/>
    <w:rPr>
      <w:b/>
      <w:i/>
      <w:u w:val="none"/>
    </w:rPr>
  </w:style>
  <w:style w:type="paragraph" w:styleId="BalloonText">
    <w:name w:val="Balloon Text"/>
    <w:basedOn w:val="Normal"/>
    <w:link w:val="BalloonTextChar"/>
    <w:rsid w:val="00C674BD"/>
    <w:rPr>
      <w:rFonts w:ascii="Tahoma" w:hAnsi="Tahoma" w:cs="Tahoma"/>
      <w:sz w:val="16"/>
      <w:szCs w:val="16"/>
    </w:rPr>
  </w:style>
  <w:style w:type="character" w:customStyle="1" w:styleId="BalloonTextChar">
    <w:name w:val="Balloon Text Char"/>
    <w:basedOn w:val="DefaultParagraphFont"/>
    <w:link w:val="BalloonText"/>
    <w:rsid w:val="00C674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74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74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74BD"/>
    <w:rPr>
      <w:b/>
      <w:color w:val="660033"/>
      <w:spacing w:val="0"/>
    </w:rPr>
  </w:style>
  <w:style w:type="paragraph" w:customStyle="1" w:styleId="Nameditemlist">
    <w:name w:val="Named item list"/>
    <w:basedOn w:val="BodyText"/>
    <w:qFormat/>
    <w:rsid w:val="00C674BD"/>
    <w:pPr>
      <w:tabs>
        <w:tab w:val="left" w:pos="2835"/>
      </w:tabs>
      <w:ind w:left="2835" w:hanging="2835"/>
    </w:pPr>
  </w:style>
  <w:style w:type="paragraph" w:customStyle="1" w:styleId="BodyTextnopadding">
    <w:name w:val="Body Text no padding"/>
    <w:basedOn w:val="BodyText"/>
    <w:qFormat/>
    <w:rsid w:val="00C674BD"/>
    <w:pPr>
      <w:spacing w:before="0" w:after="0"/>
    </w:pPr>
  </w:style>
  <w:style w:type="paragraph" w:customStyle="1" w:styleId="BodyTextBold">
    <w:name w:val="Body Text Bold"/>
    <w:basedOn w:val="BodyText"/>
    <w:qFormat/>
    <w:rsid w:val="00C674BD"/>
    <w:rPr>
      <w:b/>
    </w:rPr>
  </w:style>
  <w:style w:type="character" w:styleId="Hyperlink">
    <w:name w:val="Hyperlink"/>
    <w:basedOn w:val="DefaultParagraphFont"/>
    <w:uiPriority w:val="99"/>
    <w:unhideWhenUsed/>
    <w:rsid w:val="00D237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644</Words>
  <Characters>4217</Characters>
  <Application>Microsoft Office Word</Application>
  <DocSecurity>0</DocSecurity>
  <Lines>105</Lines>
  <Paragraphs>85</Paragraphs>
  <ScaleCrop>false</ScaleCrop>
  <Company>Author-it Software Corporation Ltd.</Company>
  <LinksUpToDate>false</LinksUpToDate>
  <CharactersWithSpaces>4776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CHCMHS013 Implement trauma informed care</dc:title>
  <dc:subject>Approved</dc:subject>
  <dc:creator>SkillsIQ</dc:creator>
  <cp:keywords>Release: 1</cp:keywords>
  <dc:description>Review Date: 12 April 2008</dc:description>
  <cp:lastModifiedBy>HSD_TPCMSd.prod</cp:lastModifiedBy>
  <cp:revision>3</cp:revision>
  <dcterms:created xsi:type="dcterms:W3CDTF">2023-07-02T02:23:00Z</dcterms:created>
  <dcterms:modified xsi:type="dcterms:W3CDTF">2023-07-02T02:23:00Z</dcterms:modified>
</cp:coreProperties>
</file>