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B2B" w:rsidP="00B87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CHCMHS001 Work with people with mental health issues</w:t>
      </w:r>
      <w:r>
        <w:fldChar w:fldCharType="end"/>
      </w:r>
    </w:p>
    <w:p w:rsidR="00B87B2B" w:rsidP="00B87B2B">
      <w:pPr>
        <w:pStyle w:val="Version"/>
        <w:sectPr w:rsidSect="00AB3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3AE" w:rsidP="00AB33AE">
      <w:pPr>
        <w:pStyle w:val="SuperHeading"/>
      </w:pPr>
      <w:r w:rsidRPr="00AB33AE">
        <w:t>CHCMHS001 Work with people with mental health issues</w:t>
      </w:r>
    </w:p>
    <w:p w:rsidR="00000000" w:rsidRPr="00AB33AE" w:rsidP="00AB33AE">
      <w:pPr>
        <w:pStyle w:val="Heading1"/>
      </w:pPr>
      <w:bookmarkStart w:id="1" w:name="O_654126"/>
      <w:bookmarkEnd w:id="1"/>
      <w:r w:rsidRPr="00AB3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rPr>
                <w:rStyle w:val="SpecialBold"/>
              </w:rPr>
              <w:t>Comments</w:t>
            </w: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t xml:space="preserve">This version was released in </w:t>
            </w:r>
            <w:r w:rsidRPr="00AB33AE">
              <w:rPr>
                <w:rStyle w:val="Emphasis"/>
              </w:rPr>
              <w:t xml:space="preserve">CHC Community Services Training Package release 2.0 </w:t>
            </w:r>
            <w:r w:rsidRPr="00AB33AE">
              <w:t>and meets the requirements of the 2012 Standards for Training Packages.</w:t>
            </w:r>
          </w:p>
          <w:p w:rsidR="00000000" w:rsidRPr="00AB33AE" w:rsidP="00AB33AE">
            <w:pPr>
              <w:pStyle w:val="BodyText"/>
            </w:pPr>
            <w:r w:rsidRPr="00AB33AE">
              <w:t>Merged CHCMH301C/CHCMH411A. Significant change</w:t>
            </w:r>
            <w:r w:rsidRPr="00AB33AE">
              <w:t>s to performance criteria. New evidence requirements for assessment including volume and frequency requirements.</w:t>
            </w:r>
          </w:p>
        </w:tc>
      </w:tr>
    </w:tbl>
    <w:p w:rsidR="00B87B2B" w:rsidP="00AB33AE">
      <w:pPr>
        <w:pStyle w:val="BodyText"/>
      </w:pPr>
    </w:p>
    <w:p w:rsidR="00B87B2B" w:rsidP="00AB33AE">
      <w:pPr>
        <w:pStyle w:val="BodyText"/>
      </w:pPr>
    </w:p>
    <w:p w:rsidR="00000000" w:rsidRPr="00AB33AE" w:rsidP="00AB33AE">
      <w:pPr>
        <w:pStyle w:val="Heading1"/>
      </w:pPr>
      <w:bookmarkStart w:id="2" w:name="O_654127"/>
      <w:bookmarkEnd w:id="2"/>
      <w:r w:rsidRPr="00AB33AE">
        <w:t>Application</w:t>
      </w:r>
    </w:p>
    <w:p w:rsidR="00000000" w:rsidRPr="00AB33AE" w:rsidP="00B87B2B">
      <w:pPr>
        <w:pStyle w:val="BodyText"/>
      </w:pPr>
      <w:r w:rsidRPr="00AB33AE">
        <w:t xml:space="preserve">This unit describes the skills and knowledge required to establish relationships, clarify needs, and then work </w:t>
      </w:r>
      <w:r w:rsidRPr="00AB33AE">
        <w:t xml:space="preserve">collaboratively with people who are living with mental health issues. </w:t>
      </w:r>
    </w:p>
    <w:p w:rsidR="00000000" w:rsidRPr="00AB33AE" w:rsidP="00B87B2B">
      <w:pPr>
        <w:pStyle w:val="BodyText"/>
      </w:pPr>
      <w:r w:rsidRPr="00AB33AE">
        <w:t>This unit applies to support workers in contexts outside the mental health sector, but who come into contact with people with mental health issues. The services and support provided ar</w:t>
      </w:r>
      <w:r w:rsidRPr="00AB33AE">
        <w:t>e not mental health specific.</w:t>
      </w:r>
    </w:p>
    <w:p w:rsidR="00000000" w:rsidRPr="00B87B2B" w:rsidP="00B87B2B">
      <w:pPr>
        <w:pStyle w:val="BodyText"/>
        <w:rPr>
          <w:i/>
        </w:rPr>
      </w:pPr>
      <w:r w:rsidRPr="00B87B2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AB33AE" w:rsidP="00AB33AE">
      <w:pPr>
        <w:pStyle w:val="Heading1"/>
      </w:pPr>
      <w:bookmarkStart w:id="3" w:name="O_654131"/>
      <w:bookmarkEnd w:id="3"/>
      <w:r w:rsidRPr="00AB33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4"/>
      </w:tblGrid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rPr>
                <w:rStyle w:val="SpecialBold"/>
              </w:rPr>
              <w:t>ELEME</w:t>
            </w:r>
            <w:r w:rsidRPr="00AB33AE">
              <w:rPr>
                <w:rStyle w:val="SpecialBold"/>
              </w:rPr>
              <w:t>NT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rPr>
                <w:rStyle w:val="SpecialBold"/>
              </w:rPr>
              <w:t>PERFORMANCE CRITERIA</w:t>
            </w: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rPr>
                <w:rStyle w:val="Emphasis"/>
              </w:rPr>
              <w:t>Elements define the essential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1. Establish respectful relationships with people with mental health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t>1.1 Communicate in a way that develops and maintains respect, hope, trust and self-direction</w:t>
            </w:r>
          </w:p>
          <w:p w:rsidR="00000000" w:rsidRPr="00AB33AE" w:rsidP="00AB33AE">
            <w:pPr>
              <w:pStyle w:val="BodyText"/>
            </w:pPr>
            <w:r w:rsidRPr="00AB33AE">
              <w:t xml:space="preserve">1.2 Work in a way that reflects and prioritises the person’s right to self define and direct their own recovery </w:t>
            </w:r>
          </w:p>
          <w:p w:rsidR="00000000" w:rsidRPr="00AB33AE" w:rsidP="00AB33AE">
            <w:pPr>
              <w:pStyle w:val="BodyText"/>
            </w:pPr>
            <w:r w:rsidRPr="00AB33AE">
              <w:t>1.3 Recognise and respect the person’s social, cul</w:t>
            </w:r>
            <w:r w:rsidRPr="00AB33AE">
              <w:t>tural and spiritual differences</w:t>
            </w:r>
          </w:p>
          <w:p w:rsidR="00000000" w:rsidRPr="00AB33AE" w:rsidP="00AB33AE">
            <w:pPr>
              <w:pStyle w:val="BodyText"/>
            </w:pPr>
            <w:r w:rsidRPr="00AB33AE">
              <w:t xml:space="preserve">1.4 Support the person to understand and exercise their </w:t>
            </w:r>
            <w:r w:rsidRPr="00AB33AE">
              <w:t>rights</w:t>
            </w:r>
          </w:p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1.5 Maintain confidentiality and privacy of the person within organisation policy and protocols</w:t>
            </w: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2. Determine the needs of people with mental health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t xml:space="preserve">2.1 Gather and interpret information about the person’s needs from the person and other agreed sources </w:t>
            </w:r>
          </w:p>
          <w:p w:rsidR="00000000" w:rsidRPr="00AB33AE" w:rsidP="00AB33AE">
            <w:pPr>
              <w:pStyle w:val="BodyText"/>
            </w:pPr>
            <w:r w:rsidRPr="00AB33AE">
              <w:t>2.2 Identify and discuss with the person services and strategies that support empowerment and recovery</w:t>
            </w:r>
          </w:p>
          <w:p w:rsidR="00000000" w:rsidRPr="00AB33AE" w:rsidP="00AB33AE">
            <w:pPr>
              <w:pStyle w:val="BodyText"/>
            </w:pPr>
            <w:r w:rsidRPr="00AB33AE">
              <w:t>2.3 Support the person to express their own ident</w:t>
            </w:r>
            <w:r w:rsidRPr="00AB33AE">
              <w:t xml:space="preserve">ity and preferences and avoid imposing own values and attitudes </w:t>
            </w:r>
          </w:p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2.4 Identify duty of care and dignity of risk considerations in collaboration with the person</w:t>
            </w: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AE">
            <w:pPr>
              <w:pStyle w:val="BodyText"/>
              <w:rPr>
                <w:lang w:val="en-NZ"/>
              </w:rPr>
            </w:pPr>
            <w:r w:rsidRPr="00AB33AE">
              <w:t>3. Work with people with mental health issues to meet aspirations and needs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t>3.1 Provide suppo</w:t>
            </w:r>
            <w:r w:rsidRPr="00AB33AE">
              <w:t xml:space="preserve">rt that facilitates progress towards the person’s goals in collaboration with the person and their care network </w:t>
            </w:r>
          </w:p>
          <w:p w:rsidR="00000000" w:rsidRPr="00AB33AE" w:rsidP="00AB33AE">
            <w:pPr>
              <w:pStyle w:val="BodyText"/>
            </w:pPr>
            <w:r w:rsidRPr="00AB33AE">
              <w:t xml:space="preserve">3.2 Work in ways that uphold the person’s rights </w:t>
            </w:r>
          </w:p>
          <w:p w:rsidR="00000000" w:rsidRPr="00AB33AE" w:rsidP="00AB33AE">
            <w:pPr>
              <w:pStyle w:val="BodyText"/>
            </w:pPr>
            <w:r w:rsidRPr="00AB33AE">
              <w:t>3.3 Adapt service delivery within organisation policies and procedures to meet the person’s s</w:t>
            </w:r>
            <w:r w:rsidRPr="00AB33AE">
              <w:t>pecific needs and requirements</w:t>
            </w:r>
          </w:p>
          <w:p w:rsidR="00000000" w:rsidRPr="00AB33AE" w:rsidP="00AB33AE">
            <w:pPr>
              <w:pStyle w:val="BodyText"/>
            </w:pPr>
            <w:r w:rsidRPr="00AB33AE">
              <w:t>3.4 Document interactions and services according to organisation policy and procedures</w:t>
            </w:r>
          </w:p>
          <w:p w:rsidR="00000000" w:rsidRPr="00AB33AE" w:rsidP="00AB33AE">
            <w:pPr>
              <w:pStyle w:val="BodyText"/>
            </w:pPr>
            <w:r w:rsidRPr="00AB33AE">
              <w:t>3.5 Respond promptly and supportively to people experiencing distress or crisis</w:t>
            </w:r>
          </w:p>
          <w:p w:rsidR="00000000" w:rsidRPr="00AB33AE" w:rsidP="00AB33AE">
            <w:pPr>
              <w:pStyle w:val="BodyText"/>
            </w:pPr>
            <w:r w:rsidRPr="00AB33AE">
              <w:t>3.6 Work within the limits of own knowledge, abilities and</w:t>
            </w:r>
            <w:r w:rsidRPr="00AB33AE">
              <w:t xml:space="preserve"> work role and make referrals to other services as indicated by the person’s needs</w:t>
            </w:r>
          </w:p>
        </w:tc>
      </w:tr>
    </w:tbl>
    <w:p w:rsidR="00B87B2B" w:rsidP="00AB33AE">
      <w:pPr>
        <w:pStyle w:val="BodyText"/>
      </w:pPr>
    </w:p>
    <w:p w:rsidR="00B87B2B" w:rsidP="00AB33AE">
      <w:pPr>
        <w:pStyle w:val="BodyText"/>
      </w:pPr>
    </w:p>
    <w:p w:rsidR="00000000" w:rsidRPr="00AB33AE" w:rsidP="00AB33AE">
      <w:pPr>
        <w:pStyle w:val="Heading1"/>
      </w:pPr>
      <w:bookmarkStart w:id="4" w:name="O_654132"/>
      <w:bookmarkEnd w:id="4"/>
      <w:r w:rsidRPr="00AB33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5"/>
      </w:tblGrid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rPr>
                <w:rStyle w:val="Emphasis"/>
              </w:rPr>
              <w:t xml:space="preserve">The Foundation Skills describe those required skills (employability skills, language, </w:t>
            </w:r>
            <w:r w:rsidRPr="00AB33AE">
              <w:rPr>
                <w:rStyle w:val="Emphasis"/>
              </w:rPr>
              <w:t>literacy and numeracy) that are essential to perf</w:t>
            </w:r>
            <w:r w:rsidRPr="00AB33AE">
              <w:rPr>
                <w:rStyle w:val="Emphasis"/>
              </w:rPr>
              <w:t>ormance.</w:t>
            </w:r>
          </w:p>
          <w:p w:rsidR="00000000" w:rsidP="00AB33AE">
            <w:pPr>
              <w:pStyle w:val="BodyText"/>
              <w:rPr>
                <w:lang w:val="en-NZ"/>
              </w:rPr>
            </w:pPr>
          </w:p>
        </w:tc>
      </w:tr>
      <w:tr w:rsidTr="00AB3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8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AE" w:rsidP="00AB33AE">
            <w:pPr>
              <w:pStyle w:val="BodyText"/>
            </w:pPr>
            <w:r w:rsidRPr="00AB33AE">
              <w:t>Foundation skills essential to performance are explicit in the performance criteria of this unit of competency.</w:t>
            </w:r>
          </w:p>
        </w:tc>
      </w:tr>
    </w:tbl>
    <w:p w:rsidR="00B87B2B" w:rsidP="00AB33AE">
      <w:pPr>
        <w:pStyle w:val="BodyText"/>
      </w:pPr>
    </w:p>
    <w:p w:rsidR="00B87B2B" w:rsidP="00AB33AE">
      <w:pPr>
        <w:pStyle w:val="BodyText"/>
      </w:pPr>
    </w:p>
    <w:p w:rsidR="00000000" w:rsidRPr="00AB33AE" w:rsidP="00AB33AE">
      <w:pPr>
        <w:pStyle w:val="Heading1"/>
      </w:pPr>
      <w:bookmarkStart w:id="5" w:name="O_654134"/>
      <w:bookmarkEnd w:id="5"/>
      <w:r w:rsidRPr="00AB33AE">
        <w:t>Unit Mapping Information</w:t>
      </w:r>
    </w:p>
    <w:p w:rsidR="00B87B2B" w:rsidP="00B87B2B">
      <w:pPr>
        <w:pStyle w:val="BodyText"/>
      </w:pPr>
      <w:r w:rsidRPr="00AB33AE">
        <w:t>No equivalent unit.</w:t>
      </w:r>
    </w:p>
    <w:p w:rsidR="00000000" w:rsidRPr="00AB33AE" w:rsidP="00AB33AE">
      <w:pPr>
        <w:pStyle w:val="Heading1"/>
      </w:pPr>
      <w:bookmarkStart w:id="6" w:name="O_654141"/>
      <w:bookmarkEnd w:id="6"/>
      <w:r w:rsidRPr="00AB33AE">
        <w:t>Links</w:t>
      </w:r>
    </w:p>
    <w:p w:rsidR="00000000" w:rsidRPr="00AB33AE" w:rsidP="00B87B2B">
      <w:pPr>
        <w:pStyle w:val="BodyText"/>
      </w:pPr>
      <w:r w:rsidRPr="00AB33AE">
        <w:t>Companion V</w:t>
      </w:r>
      <w:r w:rsidRPr="00AB33A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12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33AE" w:rsidP="00AB33AE"/>
    <w:sectPr w:rsidSect="00AB3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AE" w:rsidRPr="00B87B2B" w:rsidP="00B87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2B" w:rsidP="00AB3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B2B" w:rsidP="00AB3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87B2B" w:rsidP="00AB3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3AE" w:rsidRPr="00B87B2B" w:rsidP="00B87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2B" w:rsidRPr="002D2AF8" w:rsidP="00AB3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CHCMHS001 Work with people with mental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87B2B" w:rsidP="00AB3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3AE"/>
  </w:style>
  <w:style w:type="character" w:customStyle="1" w:styleId="Heading1Char">
    <w:name w:val="Heading 1 Char"/>
    <w:basedOn w:val="DefaultParagraphFont"/>
    <w:link w:val="Heading1"/>
    <w:rsid w:val="00AB3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3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33AE"/>
    <w:rPr>
      <w:b/>
      <w:spacing w:val="0"/>
    </w:rPr>
  </w:style>
  <w:style w:type="character" w:styleId="Emphasis">
    <w:name w:val="Emphasis"/>
    <w:basedOn w:val="DefaultParagraphFont"/>
    <w:qFormat/>
    <w:rsid w:val="00AB33AE"/>
    <w:rPr>
      <w:i/>
    </w:rPr>
  </w:style>
  <w:style w:type="paragraph" w:customStyle="1" w:styleId="SuperHeading">
    <w:name w:val="SuperHeading"/>
    <w:basedOn w:val="Normal"/>
    <w:rsid w:val="00AB3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3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3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3AE"/>
  </w:style>
  <w:style w:type="paragraph" w:styleId="TableofFigures">
    <w:name w:val="table of figures"/>
    <w:basedOn w:val="Normal"/>
    <w:next w:val="Normal"/>
    <w:semiHidden/>
    <w:rsid w:val="00AB3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3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3AE"/>
    <w:rPr>
      <w:rFonts w:ascii="Wingdings" w:hAnsi="Wingdings"/>
    </w:rPr>
  </w:style>
  <w:style w:type="paragraph" w:customStyle="1" w:styleId="TableHeading">
    <w:name w:val="Table Heading"/>
    <w:basedOn w:val="HeadingBase"/>
    <w:rsid w:val="00AB3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3AE"/>
    <w:rPr>
      <w:color w:val="0033CC"/>
      <w:u w:val="none"/>
    </w:rPr>
  </w:style>
  <w:style w:type="paragraph" w:customStyle="1" w:styleId="BodyTextRight">
    <w:name w:val="Body Text Right"/>
    <w:basedOn w:val="BodyText"/>
    <w:rsid w:val="00AB3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3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3AE"/>
    <w:rPr>
      <w:sz w:val="32"/>
    </w:rPr>
  </w:style>
  <w:style w:type="paragraph" w:customStyle="1" w:styleId="HeadingProcedure">
    <w:name w:val="Heading Procedure"/>
    <w:basedOn w:val="HeadingBase"/>
    <w:next w:val="Normal"/>
    <w:rsid w:val="00AB3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3AE"/>
    <w:pPr>
      <w:spacing w:before="60" w:after="60"/>
    </w:pPr>
  </w:style>
  <w:style w:type="paragraph" w:styleId="ListContinue">
    <w:name w:val="List Continue"/>
    <w:basedOn w:val="List"/>
    <w:rsid w:val="00AB33AE"/>
    <w:pPr>
      <w:ind w:firstLine="0"/>
    </w:pPr>
  </w:style>
  <w:style w:type="paragraph" w:customStyle="1" w:styleId="ListNote">
    <w:name w:val="List Note"/>
    <w:basedOn w:val="List"/>
    <w:rsid w:val="00AB3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3AE"/>
    <w:rPr>
      <w:rFonts w:ascii="Courier New" w:hAnsi="Courier New"/>
    </w:rPr>
  </w:style>
  <w:style w:type="paragraph" w:customStyle="1" w:styleId="NoteBullet">
    <w:name w:val="Note Bullet"/>
    <w:basedOn w:val="Note"/>
    <w:rsid w:val="00AB3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3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3AE"/>
    <w:rPr>
      <w:b/>
      <w:smallCaps/>
    </w:rPr>
  </w:style>
  <w:style w:type="paragraph" w:customStyle="1" w:styleId="TableListNumber">
    <w:name w:val="Table List Number"/>
    <w:basedOn w:val="ListNumber"/>
    <w:rsid w:val="00AB3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3AE"/>
    <w:pPr>
      <w:numPr>
        <w:numId w:val="7"/>
      </w:numPr>
    </w:pPr>
  </w:style>
  <w:style w:type="paragraph" w:customStyle="1" w:styleId="ListAlpha2">
    <w:name w:val="List Alpha 2"/>
    <w:basedOn w:val="List2"/>
    <w:rsid w:val="00AB33AE"/>
    <w:pPr>
      <w:numPr>
        <w:numId w:val="6"/>
      </w:numPr>
    </w:pPr>
  </w:style>
  <w:style w:type="paragraph" w:styleId="List2">
    <w:name w:val="List 2"/>
    <w:basedOn w:val="BodyText"/>
    <w:rsid w:val="00AB3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3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3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3AE"/>
    <w:pPr>
      <w:numPr>
        <w:numId w:val="2"/>
      </w:numPr>
    </w:pPr>
  </w:style>
  <w:style w:type="paragraph" w:styleId="ListContinue2">
    <w:name w:val="List Continue 2"/>
    <w:basedOn w:val="List2"/>
    <w:rsid w:val="00AB33AE"/>
    <w:pPr>
      <w:ind w:firstLine="0"/>
    </w:pPr>
  </w:style>
  <w:style w:type="paragraph" w:styleId="ListContinue3">
    <w:name w:val="List Continue 3"/>
    <w:basedOn w:val="List3"/>
    <w:rsid w:val="00AB33AE"/>
    <w:pPr>
      <w:ind w:left="1021" w:firstLine="0"/>
    </w:pPr>
  </w:style>
  <w:style w:type="paragraph" w:styleId="ListContinue4">
    <w:name w:val="List Continue 4"/>
    <w:basedOn w:val="List4"/>
    <w:rsid w:val="00AB33AE"/>
    <w:pPr>
      <w:ind w:firstLine="0"/>
    </w:pPr>
  </w:style>
  <w:style w:type="paragraph" w:styleId="ListContinue5">
    <w:name w:val="List Continue 5"/>
    <w:basedOn w:val="List5"/>
    <w:rsid w:val="00AB33AE"/>
    <w:pPr>
      <w:ind w:firstLine="0"/>
    </w:pPr>
  </w:style>
  <w:style w:type="paragraph" w:styleId="ListNumber3">
    <w:name w:val="List Number 3"/>
    <w:basedOn w:val="List3"/>
    <w:rsid w:val="00AB33AE"/>
    <w:pPr>
      <w:numPr>
        <w:numId w:val="3"/>
      </w:numPr>
    </w:pPr>
  </w:style>
  <w:style w:type="paragraph" w:styleId="ListNumber4">
    <w:name w:val="List Number 4"/>
    <w:basedOn w:val="List4"/>
    <w:rsid w:val="00AB33AE"/>
    <w:pPr>
      <w:numPr>
        <w:numId w:val="4"/>
      </w:numPr>
    </w:pPr>
  </w:style>
  <w:style w:type="paragraph" w:styleId="ListNumber5">
    <w:name w:val="List Number 5"/>
    <w:basedOn w:val="List5"/>
    <w:rsid w:val="00AB33AE"/>
    <w:pPr>
      <w:numPr>
        <w:numId w:val="5"/>
      </w:numPr>
    </w:pPr>
  </w:style>
  <w:style w:type="paragraph" w:styleId="BlockText">
    <w:name w:val="Block Text"/>
    <w:basedOn w:val="Normal"/>
    <w:rsid w:val="00AB3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3AE"/>
    <w:rPr>
      <w:sz w:val="16"/>
      <w:vertAlign w:val="superscript"/>
    </w:rPr>
  </w:style>
  <w:style w:type="character" w:customStyle="1" w:styleId="Symbols">
    <w:name w:val="Symbols"/>
    <w:basedOn w:val="DefaultParagraphFont"/>
    <w:rsid w:val="00AB33AE"/>
    <w:rPr>
      <w:rFonts w:ascii="Symbol" w:hAnsi="Symbol"/>
    </w:rPr>
  </w:style>
  <w:style w:type="character" w:customStyle="1" w:styleId="MenuOptions">
    <w:name w:val="Menu Options"/>
    <w:basedOn w:val="DefaultParagraphFont"/>
    <w:rsid w:val="00AB3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3AE"/>
    <w:rPr>
      <w:b/>
    </w:rPr>
  </w:style>
  <w:style w:type="character" w:customStyle="1" w:styleId="Underlined">
    <w:name w:val="Underlined"/>
    <w:basedOn w:val="DefaultParagraphFont"/>
    <w:rsid w:val="00AB33AE"/>
    <w:rPr>
      <w:u w:val="single"/>
    </w:rPr>
  </w:style>
  <w:style w:type="paragraph" w:customStyle="1" w:styleId="TableBodyTextRight">
    <w:name w:val="Table Body Text Right"/>
    <w:basedOn w:val="TableBodyText"/>
    <w:rsid w:val="00AB3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3AE"/>
    <w:rPr>
      <w:sz w:val="18"/>
    </w:rPr>
  </w:style>
  <w:style w:type="paragraph" w:customStyle="1" w:styleId="BodySmallRight">
    <w:name w:val="Body Small Right"/>
    <w:basedOn w:val="BodyTextRight"/>
    <w:rsid w:val="00AB33AE"/>
    <w:rPr>
      <w:sz w:val="18"/>
      <w:szCs w:val="18"/>
    </w:rPr>
  </w:style>
  <w:style w:type="paragraph" w:customStyle="1" w:styleId="MarginEdition">
    <w:name w:val="Margin Edition"/>
    <w:basedOn w:val="MarginNote"/>
    <w:rsid w:val="00AB3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3AE"/>
    <w:rPr>
      <w:sz w:val="2"/>
      <w:szCs w:val="2"/>
    </w:rPr>
  </w:style>
  <w:style w:type="character" w:customStyle="1" w:styleId="Small">
    <w:name w:val="Small"/>
    <w:basedOn w:val="DefaultParagraphFont"/>
    <w:rsid w:val="00AB33AE"/>
    <w:rPr>
      <w:sz w:val="16"/>
    </w:rPr>
  </w:style>
  <w:style w:type="paragraph" w:customStyle="1" w:styleId="WideTable">
    <w:name w:val="Wide Table"/>
    <w:basedOn w:val="Normal"/>
    <w:rsid w:val="00AB3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3AE"/>
  </w:style>
  <w:style w:type="paragraph" w:styleId="Quote">
    <w:name w:val="Quote"/>
    <w:basedOn w:val="Heading1"/>
    <w:link w:val="QuoteChar"/>
    <w:qFormat/>
    <w:rsid w:val="00AB3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3AE"/>
    <w:pPr>
      <w:pageBreakBefore/>
    </w:pPr>
  </w:style>
  <w:style w:type="paragraph" w:customStyle="1" w:styleId="Border">
    <w:name w:val="Border"/>
    <w:basedOn w:val="Normal"/>
    <w:qFormat/>
    <w:rsid w:val="00AB3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3AE"/>
    <w:rPr>
      <w:u w:val="single"/>
    </w:rPr>
  </w:style>
  <w:style w:type="character" w:customStyle="1" w:styleId="BoldandItalics">
    <w:name w:val="Bold and Italics"/>
    <w:qFormat/>
    <w:rsid w:val="00AB33AE"/>
    <w:rPr>
      <w:b/>
      <w:i/>
      <w:u w:val="none"/>
    </w:rPr>
  </w:style>
  <w:style w:type="paragraph" w:styleId="BalloonText">
    <w:name w:val="Balloon Text"/>
    <w:basedOn w:val="Normal"/>
    <w:link w:val="BalloonTextChar"/>
    <w:rsid w:val="00AB3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3AE"/>
    <w:pPr>
      <w:spacing w:before="0" w:after="0"/>
    </w:pPr>
  </w:style>
  <w:style w:type="paragraph" w:customStyle="1" w:styleId="BodyTextBold">
    <w:name w:val="Body Text Bold"/>
    <w:basedOn w:val="BodyText"/>
    <w:qFormat/>
    <w:rsid w:val="00AB33AE"/>
    <w:rPr>
      <w:b/>
    </w:rPr>
  </w:style>
  <w:style w:type="character" w:styleId="Hyperlink">
    <w:name w:val="Hyperlink"/>
    <w:basedOn w:val="DefaultParagraphFont"/>
    <w:uiPriority w:val="99"/>
    <w:unhideWhenUsed/>
    <w:rsid w:val="00B87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3092</Characters>
  <Application>Microsoft Office Word</Application>
  <DocSecurity>0</DocSecurity>
  <Lines>103</Lines>
  <Paragraphs>52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CHCMHS001 Work with people with mental health issues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