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556C" w:rsidP="004955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CHCMGT002 Manage partnership agreements with service providers</w:t>
      </w:r>
      <w:r>
        <w:fldChar w:fldCharType="end"/>
      </w:r>
    </w:p>
    <w:p w:rsidR="0049556C" w:rsidP="0049556C">
      <w:pPr>
        <w:pStyle w:val="Version"/>
        <w:sectPr w:rsidSect="00BF3B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3B51" w:rsidP="00BF3B51">
      <w:pPr>
        <w:pStyle w:val="SuperHeading"/>
      </w:pPr>
      <w:r w:rsidRPr="00BF3B51">
        <w:t>CHCMGT002 Manage partnership agreements with service providers</w:t>
      </w:r>
    </w:p>
    <w:p w:rsidR="00000000" w:rsidRPr="00BF3B51" w:rsidP="00BF3B51">
      <w:pPr>
        <w:pStyle w:val="Heading1"/>
      </w:pPr>
      <w:bookmarkStart w:id="1" w:name="O_654107"/>
      <w:bookmarkEnd w:id="1"/>
      <w:r w:rsidRPr="00BF3B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BF3B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B51" w:rsidP="00BF3B51">
            <w:pPr>
              <w:pStyle w:val="BodyText"/>
            </w:pPr>
            <w:r w:rsidRPr="00BF3B51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B51">
            <w:pPr>
              <w:pStyle w:val="BodyText"/>
              <w:rPr>
                <w:lang w:val="en-NZ"/>
              </w:rPr>
            </w:pPr>
            <w:r w:rsidRPr="00BF3B51">
              <w:rPr>
                <w:rStyle w:val="SpecialBold"/>
              </w:rPr>
              <w:t>Comments</w:t>
            </w:r>
          </w:p>
        </w:tc>
      </w:tr>
      <w:tr w:rsidTr="00BF3B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B51">
            <w:pPr>
              <w:pStyle w:val="BodyText"/>
              <w:rPr>
                <w:lang w:val="en-NZ"/>
              </w:rPr>
            </w:pPr>
            <w:r w:rsidRPr="00BF3B51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B51" w:rsidP="00BF3B51">
            <w:pPr>
              <w:pStyle w:val="BodyText"/>
            </w:pPr>
            <w:r w:rsidRPr="00BF3B51">
              <w:t xml:space="preserve">This version was released in </w:t>
            </w:r>
            <w:r w:rsidRPr="00BF3B51">
              <w:rPr>
                <w:rStyle w:val="Emphasis"/>
              </w:rPr>
              <w:t>CHC Community Services Training Package release 2.0</w:t>
            </w:r>
            <w:r w:rsidRPr="00BF3B51">
              <w:t xml:space="preserve"> and meets the requirements of the 2012 Standards for Training Packages.</w:t>
            </w:r>
          </w:p>
          <w:p w:rsidR="00000000" w:rsidRPr="00BF3B51" w:rsidP="00BF3B51">
            <w:pPr>
              <w:pStyle w:val="BodyText"/>
            </w:pPr>
            <w:r w:rsidRPr="00BF3B51">
              <w:t>Significant changes to performance criteria. New evidence requirements for assessment including volume and frequency requirements. Significant changes to knowledge evidence</w:t>
            </w:r>
          </w:p>
        </w:tc>
      </w:tr>
    </w:tbl>
    <w:p w:rsidR="00000000" w:rsidRPr="00BF3B51" w:rsidP="00BF3B51">
      <w:pPr>
        <w:pStyle w:val="BodyText"/>
      </w:pPr>
    </w:p>
    <w:p w:rsidR="00000000" w:rsidRPr="00BF3B51" w:rsidP="00BF3B51">
      <w:pPr>
        <w:pStyle w:val="AllowPageBreak"/>
      </w:pPr>
    </w:p>
    <w:p w:rsidR="00000000" w:rsidRPr="00BF3B51" w:rsidP="00BF3B51">
      <w:pPr>
        <w:pStyle w:val="Heading1"/>
      </w:pPr>
      <w:bookmarkStart w:id="2" w:name="O_654108"/>
      <w:bookmarkEnd w:id="2"/>
      <w:r w:rsidRPr="00BF3B51">
        <w:t>Application</w:t>
      </w:r>
    </w:p>
    <w:p w:rsidR="00000000" w:rsidRPr="00BF3B51" w:rsidP="0049556C">
      <w:pPr>
        <w:pStyle w:val="BodyText"/>
      </w:pPr>
      <w:r w:rsidRPr="00BF3B51">
        <w:t>This unit describes the skills and knowledge required to establish and monitor formal agreements and partnerships with specialist support providers to meet client needs.</w:t>
      </w:r>
    </w:p>
    <w:p w:rsidR="00000000" w:rsidRPr="00BF3B51" w:rsidP="0049556C">
      <w:pPr>
        <w:pStyle w:val="BodyText"/>
      </w:pPr>
      <w:r w:rsidRPr="00BF3B51">
        <w:t>This unit applies to a range of leadership roles in health and c</w:t>
      </w:r>
      <w:r w:rsidRPr="00BF3B51">
        <w:t xml:space="preserve">ommunity services workplaces. </w:t>
      </w:r>
    </w:p>
    <w:p w:rsidR="00000000" w:rsidRPr="0049556C" w:rsidP="0049556C">
      <w:pPr>
        <w:pStyle w:val="BodyText"/>
        <w:rPr>
          <w:i/>
        </w:rPr>
      </w:pPr>
      <w:r w:rsidRPr="0049556C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BF3B51" w:rsidP="00BF3B51">
      <w:pPr>
        <w:pStyle w:val="Heading1"/>
      </w:pPr>
      <w:bookmarkStart w:id="3" w:name="O_654112"/>
      <w:bookmarkEnd w:id="3"/>
      <w:r w:rsidRPr="00BF3B5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BF3B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B51" w:rsidP="00BF3B51">
            <w:pPr>
              <w:pStyle w:val="BodyText"/>
            </w:pPr>
            <w:r w:rsidRPr="00BF3B51">
              <w:rPr>
                <w:rStyle w:val="SpecialBold"/>
              </w:rPr>
              <w:t>ELE</w:t>
            </w:r>
            <w:r w:rsidRPr="00BF3B51">
              <w:rPr>
                <w:rStyle w:val="SpecialBold"/>
              </w:rPr>
              <w:t>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B51">
            <w:pPr>
              <w:pStyle w:val="BodyText"/>
              <w:rPr>
                <w:lang w:val="en-NZ"/>
              </w:rPr>
            </w:pPr>
            <w:r w:rsidRPr="00BF3B51">
              <w:rPr>
                <w:rStyle w:val="SpecialBold"/>
              </w:rPr>
              <w:t>PERFORMANCE CRITERIA</w:t>
            </w:r>
          </w:p>
        </w:tc>
      </w:tr>
      <w:tr w:rsidTr="00BF3B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B51" w:rsidP="00BF3B51">
            <w:pPr>
              <w:pStyle w:val="BodyText"/>
            </w:pPr>
            <w:r w:rsidRPr="00BF3B51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B51">
            <w:pPr>
              <w:pStyle w:val="BodyText"/>
              <w:rPr>
                <w:lang w:val="en-NZ"/>
              </w:rPr>
            </w:pPr>
            <w:r w:rsidRPr="00BF3B51">
              <w:rPr>
                <w:rStyle w:val="Emphasis"/>
              </w:rPr>
              <w:t>Performance criteria specify the performance needed to demonstrate achievement of the element</w:t>
            </w:r>
          </w:p>
        </w:tc>
      </w:tr>
      <w:tr w:rsidTr="00BF3B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B51">
            <w:pPr>
              <w:pStyle w:val="BodyText"/>
              <w:rPr>
                <w:lang w:val="en-NZ"/>
              </w:rPr>
            </w:pPr>
            <w:r w:rsidRPr="00BF3B51">
              <w:t>1. Investigate partnership opportunities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B51" w:rsidP="00BF3B51">
            <w:pPr>
              <w:pStyle w:val="BodyText"/>
            </w:pPr>
            <w:r w:rsidRPr="00BF3B51">
              <w:t>1.1 Determine partnership requirements according to organisation needs analysis and strategic directions</w:t>
            </w:r>
          </w:p>
          <w:p w:rsidR="00000000" w:rsidRPr="00BF3B51" w:rsidP="00BF3B51">
            <w:pPr>
              <w:pStyle w:val="BodyText"/>
            </w:pPr>
            <w:r w:rsidRPr="00BF3B51">
              <w:t xml:space="preserve">1.2 Gather, research and analyse information on potential partners </w:t>
            </w:r>
          </w:p>
          <w:p w:rsidR="00000000" w:rsidP="00BF3B51">
            <w:pPr>
              <w:pStyle w:val="BodyText"/>
              <w:rPr>
                <w:lang w:val="en-NZ"/>
              </w:rPr>
            </w:pPr>
            <w:r w:rsidRPr="00BF3B51">
              <w:t>1.3 Build relationships and rapport with potential partners</w:t>
            </w:r>
          </w:p>
        </w:tc>
      </w:tr>
      <w:tr w:rsidTr="00BF3B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B51">
            <w:pPr>
              <w:pStyle w:val="BodyText"/>
              <w:rPr>
                <w:lang w:val="en-NZ"/>
              </w:rPr>
            </w:pPr>
          </w:p>
        </w:tc>
      </w:tr>
      <w:tr w:rsidTr="00BF3B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B51">
            <w:pPr>
              <w:pStyle w:val="BodyText"/>
              <w:rPr>
                <w:lang w:val="en-NZ"/>
              </w:rPr>
            </w:pPr>
            <w:r w:rsidRPr="00BF3B51">
              <w:t>2. Negotiate partne</w:t>
            </w:r>
            <w:r w:rsidRPr="00BF3B51">
              <w:t xml:space="preserve">rship </w:t>
            </w:r>
            <w:r w:rsidRPr="00BF3B51">
              <w:t>agreement terms and conditions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B51" w:rsidP="00BF3B51">
            <w:pPr>
              <w:pStyle w:val="BodyText"/>
            </w:pPr>
            <w:r w:rsidRPr="00BF3B51">
              <w:t xml:space="preserve">2.1 Maintain partnership focus and protect client’s </w:t>
            </w:r>
            <w:r w:rsidRPr="00BF3B51">
              <w:t xml:space="preserve">interests throughout discussions and negotiations </w:t>
            </w:r>
          </w:p>
          <w:p w:rsidR="00000000" w:rsidRPr="00BF3B51" w:rsidP="00BF3B51">
            <w:pPr>
              <w:pStyle w:val="BodyText"/>
            </w:pPr>
            <w:r w:rsidRPr="00BF3B51">
              <w:t>2.2 Clearly define roles and responsibilities of each party, including level and type of service provision</w:t>
            </w:r>
          </w:p>
          <w:p w:rsidR="00000000" w:rsidRPr="00BF3B51" w:rsidP="00BF3B51">
            <w:pPr>
              <w:pStyle w:val="BodyText"/>
            </w:pPr>
            <w:r w:rsidRPr="00BF3B51">
              <w:t xml:space="preserve">2.3 Identify and address confidentiality and privacy issues </w:t>
            </w:r>
          </w:p>
          <w:p w:rsidR="00000000" w:rsidRPr="00BF3B51" w:rsidP="00BF3B51">
            <w:pPr>
              <w:pStyle w:val="BodyText"/>
            </w:pPr>
            <w:r w:rsidRPr="00BF3B51">
              <w:t>2.4 Determine communication, dispute resolution, meeting, decision making and reporting processes</w:t>
            </w:r>
          </w:p>
          <w:p w:rsidR="00000000" w:rsidP="00BF3B51">
            <w:pPr>
              <w:pStyle w:val="BodyText"/>
              <w:rPr>
                <w:lang w:val="en-NZ"/>
              </w:rPr>
            </w:pPr>
            <w:r w:rsidRPr="00BF3B51">
              <w:t xml:space="preserve">2.5 Formalise and sign partnership agreement </w:t>
            </w:r>
          </w:p>
        </w:tc>
      </w:tr>
      <w:tr w:rsidTr="00BF3B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B51">
            <w:pPr>
              <w:pStyle w:val="BodyText"/>
              <w:rPr>
                <w:lang w:val="en-NZ"/>
              </w:rPr>
            </w:pPr>
          </w:p>
        </w:tc>
      </w:tr>
      <w:tr w:rsidTr="00BF3B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B51">
            <w:pPr>
              <w:pStyle w:val="BodyText"/>
              <w:rPr>
                <w:lang w:val="en-NZ"/>
              </w:rPr>
            </w:pPr>
            <w:r w:rsidRPr="00BF3B51">
              <w:t>3. Implement partnership agreement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B51" w:rsidP="00BF3B51">
            <w:pPr>
              <w:pStyle w:val="BodyText"/>
            </w:pPr>
            <w:r w:rsidRPr="00BF3B51">
              <w:t>3.1 Schedule</w:t>
            </w:r>
            <w:r w:rsidRPr="00BF3B51">
              <w:t xml:space="preserve"> and contribute to regular meetings with partners in accordance with role</w:t>
            </w:r>
          </w:p>
          <w:p w:rsidR="00000000" w:rsidRPr="00BF3B51" w:rsidP="00BF3B51">
            <w:pPr>
              <w:pStyle w:val="BodyText"/>
            </w:pPr>
            <w:r w:rsidRPr="00BF3B51">
              <w:t>3.2 Consult clients at all stages of implementation and ensure rights are upheld</w:t>
            </w:r>
          </w:p>
          <w:p w:rsidR="00000000" w:rsidRPr="00BF3B51" w:rsidP="00BF3B51">
            <w:pPr>
              <w:pStyle w:val="BodyText"/>
            </w:pPr>
            <w:r w:rsidRPr="00BF3B51">
              <w:t>3.3 Implement dispute resolution processes if required</w:t>
            </w:r>
          </w:p>
          <w:p w:rsidR="00000000" w:rsidP="00BF3B51">
            <w:pPr>
              <w:pStyle w:val="BodyText"/>
              <w:rPr>
                <w:lang w:val="en-NZ"/>
              </w:rPr>
            </w:pPr>
            <w:r w:rsidRPr="00BF3B51">
              <w:t xml:space="preserve">3.4 Ensure all reporting requirements are met </w:t>
            </w:r>
            <w:r w:rsidRPr="00BF3B51">
              <w:t>in accordance with organisation procedures and partnership agreement</w:t>
            </w:r>
          </w:p>
        </w:tc>
      </w:tr>
      <w:tr w:rsidTr="00BF3B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B51">
            <w:pPr>
              <w:pStyle w:val="BodyText"/>
              <w:rPr>
                <w:lang w:val="en-NZ"/>
              </w:rPr>
            </w:pPr>
          </w:p>
        </w:tc>
      </w:tr>
      <w:tr w:rsidTr="00BF3B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B51">
            <w:pPr>
              <w:pStyle w:val="BodyText"/>
              <w:rPr>
                <w:lang w:val="en-NZ"/>
              </w:rPr>
            </w:pPr>
            <w:r w:rsidRPr="00BF3B51">
              <w:t>4. Evaluate partnership agreements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B51" w:rsidP="00BF3B51">
            <w:pPr>
              <w:pStyle w:val="BodyText"/>
            </w:pPr>
            <w:r w:rsidRPr="00BF3B51">
              <w:t xml:space="preserve">4.1 Develop criteria for evaluation of partnership </w:t>
            </w:r>
          </w:p>
          <w:p w:rsidR="00000000" w:rsidRPr="00BF3B51" w:rsidP="00BF3B51">
            <w:pPr>
              <w:pStyle w:val="BodyText"/>
            </w:pPr>
            <w:r w:rsidRPr="00BF3B51">
              <w:t>4.2 Collect and include stakeholder feedback in the evaluation process</w:t>
            </w:r>
          </w:p>
          <w:p w:rsidR="00000000" w:rsidRPr="00BF3B51" w:rsidP="00BF3B51">
            <w:pPr>
              <w:pStyle w:val="BodyText"/>
            </w:pPr>
            <w:r w:rsidRPr="00BF3B51">
              <w:t>4.3 Measure performance a</w:t>
            </w:r>
            <w:r w:rsidRPr="00BF3B51">
              <w:t>gainst agreed criteria</w:t>
            </w:r>
          </w:p>
          <w:p w:rsidR="00000000" w:rsidP="00BF3B51">
            <w:pPr>
              <w:pStyle w:val="BodyText"/>
              <w:rPr>
                <w:lang w:val="en-NZ"/>
              </w:rPr>
            </w:pPr>
            <w:r w:rsidRPr="00BF3B51">
              <w:t>4.4 Amend partnership agreements and re-negotiate with partner organisation where appropriate</w:t>
            </w:r>
          </w:p>
        </w:tc>
      </w:tr>
      <w:tr w:rsidTr="00BF3B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B51" w:rsidP="00BF3B51">
            <w:pPr>
              <w:pStyle w:val="BodyText"/>
            </w:pPr>
          </w:p>
        </w:tc>
      </w:tr>
    </w:tbl>
    <w:p w:rsidR="00000000" w:rsidRPr="00BF3B51" w:rsidP="00BF3B51">
      <w:pPr>
        <w:pStyle w:val="BodyText"/>
      </w:pPr>
    </w:p>
    <w:p w:rsidR="00000000" w:rsidRPr="00BF3B51" w:rsidP="00BF3B51">
      <w:pPr>
        <w:pStyle w:val="AllowPageBreak"/>
      </w:pPr>
    </w:p>
    <w:p w:rsidR="00000000" w:rsidRPr="00BF3B51" w:rsidP="00BF3B51">
      <w:pPr>
        <w:pStyle w:val="Heading1"/>
      </w:pPr>
      <w:bookmarkStart w:id="4" w:name="O_654113"/>
      <w:bookmarkEnd w:id="4"/>
      <w:r w:rsidRPr="00BF3B5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BF3B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B51">
            <w:pPr>
              <w:pStyle w:val="BodyText"/>
              <w:rPr>
                <w:lang w:val="en-NZ"/>
              </w:rPr>
            </w:pPr>
            <w:r w:rsidRPr="00BF3B51">
              <w:rPr>
                <w:rStyle w:val="Emphasis"/>
              </w:rPr>
              <w:t xml:space="preserve">The Foundation Skills describe those required skills (language, literacy, numeracy and </w:t>
            </w:r>
            <w:r w:rsidRPr="00BF3B51">
              <w:t xml:space="preserve">employment skills) that are essential </w:t>
            </w:r>
            <w:r w:rsidRPr="00BF3B51">
              <w:rPr>
                <w:rStyle w:val="Emphasis"/>
              </w:rPr>
              <w:t>to performance.</w:t>
            </w:r>
          </w:p>
        </w:tc>
      </w:tr>
      <w:tr w:rsidTr="00BF3B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B51" w:rsidP="00BF3B51">
            <w:pPr>
              <w:pStyle w:val="BodyText"/>
            </w:pPr>
            <w:r w:rsidRPr="00BF3B51">
              <w:t>Foundation skills essential to performance are explicit in the performance criteria of this unit of competency.</w:t>
            </w:r>
          </w:p>
        </w:tc>
      </w:tr>
    </w:tbl>
    <w:p w:rsidR="00000000" w:rsidRPr="00BF3B51" w:rsidP="00BF3B51">
      <w:pPr>
        <w:pStyle w:val="BodyText"/>
      </w:pPr>
    </w:p>
    <w:p w:rsidR="00000000" w:rsidRPr="00BF3B51" w:rsidP="00BF3B51">
      <w:pPr>
        <w:pStyle w:val="AllowPageBreak"/>
      </w:pPr>
    </w:p>
    <w:p w:rsidR="00000000" w:rsidRPr="00BF3B51" w:rsidP="00BF3B51">
      <w:pPr>
        <w:pStyle w:val="Heading1"/>
      </w:pPr>
      <w:bookmarkStart w:id="5" w:name="O_654115"/>
      <w:bookmarkEnd w:id="5"/>
      <w:r w:rsidRPr="00BF3B51">
        <w:t>Unit Mapping Information</w:t>
      </w:r>
    </w:p>
    <w:p w:rsidR="00000000" w:rsidRPr="00BF3B51" w:rsidP="0049556C">
      <w:pPr>
        <w:pStyle w:val="BodyText"/>
      </w:pPr>
      <w:r w:rsidRPr="00BF3B51">
        <w:t>No equivalent unit.</w:t>
      </w:r>
    </w:p>
    <w:p w:rsidR="00000000" w:rsidRPr="00BF3B51" w:rsidP="00BF3B51">
      <w:pPr>
        <w:pStyle w:val="Heading1"/>
      </w:pPr>
      <w:bookmarkStart w:id="6" w:name="O_654122"/>
      <w:bookmarkEnd w:id="6"/>
      <w:r w:rsidRPr="00BF3B51">
        <w:t>Links</w:t>
      </w:r>
    </w:p>
    <w:p w:rsidR="00000000" w:rsidRPr="00BF3B51" w:rsidP="0049556C">
      <w:pPr>
        <w:pStyle w:val="BodyText"/>
      </w:pPr>
      <w:r w:rsidRPr="00BF3B51">
        <w:t>Co</w:t>
      </w:r>
      <w:r w:rsidRPr="00BF3B51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533CD1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BF3B51" w:rsidP="00BF3B51"/>
    <w:sectPr w:rsidSect="00BF3B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B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B51" w:rsidRPr="0049556C" w:rsidP="004955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B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56C" w:rsidP="00BF3B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556C" w:rsidP="00BF3B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9556C" w:rsidP="00BF3B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B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5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3B51" w:rsidRPr="0049556C" w:rsidP="004955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B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56C" w:rsidRPr="002D2AF8" w:rsidP="00BF3B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CHCMGT002 Manage partnership agreements with service providers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49556C" w:rsidP="00BF3B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3B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3B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3B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3B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3B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3B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3B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3B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3B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3B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3B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3B51"/>
  </w:style>
  <w:style w:type="character" w:customStyle="1" w:styleId="Heading1Char">
    <w:name w:val="Heading 1 Char"/>
    <w:basedOn w:val="DefaultParagraphFont"/>
    <w:link w:val="Heading1"/>
    <w:rsid w:val="00BF3B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3B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3B5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F3B51"/>
    <w:rPr>
      <w:b/>
      <w:spacing w:val="0"/>
    </w:rPr>
  </w:style>
  <w:style w:type="character" w:styleId="Emphasis">
    <w:name w:val="Emphasis"/>
    <w:basedOn w:val="DefaultParagraphFont"/>
    <w:qFormat/>
    <w:rsid w:val="00BF3B51"/>
    <w:rPr>
      <w:i/>
    </w:rPr>
  </w:style>
  <w:style w:type="paragraph" w:customStyle="1" w:styleId="SuperHeading">
    <w:name w:val="SuperHeading"/>
    <w:basedOn w:val="Normal"/>
    <w:rsid w:val="00BF3B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3B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3B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3B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3B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3B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3B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3B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3B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3B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3B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3B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3B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3B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3B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3B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3B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3B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3B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3B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3B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F3B5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F3B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3B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3B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3B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3B5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3B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3B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3B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3B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3B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3B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3B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3B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3B5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3B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3B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3B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3B51"/>
  </w:style>
  <w:style w:type="paragraph" w:styleId="TableofFigures">
    <w:name w:val="table of figures"/>
    <w:basedOn w:val="Normal"/>
    <w:next w:val="Normal"/>
    <w:semiHidden/>
    <w:rsid w:val="00BF3B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3B5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F3B51"/>
    <w:rPr>
      <w:rFonts w:ascii="Wingdings" w:hAnsi="Wingdings"/>
    </w:rPr>
  </w:style>
  <w:style w:type="paragraph" w:customStyle="1" w:styleId="TableHeading">
    <w:name w:val="Table Heading"/>
    <w:basedOn w:val="HeadingBase"/>
    <w:rsid w:val="00BF3B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3B51"/>
    <w:rPr>
      <w:color w:val="0033CC"/>
      <w:u w:val="none"/>
    </w:rPr>
  </w:style>
  <w:style w:type="paragraph" w:customStyle="1" w:styleId="BodyTextRight">
    <w:name w:val="Body Text Right"/>
    <w:basedOn w:val="BodyText"/>
    <w:rsid w:val="00BF3B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3B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3B5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3B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3B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3B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3B51"/>
    <w:rPr>
      <w:sz w:val="32"/>
    </w:rPr>
  </w:style>
  <w:style w:type="paragraph" w:customStyle="1" w:styleId="HeadingProcedure">
    <w:name w:val="Heading Procedure"/>
    <w:basedOn w:val="HeadingBase"/>
    <w:next w:val="Normal"/>
    <w:rsid w:val="00BF3B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3B51"/>
    <w:pPr>
      <w:spacing w:before="60" w:after="60"/>
    </w:pPr>
  </w:style>
  <w:style w:type="paragraph" w:styleId="ListContinue">
    <w:name w:val="List Continue"/>
    <w:basedOn w:val="List"/>
    <w:rsid w:val="00BF3B51"/>
    <w:pPr>
      <w:ind w:firstLine="0"/>
    </w:pPr>
  </w:style>
  <w:style w:type="paragraph" w:customStyle="1" w:styleId="ListNote">
    <w:name w:val="List Note"/>
    <w:basedOn w:val="List"/>
    <w:rsid w:val="00BF3B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3B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3B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3B51"/>
    <w:rPr>
      <w:rFonts w:ascii="Courier New" w:hAnsi="Courier New"/>
    </w:rPr>
  </w:style>
  <w:style w:type="paragraph" w:customStyle="1" w:styleId="NoteBullet">
    <w:name w:val="Note Bullet"/>
    <w:basedOn w:val="Note"/>
    <w:rsid w:val="00BF3B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3B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3B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3B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3B5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F3B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3B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3B51"/>
    <w:rPr>
      <w:b/>
      <w:smallCaps/>
    </w:rPr>
  </w:style>
  <w:style w:type="paragraph" w:customStyle="1" w:styleId="TableListNumber">
    <w:name w:val="Table List Number"/>
    <w:basedOn w:val="ListNumber"/>
    <w:rsid w:val="00BF3B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3B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3B51"/>
    <w:pPr>
      <w:numPr>
        <w:numId w:val="7"/>
      </w:numPr>
    </w:pPr>
  </w:style>
  <w:style w:type="paragraph" w:customStyle="1" w:styleId="ListAlpha2">
    <w:name w:val="List Alpha 2"/>
    <w:basedOn w:val="List2"/>
    <w:rsid w:val="00BF3B51"/>
    <w:pPr>
      <w:numPr>
        <w:numId w:val="6"/>
      </w:numPr>
    </w:pPr>
  </w:style>
  <w:style w:type="paragraph" w:styleId="List2">
    <w:name w:val="List 2"/>
    <w:basedOn w:val="BodyText"/>
    <w:rsid w:val="00BF3B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3B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3B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3B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3B5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3B5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F3B51"/>
    <w:pPr>
      <w:numPr>
        <w:numId w:val="2"/>
      </w:numPr>
    </w:pPr>
  </w:style>
  <w:style w:type="paragraph" w:styleId="ListContinue2">
    <w:name w:val="List Continue 2"/>
    <w:basedOn w:val="List2"/>
    <w:rsid w:val="00BF3B51"/>
    <w:pPr>
      <w:ind w:firstLine="0"/>
    </w:pPr>
  </w:style>
  <w:style w:type="paragraph" w:styleId="ListContinue3">
    <w:name w:val="List Continue 3"/>
    <w:basedOn w:val="List3"/>
    <w:rsid w:val="00BF3B51"/>
    <w:pPr>
      <w:ind w:left="1021" w:firstLine="0"/>
    </w:pPr>
  </w:style>
  <w:style w:type="paragraph" w:styleId="ListContinue4">
    <w:name w:val="List Continue 4"/>
    <w:basedOn w:val="List4"/>
    <w:rsid w:val="00BF3B51"/>
    <w:pPr>
      <w:ind w:firstLine="0"/>
    </w:pPr>
  </w:style>
  <w:style w:type="paragraph" w:styleId="ListContinue5">
    <w:name w:val="List Continue 5"/>
    <w:basedOn w:val="List5"/>
    <w:rsid w:val="00BF3B51"/>
    <w:pPr>
      <w:ind w:firstLine="0"/>
    </w:pPr>
  </w:style>
  <w:style w:type="paragraph" w:styleId="ListNumber3">
    <w:name w:val="List Number 3"/>
    <w:basedOn w:val="List3"/>
    <w:rsid w:val="00BF3B51"/>
    <w:pPr>
      <w:numPr>
        <w:numId w:val="3"/>
      </w:numPr>
    </w:pPr>
  </w:style>
  <w:style w:type="paragraph" w:styleId="ListNumber4">
    <w:name w:val="List Number 4"/>
    <w:basedOn w:val="List4"/>
    <w:rsid w:val="00BF3B51"/>
    <w:pPr>
      <w:numPr>
        <w:numId w:val="4"/>
      </w:numPr>
    </w:pPr>
  </w:style>
  <w:style w:type="paragraph" w:styleId="ListNumber5">
    <w:name w:val="List Number 5"/>
    <w:basedOn w:val="List5"/>
    <w:rsid w:val="00BF3B51"/>
    <w:pPr>
      <w:numPr>
        <w:numId w:val="5"/>
      </w:numPr>
    </w:pPr>
  </w:style>
  <w:style w:type="paragraph" w:styleId="BlockText">
    <w:name w:val="Block Text"/>
    <w:basedOn w:val="Normal"/>
    <w:rsid w:val="00BF3B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3B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3B51"/>
    <w:rPr>
      <w:sz w:val="16"/>
      <w:vertAlign w:val="superscript"/>
    </w:rPr>
  </w:style>
  <w:style w:type="character" w:customStyle="1" w:styleId="Symbols">
    <w:name w:val="Symbols"/>
    <w:basedOn w:val="DefaultParagraphFont"/>
    <w:rsid w:val="00BF3B51"/>
    <w:rPr>
      <w:rFonts w:ascii="Symbol" w:hAnsi="Symbol"/>
    </w:rPr>
  </w:style>
  <w:style w:type="character" w:customStyle="1" w:styleId="MenuOptions">
    <w:name w:val="Menu Options"/>
    <w:basedOn w:val="DefaultParagraphFont"/>
    <w:rsid w:val="00BF3B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3B51"/>
    <w:rPr>
      <w:b/>
    </w:rPr>
  </w:style>
  <w:style w:type="character" w:customStyle="1" w:styleId="Underlined">
    <w:name w:val="Underlined"/>
    <w:basedOn w:val="DefaultParagraphFont"/>
    <w:rsid w:val="00BF3B51"/>
    <w:rPr>
      <w:u w:val="single"/>
    </w:rPr>
  </w:style>
  <w:style w:type="paragraph" w:customStyle="1" w:styleId="TableBodyTextRight">
    <w:name w:val="Table Body Text Right"/>
    <w:basedOn w:val="TableBodyText"/>
    <w:rsid w:val="00BF3B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3B51"/>
    <w:rPr>
      <w:sz w:val="18"/>
    </w:rPr>
  </w:style>
  <w:style w:type="paragraph" w:customStyle="1" w:styleId="BodySmallRight">
    <w:name w:val="Body Small Right"/>
    <w:basedOn w:val="BodyTextRight"/>
    <w:rsid w:val="00BF3B51"/>
    <w:rPr>
      <w:sz w:val="18"/>
      <w:szCs w:val="18"/>
    </w:rPr>
  </w:style>
  <w:style w:type="paragraph" w:customStyle="1" w:styleId="MarginEdition">
    <w:name w:val="Margin Edition"/>
    <w:basedOn w:val="MarginNote"/>
    <w:rsid w:val="00BF3B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3B51"/>
    <w:rPr>
      <w:sz w:val="2"/>
      <w:szCs w:val="2"/>
    </w:rPr>
  </w:style>
  <w:style w:type="character" w:customStyle="1" w:styleId="Small">
    <w:name w:val="Small"/>
    <w:basedOn w:val="DefaultParagraphFont"/>
    <w:rsid w:val="00BF3B51"/>
    <w:rPr>
      <w:sz w:val="16"/>
    </w:rPr>
  </w:style>
  <w:style w:type="paragraph" w:customStyle="1" w:styleId="WideTable">
    <w:name w:val="Wide Table"/>
    <w:basedOn w:val="Normal"/>
    <w:rsid w:val="00BF3B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3B51"/>
  </w:style>
  <w:style w:type="paragraph" w:styleId="Quote">
    <w:name w:val="Quote"/>
    <w:basedOn w:val="Heading1"/>
    <w:link w:val="QuoteChar"/>
    <w:qFormat/>
    <w:rsid w:val="00BF3B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3B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3B51"/>
    <w:pPr>
      <w:pageBreakBefore/>
    </w:pPr>
  </w:style>
  <w:style w:type="paragraph" w:customStyle="1" w:styleId="Border">
    <w:name w:val="Border"/>
    <w:basedOn w:val="Normal"/>
    <w:qFormat/>
    <w:rsid w:val="00BF3B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3B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3B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3B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3B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3B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3B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3B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3B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3B51"/>
    <w:rPr>
      <w:u w:val="single"/>
    </w:rPr>
  </w:style>
  <w:style w:type="character" w:customStyle="1" w:styleId="BoldandItalics">
    <w:name w:val="Bold and Italics"/>
    <w:qFormat/>
    <w:rsid w:val="00BF3B51"/>
    <w:rPr>
      <w:b/>
      <w:i/>
      <w:u w:val="none"/>
    </w:rPr>
  </w:style>
  <w:style w:type="paragraph" w:styleId="BalloonText">
    <w:name w:val="Balloon Text"/>
    <w:basedOn w:val="Normal"/>
    <w:link w:val="BalloonTextChar"/>
    <w:rsid w:val="00BF3B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3B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3B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3B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3B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3B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3B51"/>
    <w:pPr>
      <w:spacing w:before="0" w:after="0"/>
    </w:pPr>
  </w:style>
  <w:style w:type="paragraph" w:customStyle="1" w:styleId="BodyTextBold">
    <w:name w:val="Body Text Bold"/>
    <w:basedOn w:val="BodyText"/>
    <w:qFormat/>
    <w:rsid w:val="00BF3B51"/>
    <w:rPr>
      <w:b/>
    </w:rPr>
  </w:style>
  <w:style w:type="character" w:styleId="Hyperlink">
    <w:name w:val="Hyperlink"/>
    <w:basedOn w:val="DefaultParagraphFont"/>
    <w:uiPriority w:val="99"/>
    <w:unhideWhenUsed/>
    <w:rsid w:val="004955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414</Words>
  <Characters>2824</Characters>
  <Application>Microsoft Office Word</Application>
  <DocSecurity>0</DocSecurity>
  <Lines>100</Lines>
  <Paragraphs>54</Paragraphs>
  <ScaleCrop>false</ScaleCrop>
  <Company>Author-it Software Corporation Ltd.</Company>
  <LinksUpToDate>false</LinksUpToDate>
  <CharactersWithSpaces>3184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CHCMGT002 Manage partnership agreements with service providers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2023-07-02T02:20:00Z</dcterms:created>
  <dcterms:modified xsi:type="dcterms:W3CDTF">2023-07-02T02:20:00Z</dcterms:modified>
</cp:coreProperties>
</file>