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171" w:rsidP="00B85171">
      <w:pPr>
        <w:pStyle w:val="Title"/>
      </w:pPr>
      <w:r>
        <w:fldChar w:fldCharType="begin"/>
      </w:r>
      <w:r>
        <w:instrText xml:space="preserve"> TITLE   \* MERGEFORMAT </w:instrText>
      </w:r>
      <w:r>
        <w:fldChar w:fldCharType="separate"/>
      </w:r>
      <w:r>
        <w:t>CHCMGT002 Manage partnership agreements with service providers</w:t>
      </w:r>
      <w:r>
        <w:fldChar w:fldCharType="end"/>
      </w:r>
    </w:p>
    <w:p w:rsidR="00B85171" w:rsidP="00B85171">
      <w:pPr>
        <w:pStyle w:val="Version"/>
        <w:sectPr w:rsidSect="00DD2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536" w:rsidP="00DD2536">
      <w:pPr>
        <w:pStyle w:val="SuperHeading"/>
      </w:pPr>
      <w:r w:rsidRPr="00DD2536">
        <w:t>CHCMGT002 Manage partnership agreements with service providers</w:t>
      </w:r>
    </w:p>
    <w:p w:rsidR="00000000" w:rsidRPr="00DD2536" w:rsidP="00DD2536">
      <w:pPr>
        <w:pStyle w:val="Heading1"/>
      </w:pPr>
      <w:bookmarkStart w:id="1" w:name="O_654107"/>
      <w:bookmarkEnd w:id="1"/>
      <w:r w:rsidRPr="00DD2536">
        <w:t>Modification History</w:t>
      </w:r>
    </w:p>
    <w:tbl>
      <w:tblPr>
        <w:tblW w:w="0" w:type="auto"/>
        <w:tblLayout w:type="fixed"/>
        <w:tblCellMar>
          <w:left w:w="62" w:type="dxa"/>
          <w:right w:w="62" w:type="dxa"/>
        </w:tblCellMar>
        <w:tblLook w:val="0000"/>
      </w:tblPr>
      <w:tblGrid>
        <w:gridCol w:w="2790"/>
        <w:gridCol w:w="6344"/>
      </w:tblGrid>
      <w:tr w:rsidTr="00DD25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536" w:rsidP="00DD2536">
            <w:pPr>
              <w:pStyle w:val="BodyText"/>
            </w:pPr>
            <w:r w:rsidRPr="00DD25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536">
            <w:pPr>
              <w:pStyle w:val="BodyText"/>
              <w:rPr>
                <w:lang w:val="en-NZ"/>
              </w:rPr>
            </w:pPr>
            <w:r w:rsidRPr="00DD2536">
              <w:rPr>
                <w:rStyle w:val="SpecialBold"/>
              </w:rPr>
              <w:t>Comments</w:t>
            </w:r>
          </w:p>
        </w:tc>
      </w:tr>
      <w:tr w:rsidTr="00DD25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536">
            <w:pPr>
              <w:pStyle w:val="BodyText"/>
              <w:rPr>
                <w:lang w:val="en-NZ"/>
              </w:rPr>
            </w:pPr>
            <w:r w:rsidRPr="00DD25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536" w:rsidP="00DD2536">
            <w:pPr>
              <w:pStyle w:val="BodyText"/>
            </w:pPr>
            <w:r w:rsidRPr="00DD2536">
              <w:t xml:space="preserve">This version was released in </w:t>
            </w:r>
            <w:r w:rsidRPr="00DD2536">
              <w:rPr>
                <w:rStyle w:val="Emphasis"/>
              </w:rPr>
              <w:t>CHC Community Services Training Package release 2.0</w:t>
            </w:r>
            <w:r w:rsidRPr="00DD2536">
              <w:t xml:space="preserve"> and meets the requirements of the 2012 Standards for Training Packages.</w:t>
            </w:r>
          </w:p>
          <w:p w:rsidR="00000000" w:rsidRPr="00DD2536" w:rsidP="00DD2536">
            <w:pPr>
              <w:pStyle w:val="BodyText"/>
            </w:pPr>
            <w:r w:rsidRPr="00DD2536">
              <w:t>Significant changes to performance criteria. New evidence requirements for assessment including volume and frequency requirements. Significant changes to knowledge evidence</w:t>
            </w:r>
          </w:p>
        </w:tc>
      </w:tr>
    </w:tbl>
    <w:p w:rsidR="00000000" w:rsidRPr="00DD2536" w:rsidP="00DD2536">
      <w:pPr>
        <w:pStyle w:val="BodyText"/>
      </w:pPr>
    </w:p>
    <w:p w:rsidR="00000000" w:rsidRPr="00DD2536" w:rsidP="00DD2536">
      <w:pPr>
        <w:pStyle w:val="AllowPageBreak"/>
      </w:pPr>
    </w:p>
    <w:p w:rsidR="00000000" w:rsidRPr="00DD2536" w:rsidP="00DD2536">
      <w:pPr>
        <w:pStyle w:val="Heading1"/>
      </w:pPr>
      <w:bookmarkStart w:id="2" w:name="O_654108"/>
      <w:bookmarkEnd w:id="2"/>
      <w:r w:rsidRPr="00DD2536">
        <w:t>Application</w:t>
      </w:r>
    </w:p>
    <w:p w:rsidR="00000000" w:rsidRPr="00DD2536" w:rsidP="00B85171">
      <w:pPr>
        <w:pStyle w:val="BodyText"/>
      </w:pPr>
      <w:r w:rsidRPr="00DD2536">
        <w:t>This unit describes the skills and knowledge required to establish and monitor formal agreements and partnerships with specialist support providers to meet client needs.</w:t>
      </w:r>
    </w:p>
    <w:p w:rsidR="00000000" w:rsidRPr="00DD2536" w:rsidP="00B85171">
      <w:pPr>
        <w:pStyle w:val="BodyText"/>
      </w:pPr>
      <w:r w:rsidRPr="00DD2536">
        <w:t>This unit applies to a range of leadership roles in health and c</w:t>
      </w:r>
      <w:r w:rsidRPr="00DD2536">
        <w:t xml:space="preserve">ommunity services workplaces. </w:t>
      </w:r>
    </w:p>
    <w:p w:rsidR="00000000" w:rsidRPr="00B85171" w:rsidP="00B85171">
      <w:pPr>
        <w:pStyle w:val="BodyText"/>
        <w:rPr>
          <w:i/>
        </w:rPr>
      </w:pPr>
      <w:r w:rsidRPr="00B85171">
        <w:rPr>
          <w:rStyle w:val="Emphasis"/>
        </w:rPr>
        <w:t>The skills in this unit must be applied in accordance with Commonwealth and State/Territory legislation, Australian/New Zealand standards and industry codes of practice.</w:t>
      </w:r>
    </w:p>
    <w:p w:rsidR="00000000" w:rsidRPr="00DD2536" w:rsidP="00DD2536">
      <w:pPr>
        <w:pStyle w:val="Heading1"/>
      </w:pPr>
      <w:bookmarkStart w:id="3" w:name="O_654112"/>
      <w:bookmarkEnd w:id="3"/>
      <w:r w:rsidRPr="00DD2536">
        <w:t>Elements and Performance Criteria</w:t>
      </w:r>
    </w:p>
    <w:tbl>
      <w:tblPr>
        <w:tblW w:w="0" w:type="auto"/>
        <w:tblLayout w:type="fixed"/>
        <w:tblCellMar>
          <w:left w:w="62" w:type="dxa"/>
          <w:right w:w="62" w:type="dxa"/>
        </w:tblCellMar>
        <w:tblLook w:val="0000"/>
      </w:tblPr>
      <w:tblGrid>
        <w:gridCol w:w="3227"/>
        <w:gridCol w:w="34"/>
        <w:gridCol w:w="5670"/>
      </w:tblGrid>
      <w:tr w:rsidTr="00DD2536">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rPr>
                <w:rStyle w:val="SpecialBold"/>
              </w:rPr>
              <w:t>ELE</w:t>
            </w:r>
            <w:r w:rsidRPr="00DD2536">
              <w:rPr>
                <w:rStyle w:val="SpecialBold"/>
              </w:rPr>
              <w:t>MENT</w:t>
            </w:r>
          </w:p>
        </w:tc>
        <w:tc>
          <w:tcPr>
            <w:tcW w:w="5704" w:type="dxa"/>
            <w:gridSpan w:val="2"/>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rPr>
                <w:rStyle w:val="SpecialBold"/>
              </w:rPr>
              <w:t>PERFORMANCE CRITERIA</w:t>
            </w:r>
          </w:p>
        </w:tc>
      </w:tr>
      <w:tr w:rsidTr="00DD2536">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rPr>
                <w:rStyle w:val="Emphasis"/>
              </w:rPr>
              <w:t>Performance criteria specify the performance needed to demonstrate achievement of the element</w:t>
            </w: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t>1. Investigate partnership opportunities</w:t>
            </w:r>
          </w:p>
        </w:tc>
        <w:tc>
          <w:tcPr>
            <w:tcW w:w="5704"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t>1.1 Determine partnership requirements according to organisation needs analysis and strategic directions</w:t>
            </w:r>
          </w:p>
          <w:p w:rsidR="00000000" w:rsidRPr="00DD2536" w:rsidP="00DD2536">
            <w:pPr>
              <w:pStyle w:val="BodyText"/>
            </w:pPr>
            <w:r w:rsidRPr="00DD2536">
              <w:t xml:space="preserve">1.2 Gather, research and analyse information on potential partners </w:t>
            </w:r>
          </w:p>
          <w:p w:rsidR="00000000" w:rsidP="00DD2536">
            <w:pPr>
              <w:pStyle w:val="BodyText"/>
              <w:rPr>
                <w:lang w:val="en-NZ"/>
              </w:rPr>
            </w:pPr>
            <w:r w:rsidRPr="00DD2536">
              <w:t>1.3 Build relationships and rapport with potential partners</w:t>
            </w: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D2536">
            <w:pPr>
              <w:pStyle w:val="BodyText"/>
              <w:rPr>
                <w:lang w:val="en-NZ"/>
              </w:rPr>
            </w:pP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t xml:space="preserve">2. Negotiate partnership </w:t>
            </w:r>
            <w:r w:rsidRPr="00DD2536">
              <w:t>agreement terms and conditions</w:t>
            </w:r>
          </w:p>
        </w:tc>
        <w:tc>
          <w:tcPr>
            <w:tcW w:w="5704"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t xml:space="preserve">2.1 Maintain partnership focus and protect client’s </w:t>
            </w:r>
            <w:r w:rsidRPr="00DD2536">
              <w:t xml:space="preserve">interests throughout discussions and negotiations </w:t>
            </w:r>
          </w:p>
          <w:p w:rsidR="00000000" w:rsidRPr="00DD2536" w:rsidP="00DD2536">
            <w:pPr>
              <w:pStyle w:val="BodyText"/>
            </w:pPr>
            <w:r w:rsidRPr="00DD2536">
              <w:t xml:space="preserve">2.2 Clearly define roles and responsibilities of each party, including level and type of service </w:t>
            </w:r>
            <w:r w:rsidRPr="00DD2536">
              <w:t>provision</w:t>
            </w:r>
          </w:p>
          <w:p w:rsidR="00000000" w:rsidRPr="00DD2536" w:rsidP="00DD2536">
            <w:pPr>
              <w:pStyle w:val="BodyText"/>
            </w:pPr>
            <w:r w:rsidRPr="00DD2536">
              <w:t xml:space="preserve">2.3 Identify and address confidentiality and privacy issues </w:t>
            </w:r>
          </w:p>
          <w:p w:rsidR="00000000" w:rsidRPr="00DD2536" w:rsidP="00DD2536">
            <w:pPr>
              <w:pStyle w:val="BodyText"/>
            </w:pPr>
            <w:r w:rsidRPr="00DD2536">
              <w:t>2.4 Determine communication, dispute resolution, meeting, decision making and reporting processes</w:t>
            </w:r>
          </w:p>
          <w:p w:rsidR="00000000" w:rsidP="00DD2536">
            <w:pPr>
              <w:pStyle w:val="BodyText"/>
              <w:rPr>
                <w:lang w:val="en-NZ"/>
              </w:rPr>
            </w:pPr>
            <w:r w:rsidRPr="00DD2536">
              <w:t xml:space="preserve">2.5 Formalise and sign partnership agreement </w:t>
            </w: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D2536">
            <w:pPr>
              <w:pStyle w:val="BodyText"/>
              <w:rPr>
                <w:lang w:val="en-NZ"/>
              </w:rPr>
            </w:pP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t>3. Implement partnership agreement</w:t>
            </w:r>
          </w:p>
        </w:tc>
        <w:tc>
          <w:tcPr>
            <w:tcW w:w="5704"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t>3.</w:t>
            </w:r>
            <w:r w:rsidRPr="00DD2536">
              <w:t>1 Schedule and contribute to regular meetings with partners in accordance with role</w:t>
            </w:r>
          </w:p>
          <w:p w:rsidR="00000000" w:rsidRPr="00DD2536" w:rsidP="00DD2536">
            <w:pPr>
              <w:pStyle w:val="BodyText"/>
            </w:pPr>
            <w:r w:rsidRPr="00DD2536">
              <w:t>3.2 Consult clients at all stages of implementation and ensure rights are upheld</w:t>
            </w:r>
          </w:p>
          <w:p w:rsidR="00000000" w:rsidRPr="00DD2536" w:rsidP="00DD2536">
            <w:pPr>
              <w:pStyle w:val="BodyText"/>
            </w:pPr>
            <w:r w:rsidRPr="00DD2536">
              <w:t>3.3 Implement dispute resolution processes if required</w:t>
            </w:r>
          </w:p>
          <w:p w:rsidR="00000000" w:rsidP="00DD2536">
            <w:pPr>
              <w:pStyle w:val="BodyText"/>
              <w:rPr>
                <w:lang w:val="en-NZ"/>
              </w:rPr>
            </w:pPr>
            <w:r w:rsidRPr="00DD2536">
              <w:t>3.4 Ensure all reporting requirement</w:t>
            </w:r>
            <w:r w:rsidRPr="00DD2536">
              <w:t>s are met in accordance with organisation procedures and partnership agreement</w:t>
            </w: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DD2536">
            <w:pPr>
              <w:pStyle w:val="BodyText"/>
              <w:rPr>
                <w:lang w:val="en-NZ"/>
              </w:rPr>
            </w:pP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t>4. Evaluate partnership agreements</w:t>
            </w:r>
          </w:p>
        </w:tc>
        <w:tc>
          <w:tcPr>
            <w:tcW w:w="5704"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t xml:space="preserve">4.1 Develop criteria for evaluation of partnership </w:t>
            </w:r>
          </w:p>
          <w:p w:rsidR="00000000" w:rsidRPr="00DD2536" w:rsidP="00DD2536">
            <w:pPr>
              <w:pStyle w:val="BodyText"/>
            </w:pPr>
            <w:r w:rsidRPr="00DD2536">
              <w:t>4.2 Collect and include stakeholder feedback in the evaluation process</w:t>
            </w:r>
          </w:p>
          <w:p w:rsidR="00000000" w:rsidRPr="00DD2536" w:rsidP="00DD2536">
            <w:pPr>
              <w:pStyle w:val="BodyText"/>
            </w:pPr>
            <w:r w:rsidRPr="00DD2536">
              <w:t>4.3 Measure per</w:t>
            </w:r>
            <w:r w:rsidRPr="00DD2536">
              <w:t>formance against agreed criteria</w:t>
            </w:r>
          </w:p>
          <w:p w:rsidR="00000000" w:rsidP="00DD2536">
            <w:pPr>
              <w:pStyle w:val="BodyText"/>
              <w:rPr>
                <w:lang w:val="en-NZ"/>
              </w:rPr>
            </w:pPr>
            <w:r w:rsidRPr="00DD2536">
              <w:t>4.4 Amend partnership agreements and re-negotiate with partner organisation where appropriate</w:t>
            </w:r>
          </w:p>
        </w:tc>
      </w:tr>
      <w:tr w:rsidTr="00DD2536">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DD2536" w:rsidP="00DD2536">
            <w:pPr>
              <w:pStyle w:val="BodyText"/>
            </w:pPr>
          </w:p>
        </w:tc>
      </w:tr>
    </w:tbl>
    <w:p w:rsidR="00000000" w:rsidRPr="00DD2536" w:rsidP="00DD2536">
      <w:pPr>
        <w:pStyle w:val="BodyText"/>
      </w:pPr>
    </w:p>
    <w:p w:rsidR="00000000" w:rsidRPr="00DD2536" w:rsidP="00DD2536">
      <w:pPr>
        <w:pStyle w:val="AllowPageBreak"/>
      </w:pPr>
    </w:p>
    <w:p w:rsidR="00000000" w:rsidRPr="00DD2536" w:rsidP="00DD2536">
      <w:pPr>
        <w:pStyle w:val="Heading1"/>
      </w:pPr>
      <w:bookmarkStart w:id="4" w:name="O_654113"/>
      <w:bookmarkEnd w:id="4"/>
      <w:r w:rsidRPr="00DD2536">
        <w:t>Foundation Skills</w:t>
      </w:r>
    </w:p>
    <w:tbl>
      <w:tblPr>
        <w:tblW w:w="0" w:type="auto"/>
        <w:tblLayout w:type="fixed"/>
        <w:tblCellMar>
          <w:left w:w="62" w:type="dxa"/>
          <w:right w:w="62" w:type="dxa"/>
        </w:tblCellMar>
        <w:tblLook w:val="0000"/>
      </w:tblPr>
      <w:tblGrid>
        <w:gridCol w:w="8964"/>
      </w:tblGrid>
      <w:tr w:rsidTr="00DD25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D2536">
            <w:pPr>
              <w:pStyle w:val="BodyText"/>
              <w:rPr>
                <w:lang w:val="en-NZ"/>
              </w:rPr>
            </w:pPr>
            <w:r w:rsidRPr="00DD2536">
              <w:rPr>
                <w:rStyle w:val="Emphasis"/>
              </w:rPr>
              <w:t xml:space="preserve">The Foundation Skills describe those required skills (language, literacy, numeracy and </w:t>
            </w:r>
            <w:r w:rsidRPr="00DD2536">
              <w:t xml:space="preserve">employment skills) that are essential </w:t>
            </w:r>
            <w:r w:rsidRPr="00DD2536">
              <w:rPr>
                <w:rStyle w:val="Emphasis"/>
              </w:rPr>
              <w:t>to performance.</w:t>
            </w:r>
          </w:p>
        </w:tc>
      </w:tr>
      <w:tr w:rsidTr="00DD253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D2536" w:rsidP="00DD2536">
            <w:pPr>
              <w:pStyle w:val="BodyText"/>
            </w:pPr>
            <w:r w:rsidRPr="00DD2536">
              <w:t>Foundation skills essential to performance are explicit in the performance criteria of this unit of competency.</w:t>
            </w:r>
          </w:p>
        </w:tc>
      </w:tr>
    </w:tbl>
    <w:p w:rsidR="00000000" w:rsidRPr="00DD2536" w:rsidP="00DD2536">
      <w:pPr>
        <w:pStyle w:val="BodyText"/>
      </w:pPr>
    </w:p>
    <w:p w:rsidR="00000000" w:rsidRPr="00DD2536" w:rsidP="00DD2536">
      <w:pPr>
        <w:pStyle w:val="AllowPageBreak"/>
      </w:pPr>
    </w:p>
    <w:p w:rsidR="00000000" w:rsidRPr="00DD2536" w:rsidP="00DD2536">
      <w:pPr>
        <w:pStyle w:val="Heading1"/>
      </w:pPr>
      <w:bookmarkStart w:id="5" w:name="O_654115"/>
      <w:bookmarkEnd w:id="5"/>
      <w:r w:rsidRPr="00DD2536">
        <w:t>Unit Mapping Information</w:t>
      </w:r>
    </w:p>
    <w:p w:rsidR="00000000" w:rsidRPr="00DD2536" w:rsidP="00B85171">
      <w:pPr>
        <w:pStyle w:val="BodyText"/>
      </w:pPr>
      <w:r w:rsidRPr="00DD2536">
        <w:t>No equivalent unit.</w:t>
      </w:r>
    </w:p>
    <w:p w:rsidR="00000000" w:rsidRPr="00DD2536" w:rsidP="00DD2536">
      <w:pPr>
        <w:pStyle w:val="Heading1"/>
      </w:pPr>
      <w:bookmarkStart w:id="6" w:name="O_654122"/>
      <w:bookmarkEnd w:id="6"/>
      <w:r w:rsidRPr="00DD2536">
        <w:t>Links</w:t>
      </w:r>
    </w:p>
    <w:p w:rsidR="00000000" w:rsidRPr="00DD2536" w:rsidP="00B85171">
      <w:pPr>
        <w:pStyle w:val="BodyText"/>
      </w:pPr>
      <w:r w:rsidRPr="00DD253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7A26">
        <w:rPr>
          <w:rStyle w:val="Hyperlink"/>
        </w:rPr>
        <w:t>https://vetnet.gov.au/Pages/TrainingDocs.aspx?q=5e0c25cc-3d9d-4b43-80d3-bd22cc4f1e53</w:t>
      </w:r>
      <w:r>
        <w:fldChar w:fldCharType="end"/>
      </w:r>
    </w:p>
    <w:p w:rsidR="00000000" w:rsidRPr="00DD2536" w:rsidP="00B85171">
      <w:pPr>
        <w:pStyle w:val="BodyText"/>
        <w:sectPr w:rsidSect="00DD2536">
          <w:headerReference w:type="default" r:id="rId10"/>
          <w:footerReference w:type="default" r:id="rId11"/>
          <w:pgSz w:w="11908" w:h="16833"/>
          <w:pgMar w:top="1702" w:right="1418" w:bottom="1702" w:left="1418" w:header="992" w:footer="992" w:gutter="0"/>
          <w:cols w:space="720"/>
          <w:noEndnote/>
          <w:docGrid w:linePitch="299"/>
        </w:sectPr>
      </w:pPr>
    </w:p>
    <w:p w:rsidR="00000000" w:rsidRPr="00DD2536" w:rsidP="00DD2536">
      <w:pPr>
        <w:pStyle w:val="SuperHeading"/>
      </w:pPr>
      <w:r w:rsidRPr="00DD2536">
        <w:t>Assessment Requirements for CHCMGT002 Manage partnership agreem</w:t>
      </w:r>
      <w:r w:rsidRPr="00DD2536">
        <w:t>ents with service providers</w:t>
      </w:r>
    </w:p>
    <w:p w:rsidR="00000000" w:rsidRPr="00DD2536" w:rsidP="00DD2536">
      <w:pPr>
        <w:pStyle w:val="Heading1"/>
      </w:pPr>
      <w:bookmarkStart w:id="7" w:name="O_654117"/>
      <w:bookmarkEnd w:id="7"/>
      <w:r w:rsidRPr="00DD2536">
        <w:t>Modification History</w:t>
      </w:r>
    </w:p>
    <w:tbl>
      <w:tblPr>
        <w:tblW w:w="0" w:type="auto"/>
        <w:tblLayout w:type="fixed"/>
        <w:tblCellMar>
          <w:left w:w="62" w:type="dxa"/>
          <w:right w:w="62" w:type="dxa"/>
        </w:tblCellMar>
        <w:tblLook w:val="0000"/>
      </w:tblPr>
      <w:tblGrid>
        <w:gridCol w:w="2790"/>
        <w:gridCol w:w="6344"/>
      </w:tblGrid>
      <w:tr w:rsidTr="00DD25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536" w:rsidP="00DD2536">
            <w:pPr>
              <w:pStyle w:val="BodyText"/>
            </w:pPr>
            <w:r w:rsidRPr="00DD25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536">
            <w:pPr>
              <w:pStyle w:val="BodyText"/>
              <w:rPr>
                <w:lang w:val="en-NZ"/>
              </w:rPr>
            </w:pPr>
            <w:r w:rsidRPr="00DD2536">
              <w:rPr>
                <w:rStyle w:val="SpecialBold"/>
              </w:rPr>
              <w:t>Comments</w:t>
            </w:r>
          </w:p>
        </w:tc>
      </w:tr>
      <w:tr w:rsidTr="00DD25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536">
            <w:pPr>
              <w:pStyle w:val="BodyText"/>
              <w:rPr>
                <w:lang w:val="en-NZ"/>
              </w:rPr>
            </w:pPr>
            <w:r w:rsidRPr="00DD25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536" w:rsidP="00DD2536">
            <w:pPr>
              <w:pStyle w:val="BodyText"/>
            </w:pPr>
            <w:r w:rsidRPr="00DD2536">
              <w:t xml:space="preserve">This version was released in </w:t>
            </w:r>
            <w:r w:rsidRPr="00DD2536">
              <w:rPr>
                <w:rStyle w:val="Emphasis"/>
              </w:rPr>
              <w:t>CHC Community Services Training Package release 2.0</w:t>
            </w:r>
            <w:r w:rsidRPr="00DD2536">
              <w:t xml:space="preserve"> and meets the requirements of the 2012 Standards for Training Packages.</w:t>
            </w:r>
          </w:p>
          <w:p w:rsidR="00000000" w:rsidRPr="00DD2536" w:rsidP="00DD2536">
            <w:pPr>
              <w:pStyle w:val="BodyText"/>
            </w:pPr>
            <w:r w:rsidRPr="00DD2536">
              <w:t>Significan</w:t>
            </w:r>
            <w:r w:rsidRPr="00DD2536">
              <w:t>t changes to performance criteria. New evidence requirements for assessment including volume and frequency requirements. Significant changes to knowledge evidence</w:t>
            </w:r>
          </w:p>
        </w:tc>
      </w:tr>
    </w:tbl>
    <w:p w:rsidR="00000000" w:rsidRPr="00DD2536" w:rsidP="00DD2536">
      <w:pPr>
        <w:pStyle w:val="BodyText"/>
      </w:pPr>
    </w:p>
    <w:p w:rsidR="00000000" w:rsidRPr="00DD2536" w:rsidP="00DD2536">
      <w:pPr>
        <w:pStyle w:val="AllowPageBreak"/>
      </w:pPr>
    </w:p>
    <w:p w:rsidR="00000000" w:rsidRPr="00DD2536" w:rsidP="00DD2536">
      <w:pPr>
        <w:pStyle w:val="Heading1"/>
      </w:pPr>
      <w:bookmarkStart w:id="8" w:name="O_654118"/>
      <w:bookmarkEnd w:id="8"/>
      <w:r w:rsidRPr="00DD2536">
        <w:t>Performance Evidence</w:t>
      </w:r>
    </w:p>
    <w:p w:rsidR="00000000" w:rsidRPr="00DD2536" w:rsidP="00B85171">
      <w:pPr>
        <w:pStyle w:val="BodyText"/>
      </w:pPr>
      <w:r w:rsidRPr="00DD2536">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DD2536" w:rsidP="00DD2536">
      <w:pPr>
        <w:pStyle w:val="ListBullet"/>
      </w:pPr>
      <w:r w:rsidRPr="00DD2536">
        <w:t>established and maintained at least 1 partnership agreement for service provision</w:t>
      </w:r>
    </w:p>
    <w:p w:rsidR="00000000" w:rsidRPr="00DD2536" w:rsidP="00DD2536">
      <w:pPr>
        <w:pStyle w:val="ListBullet"/>
      </w:pPr>
      <w:r w:rsidRPr="00DD2536">
        <w:t>conducted at least 1 partnership agreement evaluation</w:t>
      </w:r>
    </w:p>
    <w:p w:rsidR="00000000" w:rsidRPr="00DD2536" w:rsidP="00DD2536">
      <w:pPr>
        <w:pStyle w:val="AllowPageBreak"/>
      </w:pPr>
    </w:p>
    <w:p w:rsidR="00000000" w:rsidRPr="00DD2536" w:rsidP="00DD2536">
      <w:pPr>
        <w:pStyle w:val="Heading1"/>
      </w:pPr>
      <w:bookmarkStart w:id="9" w:name="O_654119"/>
      <w:bookmarkEnd w:id="9"/>
      <w:r w:rsidRPr="00DD2536">
        <w:t>Knowledge Evidence</w:t>
      </w:r>
    </w:p>
    <w:p w:rsidR="00000000" w:rsidRPr="00DD2536" w:rsidP="00B85171">
      <w:pPr>
        <w:pStyle w:val="BodyText"/>
      </w:pPr>
      <w:r w:rsidRPr="00DD2536">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DD2536">
        <w:t>of:</w:t>
      </w:r>
    </w:p>
    <w:p w:rsidR="00000000" w:rsidRPr="00DD2536" w:rsidP="00DD2536">
      <w:pPr>
        <w:pStyle w:val="ListBullet"/>
      </w:pPr>
      <w:r w:rsidRPr="00DD2536">
        <w:t>types and levels of partnerships and collaborations</w:t>
      </w:r>
    </w:p>
    <w:p w:rsidR="00000000" w:rsidRPr="00DD2536" w:rsidP="00DD2536">
      <w:pPr>
        <w:pStyle w:val="ListBullet"/>
      </w:pPr>
      <w:r w:rsidRPr="00DD2536">
        <w:t>partnership cycles and processes</w:t>
      </w:r>
    </w:p>
    <w:p w:rsidR="00000000" w:rsidRPr="00DD2536" w:rsidP="00DD2536">
      <w:pPr>
        <w:pStyle w:val="ListBullet"/>
      </w:pPr>
      <w:r w:rsidRPr="00DD2536">
        <w:t>partnership roles</w:t>
      </w:r>
    </w:p>
    <w:p w:rsidR="00000000" w:rsidRPr="00DD2536" w:rsidP="00DD2536">
      <w:pPr>
        <w:pStyle w:val="ListBullet"/>
      </w:pPr>
      <w:r w:rsidRPr="00DD2536">
        <w:t>funding and accountability guidelines</w:t>
      </w:r>
    </w:p>
    <w:p w:rsidR="00000000" w:rsidRPr="00DD2536" w:rsidP="00DD2536">
      <w:pPr>
        <w:pStyle w:val="ListBullet"/>
      </w:pPr>
      <w:r w:rsidRPr="00DD2536">
        <w:t>referral networks</w:t>
      </w:r>
    </w:p>
    <w:p w:rsidR="00000000" w:rsidRPr="00DD2536" w:rsidP="00DD2536">
      <w:pPr>
        <w:pStyle w:val="ListBullet"/>
      </w:pPr>
      <w:r w:rsidRPr="00DD2536">
        <w:t>legal and ethical considerations relevant to partnerships and how they are applied in organi</w:t>
      </w:r>
      <w:r w:rsidRPr="00DD2536">
        <w:t>sation, including:</w:t>
      </w:r>
    </w:p>
    <w:p w:rsidR="00000000" w:rsidRPr="00DD2536" w:rsidP="00DD2536">
      <w:pPr>
        <w:pStyle w:val="ListBullet2"/>
      </w:pPr>
      <w:r w:rsidRPr="00DD2536">
        <w:t>privacy, confidentiality and disclosure</w:t>
      </w:r>
    </w:p>
    <w:p w:rsidR="00000000" w:rsidRPr="00DD2536" w:rsidP="00DD2536">
      <w:pPr>
        <w:pStyle w:val="ListBullet2"/>
      </w:pPr>
      <w:r w:rsidRPr="00DD2536">
        <w:t>duty of care</w:t>
      </w:r>
    </w:p>
    <w:p w:rsidR="00000000" w:rsidRPr="00DD2536" w:rsidP="00DD2536">
      <w:pPr>
        <w:pStyle w:val="ListBullet2"/>
      </w:pPr>
      <w:r w:rsidRPr="00DD2536">
        <w:t>human rights</w:t>
      </w:r>
    </w:p>
    <w:p w:rsidR="00000000" w:rsidRPr="00DD2536" w:rsidP="00DD2536">
      <w:pPr>
        <w:pStyle w:val="ListBullet2"/>
      </w:pPr>
      <w:r w:rsidRPr="00DD2536">
        <w:t>rights and responsibilities of workers, employers, clients and service providers</w:t>
      </w:r>
    </w:p>
    <w:p w:rsidR="00000000" w:rsidRPr="00DD2536" w:rsidP="00DD2536">
      <w:pPr>
        <w:pStyle w:val="ListBullet"/>
      </w:pPr>
      <w:r w:rsidRPr="00DD2536">
        <w:t>community needs and key issues for clients and/or community</w:t>
      </w:r>
    </w:p>
    <w:p w:rsidR="00000000" w:rsidRPr="00DD2536" w:rsidP="00DD2536">
      <w:pPr>
        <w:pStyle w:val="ListBullet"/>
      </w:pPr>
      <w:r w:rsidRPr="00DD2536">
        <w:t>relationship between service providers</w:t>
      </w:r>
    </w:p>
    <w:p w:rsidR="00000000" w:rsidRPr="00DD2536" w:rsidP="00DD2536">
      <w:pPr>
        <w:pStyle w:val="ListBullet"/>
      </w:pPr>
      <w:r w:rsidRPr="00DD2536">
        <w:t>negotiation and influencing strategies</w:t>
      </w:r>
    </w:p>
    <w:p w:rsidR="00000000" w:rsidRPr="00DD2536" w:rsidP="00DD2536">
      <w:pPr>
        <w:pStyle w:val="ListBullet"/>
      </w:pPr>
      <w:r w:rsidRPr="00DD2536">
        <w:t>conflict management principles and practices</w:t>
      </w:r>
    </w:p>
    <w:p w:rsidR="00000000" w:rsidRPr="00DD2536" w:rsidP="00DD2536">
      <w:pPr>
        <w:pStyle w:val="ListBullet"/>
      </w:pPr>
      <w:r w:rsidRPr="00DD2536">
        <w:t>relationship building techniques</w:t>
      </w:r>
    </w:p>
    <w:p w:rsidR="00000000" w:rsidRPr="00DD2536" w:rsidP="00DD2536">
      <w:pPr>
        <w:pStyle w:val="ListBullet"/>
      </w:pPr>
      <w:r w:rsidRPr="00DD2536">
        <w:t>information sharing benefits and risks</w:t>
      </w:r>
    </w:p>
    <w:p w:rsidR="00000000" w:rsidRPr="00DD2536" w:rsidP="00DD2536">
      <w:pPr>
        <w:pStyle w:val="ListBullet"/>
      </w:pPr>
      <w:r w:rsidRPr="00DD2536">
        <w:t>intellectual property</w:t>
      </w:r>
    </w:p>
    <w:p w:rsidR="00000000" w:rsidRPr="00DD2536" w:rsidP="00DD2536">
      <w:pPr>
        <w:pStyle w:val="AllowPageBreak"/>
      </w:pPr>
    </w:p>
    <w:p w:rsidR="00000000" w:rsidRPr="00DD2536" w:rsidP="00DD2536">
      <w:pPr>
        <w:pStyle w:val="Heading1"/>
      </w:pPr>
      <w:bookmarkStart w:id="10" w:name="O_654120"/>
      <w:bookmarkEnd w:id="10"/>
      <w:r w:rsidRPr="00DD2536">
        <w:t>Assessment Conditions</w:t>
      </w:r>
    </w:p>
    <w:p w:rsidR="00000000" w:rsidRPr="00DD2536" w:rsidP="00B85171">
      <w:pPr>
        <w:pStyle w:val="BodyText"/>
      </w:pPr>
      <w:r w:rsidRPr="00DD2536">
        <w:t xml:space="preserve">Skills must have been demonstrated in the workplace or in a simulated environment that reflects workplace conditions. The following conditions must be met for this unit: </w:t>
      </w:r>
    </w:p>
    <w:p w:rsidR="00000000" w:rsidRPr="00DD2536" w:rsidP="00DD2536">
      <w:pPr>
        <w:pStyle w:val="ListBullet"/>
      </w:pPr>
      <w:r w:rsidRPr="00DD2536">
        <w:t>use of suitable facilities, equipment and resources, including partnership agreements with service providers</w:t>
      </w:r>
    </w:p>
    <w:p w:rsidR="00000000" w:rsidRPr="00DD2536" w:rsidP="00DD2536">
      <w:pPr>
        <w:pStyle w:val="ListBullet"/>
      </w:pPr>
      <w:r w:rsidRPr="00DD2536">
        <w:t>modelling of industry operating conditions, including scenarios that involve forming partnerships and dealing with contingencies</w:t>
      </w:r>
    </w:p>
    <w:p w:rsidR="00000000" w:rsidRPr="00DD2536" w:rsidP="00DD2536">
      <w:pPr>
        <w:pStyle w:val="BodyText"/>
      </w:pPr>
    </w:p>
    <w:p w:rsidR="00000000" w:rsidRPr="00DD2536" w:rsidP="00B85171">
      <w:pPr>
        <w:pStyle w:val="BodyText"/>
      </w:pPr>
      <w:r w:rsidRPr="00DD2536">
        <w:t>Assessors must sa</w:t>
      </w:r>
      <w:r w:rsidRPr="00DD2536">
        <w:t>tisfy the Standards for Registered Training Organisations (RTOs) 2015/AQTF mandatory competency requirements for assessors.</w:t>
      </w:r>
    </w:p>
    <w:p w:rsidR="00000000" w:rsidRPr="00DD2536" w:rsidP="00DD2536">
      <w:pPr>
        <w:pStyle w:val="Heading1"/>
      </w:pPr>
      <w:bookmarkStart w:id="11" w:name="O_654123"/>
      <w:bookmarkEnd w:id="11"/>
      <w:r w:rsidRPr="00DD2536">
        <w:t>Links</w:t>
      </w:r>
    </w:p>
    <w:p w:rsidR="00000000" w:rsidRPr="00DD2536" w:rsidP="00B85171">
      <w:pPr>
        <w:pStyle w:val="BodyText"/>
      </w:pPr>
      <w:r w:rsidRPr="00DD253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7A26">
        <w:rPr>
          <w:rStyle w:val="Hyperlink"/>
        </w:rPr>
        <w:t>https://vetnet.gov.au/Pages/TrainingDocs.aspx?q=5e0c25cc-3d9d-4b43-80d3-bd22cc4f1e53</w:t>
      </w:r>
      <w:r>
        <w:fldChar w:fldCharType="end"/>
      </w:r>
    </w:p>
    <w:p w:rsidR="00000000" w:rsidRPr="00DD2536" w:rsidP="00DD2536"/>
    <w:sectPr w:rsidSect="00DD25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rsidRPr="00B85171" w:rsidP="00B8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71" w:rsidP="00DD2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171" w:rsidP="00DD25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85171" w:rsidP="00DD25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rsidP="00DD2536">
    <w:pPr>
      <w:pStyle w:val="Footer"/>
      <w:framePr w:wrap="around"/>
    </w:pPr>
    <w:r>
      <w:fldChar w:fldCharType="begin"/>
    </w:r>
    <w:r>
      <w:instrText xml:space="preserve"> DOCPROPERTY  Subject  \* MERGEFORMAT </w:instrText>
    </w:r>
    <w:r>
      <w:fldChar w:fldCharType="separate"/>
    </w:r>
    <w:r w:rsidR="00B85171">
      <w:t>Approved</w:t>
    </w:r>
    <w:r w:rsidR="00B85171">
      <w:fldChar w:fldCharType="end"/>
    </w:r>
    <w:r>
      <w:tab/>
      <w:t xml:space="preserve">Page </w:t>
    </w:r>
    <w:r>
      <w:fldChar w:fldCharType="begin"/>
    </w:r>
    <w:r>
      <w:instrText xml:space="preserve"> PAGE  \* Arabic  \* MERGEFORMAT </w:instrText>
    </w:r>
    <w:r>
      <w:fldChar w:fldCharType="separate"/>
    </w:r>
    <w:r w:rsidR="00B851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5171">
      <w:rPr>
        <w:noProof/>
      </w:rPr>
      <w:t>4</w:t>
    </w:r>
    <w:r>
      <w:rPr>
        <w:noProof/>
      </w:rPr>
      <w:fldChar w:fldCharType="end"/>
    </w:r>
  </w:p>
  <w:p w:rsidR="00DD2536" w:rsidP="00DD2536">
    <w:pPr>
      <w:pStyle w:val="Footer"/>
      <w:framePr w:wrap="around"/>
    </w:pPr>
    <w:r>
      <w:t xml:space="preserve">© Commonwealth of Australia, </w:t>
    </w:r>
    <w:r>
      <w:fldChar w:fldCharType="begin"/>
    </w:r>
    <w:r>
      <w:instrText xml:space="preserve"> DATE  \@ "yyyy"  \* MERGEFORMAT </w:instrText>
    </w:r>
    <w:r>
      <w:fldChar w:fldCharType="separate"/>
    </w:r>
    <w:r w:rsidR="00B85171">
      <w:rPr>
        <w:noProof/>
      </w:rPr>
      <w:t>2025</w:t>
    </w:r>
    <w:r>
      <w:fldChar w:fldCharType="end"/>
    </w:r>
    <w:r>
      <w:tab/>
    </w:r>
    <w:r>
      <w:fldChar w:fldCharType="begin"/>
    </w:r>
    <w:r>
      <w:instrText xml:space="preserve"> DOCPROPERTY  Author  \* MERGEFORMAT </w:instrText>
    </w:r>
    <w:r>
      <w:fldChar w:fldCharType="separate"/>
    </w:r>
    <w:r w:rsidR="00B85171">
      <w:t>HumanAbility</w:t>
    </w:r>
    <w:r w:rsidR="00B85171">
      <w:fldChar w:fldCharType="end"/>
    </w:r>
  </w:p>
  <w:p w:rsidR="00DD2536" w:rsidP="00DD2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536" w:rsidRPr="00B85171" w:rsidP="00B8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71" w:rsidRPr="002D2AF8" w:rsidP="00DD2536">
    <w:pPr>
      <w:pStyle w:val="Header"/>
      <w:framePr w:wrap="around"/>
    </w:pPr>
    <w:r>
      <w:fldChar w:fldCharType="begin"/>
    </w:r>
    <w:r>
      <w:instrText xml:space="preserve"> TITLE   \* MERGEFORMAT </w:instrText>
    </w:r>
    <w:r>
      <w:fldChar w:fldCharType="separate"/>
    </w:r>
    <w:r>
      <w:t>CHCMGT002 Manage partnership agreements with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5171" w:rsidP="00DD25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36" w:rsidRPr="002D2AF8" w:rsidP="00DD2536">
    <w:pPr>
      <w:pStyle w:val="Header"/>
      <w:framePr w:wrap="around"/>
    </w:pPr>
    <w:r>
      <w:fldChar w:fldCharType="begin"/>
    </w:r>
    <w:r>
      <w:instrText xml:space="preserve"> TITLE   \* MERGEFORMAT </w:instrText>
    </w:r>
    <w:r>
      <w:fldChar w:fldCharType="separate"/>
    </w:r>
    <w:r w:rsidR="00B85171">
      <w:t>CHCMGT002 Manage partnership agreements with service providers</w:t>
    </w:r>
    <w:r w:rsidR="00B85171">
      <w:fldChar w:fldCharType="end"/>
    </w:r>
    <w:r>
      <w:tab/>
      <w:t xml:space="preserve">Date this document was generated: </w:t>
    </w:r>
    <w:r>
      <w:fldChar w:fldCharType="begin"/>
    </w:r>
    <w:r>
      <w:instrText xml:space="preserve"> CREATEDATE  \@ "d MMMM yyyy"  \* MERGEFORMAT </w:instrText>
    </w:r>
    <w:r>
      <w:fldChar w:fldCharType="separate"/>
    </w:r>
    <w:r w:rsidR="00B85171">
      <w:rPr>
        <w:noProof/>
      </w:rPr>
      <w:t>1 March 2025</w:t>
    </w:r>
    <w:r>
      <w:fldChar w:fldCharType="end"/>
    </w:r>
  </w:p>
  <w:p w:rsidR="00DD2536" w:rsidP="00DD2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8D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EE1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188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536"/>
    <w:pPr>
      <w:spacing w:before="360" w:after="60"/>
      <w:outlineLvl w:val="0"/>
    </w:pPr>
    <w:rPr>
      <w:sz w:val="32"/>
    </w:rPr>
  </w:style>
  <w:style w:type="paragraph" w:styleId="Heading2">
    <w:name w:val="heading 2"/>
    <w:basedOn w:val="HeadingBase"/>
    <w:next w:val="BodyText"/>
    <w:link w:val="Heading2Char"/>
    <w:qFormat/>
    <w:rsid w:val="00DD2536"/>
    <w:pPr>
      <w:keepLines/>
      <w:spacing w:before="240" w:after="120"/>
      <w:outlineLvl w:val="1"/>
    </w:pPr>
    <w:rPr>
      <w:sz w:val="28"/>
      <w:szCs w:val="40"/>
    </w:rPr>
  </w:style>
  <w:style w:type="paragraph" w:styleId="Heading3">
    <w:name w:val="heading 3"/>
    <w:basedOn w:val="HeadingBase"/>
    <w:next w:val="BodyText"/>
    <w:link w:val="Heading3Char"/>
    <w:qFormat/>
    <w:rsid w:val="00DD2536"/>
    <w:pPr>
      <w:spacing w:before="180" w:after="120"/>
      <w:outlineLvl w:val="2"/>
    </w:pPr>
    <w:rPr>
      <w:spacing w:val="-10"/>
      <w:kern w:val="32"/>
    </w:rPr>
  </w:style>
  <w:style w:type="paragraph" w:styleId="Heading4">
    <w:name w:val="heading 4"/>
    <w:basedOn w:val="HeadingBase"/>
    <w:next w:val="BodyText"/>
    <w:link w:val="Heading4Char"/>
    <w:qFormat/>
    <w:rsid w:val="00DD2536"/>
    <w:pPr>
      <w:spacing w:before="160" w:after="120"/>
      <w:outlineLvl w:val="3"/>
    </w:pPr>
    <w:rPr>
      <w:sz w:val="22"/>
    </w:rPr>
  </w:style>
  <w:style w:type="paragraph" w:styleId="Heading5">
    <w:name w:val="heading 5"/>
    <w:basedOn w:val="HeadingBase"/>
    <w:next w:val="Normal"/>
    <w:link w:val="Heading5Char"/>
    <w:qFormat/>
    <w:rsid w:val="00DD2536"/>
    <w:pPr>
      <w:spacing w:before="80"/>
      <w:outlineLvl w:val="4"/>
    </w:pPr>
    <w:rPr>
      <w:color w:val="918585"/>
      <w:sz w:val="20"/>
    </w:rPr>
  </w:style>
  <w:style w:type="paragraph" w:styleId="Heading6">
    <w:name w:val="heading 6"/>
    <w:basedOn w:val="HeadingBase"/>
    <w:next w:val="Normal"/>
    <w:link w:val="Heading6Char"/>
    <w:qFormat/>
    <w:rsid w:val="00DD2536"/>
    <w:pPr>
      <w:spacing w:before="60"/>
      <w:outlineLvl w:val="5"/>
    </w:pPr>
    <w:rPr>
      <w:color w:val="918585"/>
      <w:sz w:val="20"/>
    </w:rPr>
  </w:style>
  <w:style w:type="paragraph" w:styleId="Heading7">
    <w:name w:val="heading 7"/>
    <w:basedOn w:val="Normal"/>
    <w:next w:val="Normal"/>
    <w:link w:val="Heading7Char"/>
    <w:qFormat/>
    <w:rsid w:val="00DD2536"/>
    <w:pPr>
      <w:ind w:left="720"/>
      <w:outlineLvl w:val="6"/>
    </w:pPr>
    <w:rPr>
      <w:i/>
    </w:rPr>
  </w:style>
  <w:style w:type="paragraph" w:styleId="Heading8">
    <w:name w:val="heading 8"/>
    <w:basedOn w:val="Normal"/>
    <w:next w:val="Normal"/>
    <w:link w:val="Heading8Char"/>
    <w:qFormat/>
    <w:rsid w:val="00DD2536"/>
    <w:pPr>
      <w:ind w:left="720"/>
      <w:outlineLvl w:val="7"/>
    </w:pPr>
    <w:rPr>
      <w:i/>
    </w:rPr>
  </w:style>
  <w:style w:type="paragraph" w:styleId="Heading9">
    <w:name w:val="heading 9"/>
    <w:basedOn w:val="Normal"/>
    <w:next w:val="Normal"/>
    <w:link w:val="Heading9Char"/>
    <w:qFormat/>
    <w:rsid w:val="00DD2536"/>
    <w:pPr>
      <w:ind w:left="720"/>
      <w:outlineLvl w:val="8"/>
    </w:pPr>
    <w:rPr>
      <w:i/>
    </w:rPr>
  </w:style>
  <w:style w:type="character" w:default="1" w:styleId="DefaultParagraphFont">
    <w:name w:val="Default Paragraph Font"/>
    <w:uiPriority w:val="1"/>
    <w:unhideWhenUsed/>
    <w:rsid w:val="00DD2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536"/>
  </w:style>
  <w:style w:type="character" w:customStyle="1" w:styleId="Heading1Char">
    <w:name w:val="Heading 1 Char"/>
    <w:basedOn w:val="DefaultParagraphFont"/>
    <w:link w:val="Heading1"/>
    <w:rsid w:val="00DD2536"/>
    <w:rPr>
      <w:rFonts w:ascii="Times New Roman" w:eastAsia="Times New Roman" w:hAnsi="Times New Roman" w:cs="Times New Roman"/>
      <w:b/>
      <w:sz w:val="32"/>
      <w:szCs w:val="20"/>
      <w:lang w:eastAsia="en-US"/>
    </w:rPr>
  </w:style>
  <w:style w:type="paragraph" w:styleId="BodyText">
    <w:name w:val="Body Text"/>
    <w:basedOn w:val="Normal"/>
    <w:link w:val="BodyTextChar"/>
    <w:rsid w:val="00DD2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536"/>
    <w:rPr>
      <w:rFonts w:ascii="Times New Roman" w:eastAsia="Times New Roman" w:hAnsi="Times New Roman" w:cs="Times New Roman"/>
      <w:sz w:val="24"/>
      <w:lang w:eastAsia="en-US"/>
    </w:rPr>
  </w:style>
  <w:style w:type="paragraph" w:styleId="ListBullet">
    <w:name w:val="List Bullet"/>
    <w:basedOn w:val="List"/>
    <w:rsid w:val="00DD2536"/>
    <w:pPr>
      <w:numPr>
        <w:numId w:val="12"/>
      </w:numPr>
      <w:tabs>
        <w:tab w:val="clear" w:pos="340"/>
      </w:tabs>
      <w:spacing w:before="40" w:after="40"/>
    </w:pPr>
  </w:style>
  <w:style w:type="character" w:customStyle="1" w:styleId="SpecialBold">
    <w:name w:val="Special Bold"/>
    <w:basedOn w:val="DefaultParagraphFont"/>
    <w:rsid w:val="00DD2536"/>
    <w:rPr>
      <w:b/>
      <w:spacing w:val="0"/>
    </w:rPr>
  </w:style>
  <w:style w:type="paragraph" w:styleId="ListBullet2">
    <w:name w:val="List Bullet 2"/>
    <w:basedOn w:val="List2"/>
    <w:rsid w:val="00DD2536"/>
    <w:pPr>
      <w:numPr>
        <w:numId w:val="13"/>
      </w:numPr>
      <w:tabs>
        <w:tab w:val="clear" w:pos="680"/>
      </w:tabs>
    </w:pPr>
  </w:style>
  <w:style w:type="character" w:styleId="Emphasis">
    <w:name w:val="Emphasis"/>
    <w:basedOn w:val="DefaultParagraphFont"/>
    <w:qFormat/>
    <w:rsid w:val="00DD2536"/>
    <w:rPr>
      <w:i/>
    </w:rPr>
  </w:style>
  <w:style w:type="paragraph" w:customStyle="1" w:styleId="SuperHeading">
    <w:name w:val="SuperHeading"/>
    <w:basedOn w:val="Normal"/>
    <w:rsid w:val="00DD2536"/>
    <w:pPr>
      <w:spacing w:before="240" w:after="120"/>
      <w:outlineLvl w:val="0"/>
    </w:pPr>
    <w:rPr>
      <w:rFonts w:ascii="Times New Roman" w:hAnsi="Times New Roman"/>
      <w:b/>
      <w:sz w:val="32"/>
    </w:rPr>
  </w:style>
  <w:style w:type="paragraph" w:customStyle="1" w:styleId="AllowPageBreak">
    <w:name w:val="AllowPageBreak"/>
    <w:rsid w:val="00DD2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536"/>
    <w:rPr>
      <w:rFonts w:ascii="Courier New" w:eastAsia="Times New Roman" w:hAnsi="Courier New" w:cs="Times New Roman"/>
      <w:i/>
      <w:szCs w:val="20"/>
      <w:lang w:eastAsia="en-US"/>
    </w:rPr>
  </w:style>
  <w:style w:type="paragraph" w:customStyle="1" w:styleId="HeadingBase">
    <w:name w:val="Heading Base"/>
    <w:rsid w:val="00DD2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536"/>
    <w:pPr>
      <w:tabs>
        <w:tab w:val="right" w:leader="dot" w:pos="9072"/>
      </w:tabs>
      <w:ind w:left="567"/>
    </w:pPr>
    <w:rPr>
      <w:szCs w:val="22"/>
    </w:rPr>
  </w:style>
  <w:style w:type="paragraph" w:customStyle="1" w:styleId="TOCBase">
    <w:name w:val="TOC Base"/>
    <w:rsid w:val="00DD2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536"/>
    <w:pPr>
      <w:tabs>
        <w:tab w:val="right" w:leader="dot" w:pos="9072"/>
      </w:tabs>
      <w:spacing w:before="40" w:after="40"/>
      <w:ind w:left="284"/>
    </w:pPr>
    <w:rPr>
      <w:rFonts w:ascii="Times New Roman" w:hAnsi="Times New Roman"/>
    </w:rPr>
  </w:style>
  <w:style w:type="paragraph" w:styleId="TOC1">
    <w:name w:val="toc 1"/>
    <w:basedOn w:val="TOCBase"/>
    <w:next w:val="Normal"/>
    <w:rsid w:val="00DD2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536"/>
    <w:rPr>
      <w:rFonts w:ascii="Times New Roman" w:eastAsia="Times New Roman" w:hAnsi="Times New Roman" w:cs="Times New Roman"/>
      <w:sz w:val="16"/>
      <w:lang w:eastAsia="en-US"/>
    </w:rPr>
  </w:style>
  <w:style w:type="paragraph" w:styleId="Title">
    <w:name w:val="Title"/>
    <w:basedOn w:val="HeadingBase"/>
    <w:link w:val="TitleChar"/>
    <w:qFormat/>
    <w:rsid w:val="00DD2536"/>
    <w:pPr>
      <w:spacing w:before="5040"/>
      <w:jc w:val="center"/>
    </w:pPr>
    <w:rPr>
      <w:sz w:val="48"/>
      <w:szCs w:val="72"/>
      <w:lang w:val="en-US"/>
    </w:rPr>
  </w:style>
  <w:style w:type="character" w:customStyle="1" w:styleId="TitleChar">
    <w:name w:val="Title Char"/>
    <w:basedOn w:val="DefaultParagraphFont"/>
    <w:link w:val="Title"/>
    <w:rsid w:val="00DD2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536"/>
    <w:pPr>
      <w:tabs>
        <w:tab w:val="left" w:pos="3600"/>
        <w:tab w:val="left" w:pos="3958"/>
      </w:tabs>
    </w:pPr>
  </w:style>
  <w:style w:type="paragraph" w:styleId="List">
    <w:name w:val="List"/>
    <w:basedOn w:val="BodyText"/>
    <w:next w:val="BodyText"/>
    <w:rsid w:val="00DD2536"/>
    <w:pPr>
      <w:tabs>
        <w:tab w:val="left" w:pos="340"/>
      </w:tabs>
      <w:spacing w:before="60" w:after="60"/>
      <w:ind w:left="340" w:hanging="340"/>
    </w:pPr>
  </w:style>
  <w:style w:type="paragraph" w:customStyle="1" w:styleId="Note">
    <w:name w:val="Note"/>
    <w:basedOn w:val="BodyText"/>
    <w:rsid w:val="00DD2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536"/>
    <w:pPr>
      <w:framePr w:wrap="auto" w:hAnchor="text" w:y="6049"/>
    </w:pPr>
    <w:rPr>
      <w:color w:val="000000"/>
      <w:sz w:val="40"/>
    </w:rPr>
  </w:style>
  <w:style w:type="paragraph" w:customStyle="1" w:styleId="TOCTitle">
    <w:name w:val="TOCTitle"/>
    <w:basedOn w:val="Heading1"/>
    <w:rsid w:val="00DD2536"/>
    <w:pPr>
      <w:spacing w:after="240"/>
      <w:jc w:val="center"/>
      <w:outlineLvl w:val="9"/>
    </w:pPr>
    <w:rPr>
      <w:caps/>
    </w:rPr>
  </w:style>
  <w:style w:type="paragraph" w:customStyle="1" w:styleId="Version">
    <w:name w:val="Version"/>
    <w:rsid w:val="00DD25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536"/>
    <w:pPr>
      <w:keepNext w:val="0"/>
      <w:tabs>
        <w:tab w:val="right" w:pos="4176"/>
      </w:tabs>
      <w:ind w:left="198" w:hanging="198"/>
    </w:pPr>
    <w:rPr>
      <w:rFonts w:ascii="Garamond" w:hAnsi="Garamond"/>
    </w:rPr>
  </w:style>
  <w:style w:type="paragraph" w:styleId="IndexHeading">
    <w:name w:val="index heading"/>
    <w:basedOn w:val="Normal"/>
    <w:next w:val="Index1"/>
    <w:semiHidden/>
    <w:rsid w:val="00DD2536"/>
    <w:pPr>
      <w:spacing w:before="120" w:after="120"/>
    </w:pPr>
    <w:rPr>
      <w:rFonts w:ascii="Arial" w:hAnsi="Arial"/>
      <w:b/>
      <w:color w:val="918585"/>
      <w:sz w:val="24"/>
    </w:rPr>
  </w:style>
  <w:style w:type="paragraph" w:styleId="Header">
    <w:name w:val="header"/>
    <w:basedOn w:val="Normal"/>
    <w:link w:val="HeaderChar"/>
    <w:rsid w:val="00DD2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536"/>
    <w:rPr>
      <w:rFonts w:ascii="Times New Roman" w:eastAsia="Times New Roman" w:hAnsi="Times New Roman" w:cs="Times New Roman"/>
      <w:sz w:val="16"/>
      <w:szCs w:val="20"/>
      <w:lang w:val="en-GB" w:eastAsia="en-US"/>
    </w:rPr>
  </w:style>
  <w:style w:type="paragraph" w:customStyle="1" w:styleId="Chapter">
    <w:name w:val="Chapter"/>
    <w:basedOn w:val="Normal"/>
    <w:rsid w:val="00DD2536"/>
    <w:pPr>
      <w:spacing w:before="240"/>
    </w:pPr>
    <w:rPr>
      <w:rFonts w:ascii="Times New Roman" w:hAnsi="Times New Roman"/>
      <w:smallCaps/>
      <w:spacing w:val="80"/>
      <w:sz w:val="28"/>
    </w:rPr>
  </w:style>
  <w:style w:type="paragraph" w:customStyle="1" w:styleId="InChapter">
    <w:name w:val="InChapter"/>
    <w:basedOn w:val="Heading3"/>
    <w:rsid w:val="00DD2536"/>
    <w:pPr>
      <w:spacing w:after="240"/>
      <w:outlineLvl w:val="9"/>
    </w:pPr>
    <w:rPr>
      <w:noProof/>
    </w:rPr>
  </w:style>
  <w:style w:type="paragraph" w:styleId="Index2">
    <w:name w:val="index 2"/>
    <w:basedOn w:val="Normal"/>
    <w:next w:val="Normal"/>
    <w:semiHidden/>
    <w:rsid w:val="00DD2536"/>
    <w:pPr>
      <w:tabs>
        <w:tab w:val="right" w:pos="4176"/>
      </w:tabs>
      <w:ind w:left="568" w:hanging="284"/>
    </w:pPr>
    <w:rPr>
      <w:rFonts w:ascii="Garamond" w:hAnsi="Garamond"/>
    </w:rPr>
  </w:style>
  <w:style w:type="paragraph" w:customStyle="1" w:styleId="Byline">
    <w:name w:val="Byline"/>
    <w:rsid w:val="00DD2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536"/>
    <w:pPr>
      <w:tabs>
        <w:tab w:val="clear" w:pos="3600"/>
        <w:tab w:val="clear" w:pos="3958"/>
      </w:tabs>
      <w:jc w:val="right"/>
    </w:pPr>
  </w:style>
  <w:style w:type="paragraph" w:styleId="Caption">
    <w:name w:val="caption"/>
    <w:basedOn w:val="BodyText"/>
    <w:next w:val="Normal"/>
    <w:qFormat/>
    <w:rsid w:val="00DD2536"/>
    <w:pPr>
      <w:framePr w:w="2268" w:hSpace="181" w:vSpace="181" w:wrap="around" w:vAnchor="text" w:hAnchor="page" w:x="1135" w:y="285" w:anchorLock="1"/>
    </w:pPr>
    <w:rPr>
      <w:i/>
    </w:rPr>
  </w:style>
  <w:style w:type="paragraph" w:customStyle="1" w:styleId="MiniTOCTitle">
    <w:name w:val="MiniTOCTitle"/>
    <w:basedOn w:val="Heading4"/>
    <w:rsid w:val="00DD2536"/>
    <w:pPr>
      <w:spacing w:before="240"/>
      <w:outlineLvl w:val="9"/>
    </w:pPr>
    <w:rPr>
      <w:noProof/>
      <w:sz w:val="24"/>
    </w:rPr>
  </w:style>
  <w:style w:type="paragraph" w:customStyle="1" w:styleId="MiniTOCItem">
    <w:name w:val="MiniTOCItem"/>
    <w:basedOn w:val="ListBullet"/>
    <w:rsid w:val="00DD2536"/>
    <w:pPr>
      <w:numPr>
        <w:numId w:val="0"/>
      </w:numPr>
      <w:tabs>
        <w:tab w:val="right" w:leader="dot" w:pos="6521"/>
      </w:tabs>
      <w:spacing w:before="0" w:after="0"/>
    </w:pPr>
  </w:style>
  <w:style w:type="paragraph" w:customStyle="1" w:styleId="TOFTitle">
    <w:name w:val="TOFTitle"/>
    <w:basedOn w:val="TOCTitle"/>
    <w:rsid w:val="00DD2536"/>
  </w:style>
  <w:style w:type="paragraph" w:styleId="TableofFigures">
    <w:name w:val="table of figures"/>
    <w:basedOn w:val="Normal"/>
    <w:next w:val="Normal"/>
    <w:semiHidden/>
    <w:rsid w:val="00DD2536"/>
    <w:pPr>
      <w:tabs>
        <w:tab w:val="right" w:leader="dot" w:pos="9072"/>
      </w:tabs>
      <w:ind w:left="970" w:hanging="403"/>
    </w:pPr>
    <w:rPr>
      <w:rFonts w:ascii="Times New Roman" w:hAnsi="Times New Roman"/>
      <w:b/>
    </w:rPr>
  </w:style>
  <w:style w:type="paragraph" w:styleId="ListNumber">
    <w:name w:val="List Number"/>
    <w:basedOn w:val="List"/>
    <w:rsid w:val="00DD2536"/>
    <w:pPr>
      <w:numPr>
        <w:numId w:val="15"/>
      </w:numPr>
      <w:tabs>
        <w:tab w:val="clear" w:pos="340"/>
      </w:tabs>
    </w:pPr>
  </w:style>
  <w:style w:type="character" w:customStyle="1" w:styleId="WingdingSymbols">
    <w:name w:val="Wingding Symbols"/>
    <w:rsid w:val="00DD2536"/>
    <w:rPr>
      <w:rFonts w:ascii="Wingdings" w:hAnsi="Wingdings"/>
    </w:rPr>
  </w:style>
  <w:style w:type="paragraph" w:customStyle="1" w:styleId="TableHeading">
    <w:name w:val="Table Heading"/>
    <w:basedOn w:val="HeadingBase"/>
    <w:rsid w:val="00DD2536"/>
    <w:pPr>
      <w:keepLines/>
      <w:pBdr>
        <w:bottom w:val="single" w:sz="6" w:space="1" w:color="918585"/>
      </w:pBdr>
      <w:spacing w:before="240"/>
    </w:pPr>
  </w:style>
  <w:style w:type="character" w:customStyle="1" w:styleId="HotSpot">
    <w:name w:val="HotSpot"/>
    <w:rsid w:val="00DD2536"/>
    <w:rPr>
      <w:color w:val="0033CC"/>
      <w:u w:val="none"/>
    </w:rPr>
  </w:style>
  <w:style w:type="paragraph" w:customStyle="1" w:styleId="BodyTextRight">
    <w:name w:val="Body Text Right"/>
    <w:basedOn w:val="BodyText"/>
    <w:rsid w:val="00DD2536"/>
    <w:pPr>
      <w:spacing w:before="0" w:after="0"/>
      <w:jc w:val="right"/>
    </w:pPr>
  </w:style>
  <w:style w:type="paragraph" w:styleId="Index3">
    <w:name w:val="index 3"/>
    <w:basedOn w:val="ListNumber2"/>
    <w:next w:val="Normal"/>
    <w:semiHidden/>
    <w:rsid w:val="00DD2536"/>
    <w:pPr>
      <w:numPr>
        <w:numId w:val="0"/>
      </w:numPr>
      <w:tabs>
        <w:tab w:val="right" w:leader="dot" w:pos="4176"/>
      </w:tabs>
    </w:pPr>
  </w:style>
  <w:style w:type="paragraph" w:styleId="ListNumber2">
    <w:name w:val="List Number 2"/>
    <w:basedOn w:val="List2"/>
    <w:rsid w:val="00DD2536"/>
    <w:pPr>
      <w:numPr>
        <w:numId w:val="10"/>
      </w:numPr>
      <w:tabs>
        <w:tab w:val="clear" w:pos="1060"/>
      </w:tabs>
    </w:pPr>
  </w:style>
  <w:style w:type="paragraph" w:customStyle="1" w:styleId="MarginNote">
    <w:name w:val="Margin Note"/>
    <w:basedOn w:val="BodyText"/>
    <w:rsid w:val="00DD2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536"/>
    <w:rPr>
      <w:sz w:val="32"/>
    </w:rPr>
  </w:style>
  <w:style w:type="paragraph" w:customStyle="1" w:styleId="HeadingProcedure">
    <w:name w:val="Heading Procedure"/>
    <w:basedOn w:val="HeadingBase"/>
    <w:next w:val="Normal"/>
    <w:rsid w:val="00DD2536"/>
    <w:pPr>
      <w:tabs>
        <w:tab w:val="left" w:pos="0"/>
      </w:tabs>
      <w:spacing w:before="120" w:after="60"/>
    </w:pPr>
    <w:rPr>
      <w:i/>
      <w:color w:val="918585"/>
      <w:sz w:val="22"/>
    </w:rPr>
  </w:style>
  <w:style w:type="paragraph" w:customStyle="1" w:styleId="TableBodyText">
    <w:name w:val="Table Body Text"/>
    <w:basedOn w:val="BodyText"/>
    <w:rsid w:val="00DD2536"/>
    <w:pPr>
      <w:spacing w:before="60" w:after="60"/>
    </w:pPr>
  </w:style>
  <w:style w:type="paragraph" w:styleId="ListContinue">
    <w:name w:val="List Continue"/>
    <w:basedOn w:val="List"/>
    <w:rsid w:val="00DD2536"/>
    <w:pPr>
      <w:ind w:firstLine="0"/>
    </w:pPr>
  </w:style>
  <w:style w:type="paragraph" w:customStyle="1" w:styleId="ListNote">
    <w:name w:val="List Note"/>
    <w:basedOn w:val="List"/>
    <w:rsid w:val="00DD2536"/>
    <w:pPr>
      <w:pBdr>
        <w:top w:val="single" w:sz="6" w:space="2" w:color="918585"/>
        <w:bottom w:val="single" w:sz="6" w:space="2" w:color="918585"/>
      </w:pBdr>
      <w:tabs>
        <w:tab w:val="left" w:pos="1021"/>
      </w:tabs>
      <w:ind w:firstLine="0"/>
    </w:pPr>
  </w:style>
  <w:style w:type="paragraph" w:customStyle="1" w:styleId="Warning">
    <w:name w:val="Warning"/>
    <w:basedOn w:val="BodyText"/>
    <w:rsid w:val="00DD2536"/>
    <w:pPr>
      <w:shd w:val="clear" w:color="auto" w:fill="D9D9D9"/>
      <w:tabs>
        <w:tab w:val="left" w:pos="992"/>
      </w:tabs>
      <w:ind w:left="119" w:right="119"/>
    </w:pPr>
    <w:rPr>
      <w:sz w:val="20"/>
    </w:rPr>
  </w:style>
  <w:style w:type="paragraph" w:customStyle="1" w:styleId="MarginIcons">
    <w:name w:val="Margin Icons"/>
    <w:basedOn w:val="BodyText"/>
    <w:rsid w:val="00DD2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536"/>
    <w:rPr>
      <w:rFonts w:ascii="Courier New" w:hAnsi="Courier New"/>
    </w:rPr>
  </w:style>
  <w:style w:type="paragraph" w:customStyle="1" w:styleId="NoteBullet">
    <w:name w:val="Note Bullet"/>
    <w:basedOn w:val="Note"/>
    <w:rsid w:val="00DD2536"/>
    <w:pPr>
      <w:tabs>
        <w:tab w:val="clear" w:pos="680"/>
      </w:tabs>
      <w:spacing w:before="60" w:after="60"/>
    </w:pPr>
  </w:style>
  <w:style w:type="paragraph" w:customStyle="1" w:styleId="SubHeading2">
    <w:name w:val="SubHeading2"/>
    <w:basedOn w:val="HeadingBase"/>
    <w:rsid w:val="00DD2536"/>
    <w:pPr>
      <w:spacing w:before="240" w:after="60"/>
    </w:pPr>
    <w:rPr>
      <w:sz w:val="20"/>
    </w:rPr>
  </w:style>
  <w:style w:type="paragraph" w:customStyle="1" w:styleId="SubHeading1">
    <w:name w:val="SubHeading1"/>
    <w:basedOn w:val="HeadingBase"/>
    <w:rsid w:val="00DD2536"/>
    <w:pPr>
      <w:spacing w:before="240" w:after="60"/>
    </w:pPr>
    <w:rPr>
      <w:color w:val="918585"/>
      <w:sz w:val="22"/>
    </w:rPr>
  </w:style>
  <w:style w:type="paragraph" w:customStyle="1" w:styleId="SideHeading">
    <w:name w:val="Side Heading"/>
    <w:basedOn w:val="HeadingBase"/>
    <w:rsid w:val="00DD2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536"/>
    <w:pPr>
      <w:tabs>
        <w:tab w:val="num" w:pos="360"/>
      </w:tabs>
    </w:pPr>
  </w:style>
  <w:style w:type="paragraph" w:styleId="PlainText">
    <w:name w:val="Plain Text"/>
    <w:basedOn w:val="Normal"/>
    <w:link w:val="PlainTextChar"/>
    <w:rsid w:val="00DD2536"/>
    <w:rPr>
      <w:sz w:val="20"/>
    </w:rPr>
  </w:style>
  <w:style w:type="character" w:customStyle="1" w:styleId="PlainTextChar">
    <w:name w:val="Plain Text Char"/>
    <w:basedOn w:val="DefaultParagraphFont"/>
    <w:link w:val="PlainText"/>
    <w:rsid w:val="00DD2536"/>
    <w:rPr>
      <w:rFonts w:ascii="Courier New" w:eastAsia="Times New Roman" w:hAnsi="Courier New" w:cs="Times New Roman"/>
      <w:sz w:val="20"/>
      <w:szCs w:val="20"/>
      <w:lang w:eastAsia="en-US"/>
    </w:rPr>
  </w:style>
  <w:style w:type="character" w:customStyle="1" w:styleId="MenuOption">
    <w:name w:val="Menu Option"/>
    <w:basedOn w:val="DefaultParagraphFont"/>
    <w:rsid w:val="00DD2536"/>
    <w:rPr>
      <w:b/>
      <w:smallCaps/>
    </w:rPr>
  </w:style>
  <w:style w:type="paragraph" w:customStyle="1" w:styleId="TableListNumber">
    <w:name w:val="Table List Number"/>
    <w:basedOn w:val="ListNumber"/>
    <w:rsid w:val="00DD2536"/>
    <w:pPr>
      <w:numPr>
        <w:numId w:val="0"/>
      </w:numPr>
    </w:pPr>
  </w:style>
  <w:style w:type="paragraph" w:styleId="TOC4">
    <w:name w:val="toc 4"/>
    <w:basedOn w:val="TOCBase"/>
    <w:next w:val="Normal"/>
    <w:semiHidden/>
    <w:rsid w:val="00DD2536"/>
    <w:pPr>
      <w:tabs>
        <w:tab w:val="right" w:leader="dot" w:pos="9071"/>
      </w:tabs>
      <w:ind w:left="1701"/>
    </w:pPr>
  </w:style>
  <w:style w:type="paragraph" w:customStyle="1" w:styleId="ListAlpha">
    <w:name w:val="List Alpha"/>
    <w:basedOn w:val="List"/>
    <w:rsid w:val="00DD2536"/>
    <w:pPr>
      <w:numPr>
        <w:numId w:val="9"/>
      </w:numPr>
    </w:pPr>
  </w:style>
  <w:style w:type="paragraph" w:customStyle="1" w:styleId="ListAlpha2">
    <w:name w:val="List Alpha 2"/>
    <w:basedOn w:val="List2"/>
    <w:rsid w:val="00DD2536"/>
    <w:pPr>
      <w:numPr>
        <w:numId w:val="8"/>
      </w:numPr>
    </w:pPr>
  </w:style>
  <w:style w:type="paragraph" w:styleId="List2">
    <w:name w:val="List 2"/>
    <w:basedOn w:val="BodyText"/>
    <w:rsid w:val="00DD2536"/>
    <w:pPr>
      <w:tabs>
        <w:tab w:val="left" w:pos="680"/>
      </w:tabs>
      <w:spacing w:before="60" w:after="60"/>
      <w:ind w:left="680" w:hanging="340"/>
    </w:pPr>
  </w:style>
  <w:style w:type="paragraph" w:styleId="List3">
    <w:name w:val="List 3"/>
    <w:basedOn w:val="BodyText"/>
    <w:rsid w:val="00DD2536"/>
    <w:pPr>
      <w:tabs>
        <w:tab w:val="left" w:pos="1021"/>
      </w:tabs>
      <w:spacing w:before="60" w:after="60"/>
      <w:ind w:left="1020" w:hanging="340"/>
    </w:pPr>
  </w:style>
  <w:style w:type="paragraph" w:styleId="List4">
    <w:name w:val="List 4"/>
    <w:basedOn w:val="BodyText"/>
    <w:rsid w:val="00DD2536"/>
    <w:pPr>
      <w:tabs>
        <w:tab w:val="left" w:pos="1361"/>
      </w:tabs>
      <w:spacing w:before="60" w:after="60"/>
      <w:ind w:left="1361" w:hanging="340"/>
    </w:pPr>
  </w:style>
  <w:style w:type="paragraph" w:styleId="List5">
    <w:name w:val="List 5"/>
    <w:basedOn w:val="BodyText"/>
    <w:rsid w:val="00DD2536"/>
    <w:pPr>
      <w:tabs>
        <w:tab w:val="left" w:pos="1701"/>
      </w:tabs>
      <w:spacing w:before="60" w:after="60"/>
      <w:ind w:left="1701" w:hanging="340"/>
    </w:pPr>
  </w:style>
  <w:style w:type="paragraph" w:styleId="ListBullet3">
    <w:name w:val="List Bullet 3"/>
    <w:basedOn w:val="List3"/>
    <w:rsid w:val="00DD2536"/>
    <w:pPr>
      <w:numPr>
        <w:numId w:val="14"/>
      </w:numPr>
      <w:tabs>
        <w:tab w:val="clear" w:pos="1021"/>
      </w:tabs>
      <w:ind w:left="1037" w:hanging="357"/>
    </w:pPr>
  </w:style>
  <w:style w:type="paragraph" w:styleId="ListBullet4">
    <w:name w:val="List Bullet 4"/>
    <w:basedOn w:val="List4"/>
    <w:rsid w:val="00DD2536"/>
    <w:pPr>
      <w:numPr>
        <w:numId w:val="3"/>
      </w:numPr>
      <w:tabs>
        <w:tab w:val="clear" w:pos="1361"/>
      </w:tabs>
    </w:pPr>
  </w:style>
  <w:style w:type="paragraph" w:styleId="ListBullet5">
    <w:name w:val="List Bullet 5"/>
    <w:basedOn w:val="List5"/>
    <w:rsid w:val="00DD2536"/>
    <w:pPr>
      <w:numPr>
        <w:numId w:val="4"/>
      </w:numPr>
    </w:pPr>
  </w:style>
  <w:style w:type="paragraph" w:styleId="ListContinue2">
    <w:name w:val="List Continue 2"/>
    <w:basedOn w:val="List2"/>
    <w:rsid w:val="00DD2536"/>
    <w:pPr>
      <w:ind w:firstLine="0"/>
    </w:pPr>
  </w:style>
  <w:style w:type="paragraph" w:styleId="ListContinue3">
    <w:name w:val="List Continue 3"/>
    <w:basedOn w:val="List3"/>
    <w:rsid w:val="00DD2536"/>
    <w:pPr>
      <w:ind w:left="1021" w:firstLine="0"/>
    </w:pPr>
  </w:style>
  <w:style w:type="paragraph" w:styleId="ListContinue4">
    <w:name w:val="List Continue 4"/>
    <w:basedOn w:val="List4"/>
    <w:rsid w:val="00DD2536"/>
    <w:pPr>
      <w:ind w:firstLine="0"/>
    </w:pPr>
  </w:style>
  <w:style w:type="paragraph" w:styleId="ListContinue5">
    <w:name w:val="List Continue 5"/>
    <w:basedOn w:val="List5"/>
    <w:rsid w:val="00DD2536"/>
    <w:pPr>
      <w:ind w:firstLine="0"/>
    </w:pPr>
  </w:style>
  <w:style w:type="paragraph" w:styleId="ListNumber3">
    <w:name w:val="List Number 3"/>
    <w:basedOn w:val="List3"/>
    <w:rsid w:val="00DD2536"/>
    <w:pPr>
      <w:numPr>
        <w:numId w:val="5"/>
      </w:numPr>
    </w:pPr>
  </w:style>
  <w:style w:type="paragraph" w:styleId="ListNumber4">
    <w:name w:val="List Number 4"/>
    <w:basedOn w:val="List4"/>
    <w:rsid w:val="00DD2536"/>
    <w:pPr>
      <w:numPr>
        <w:numId w:val="6"/>
      </w:numPr>
    </w:pPr>
  </w:style>
  <w:style w:type="paragraph" w:styleId="ListNumber5">
    <w:name w:val="List Number 5"/>
    <w:basedOn w:val="List5"/>
    <w:rsid w:val="00DD2536"/>
    <w:pPr>
      <w:numPr>
        <w:numId w:val="7"/>
      </w:numPr>
    </w:pPr>
  </w:style>
  <w:style w:type="paragraph" w:styleId="BlockText">
    <w:name w:val="Block Text"/>
    <w:basedOn w:val="Normal"/>
    <w:rsid w:val="00DD2536"/>
    <w:pPr>
      <w:spacing w:after="120"/>
      <w:ind w:left="1440" w:right="1440"/>
    </w:pPr>
  </w:style>
  <w:style w:type="character" w:customStyle="1" w:styleId="Subscript">
    <w:name w:val="Subscript"/>
    <w:basedOn w:val="DefaultParagraphFont"/>
    <w:rsid w:val="00DD2536"/>
    <w:rPr>
      <w:sz w:val="16"/>
      <w:vertAlign w:val="subscript"/>
    </w:rPr>
  </w:style>
  <w:style w:type="character" w:customStyle="1" w:styleId="Superscript">
    <w:name w:val="Superscript"/>
    <w:basedOn w:val="DefaultParagraphFont"/>
    <w:rsid w:val="00DD2536"/>
    <w:rPr>
      <w:sz w:val="16"/>
      <w:vertAlign w:val="superscript"/>
    </w:rPr>
  </w:style>
  <w:style w:type="character" w:customStyle="1" w:styleId="Symbols">
    <w:name w:val="Symbols"/>
    <w:basedOn w:val="DefaultParagraphFont"/>
    <w:rsid w:val="00DD2536"/>
    <w:rPr>
      <w:rFonts w:ascii="Symbol" w:hAnsi="Symbol"/>
    </w:rPr>
  </w:style>
  <w:style w:type="character" w:customStyle="1" w:styleId="MenuOptions">
    <w:name w:val="Menu Options"/>
    <w:basedOn w:val="DefaultParagraphFont"/>
    <w:rsid w:val="00DD2536"/>
    <w:rPr>
      <w:rFonts w:ascii="Arial Narrow" w:hAnsi="Arial Narrow"/>
      <w:smallCaps/>
    </w:rPr>
  </w:style>
  <w:style w:type="character" w:customStyle="1" w:styleId="Buttons">
    <w:name w:val="Buttons"/>
    <w:basedOn w:val="DefaultParagraphFont"/>
    <w:rsid w:val="00DD2536"/>
    <w:rPr>
      <w:b/>
    </w:rPr>
  </w:style>
  <w:style w:type="character" w:customStyle="1" w:styleId="Underlined">
    <w:name w:val="Underlined"/>
    <w:basedOn w:val="DefaultParagraphFont"/>
    <w:rsid w:val="00DD2536"/>
    <w:rPr>
      <w:u w:val="single"/>
    </w:rPr>
  </w:style>
  <w:style w:type="paragraph" w:customStyle="1" w:styleId="TableBodyTextRight">
    <w:name w:val="Table Body Text Right"/>
    <w:basedOn w:val="TableBodyText"/>
    <w:rsid w:val="00DD2536"/>
    <w:pPr>
      <w:widowControl w:val="0"/>
      <w:autoSpaceDE w:val="0"/>
      <w:autoSpaceDN w:val="0"/>
      <w:adjustRightInd w:val="0"/>
      <w:jc w:val="right"/>
    </w:pPr>
    <w:rPr>
      <w:rFonts w:cs="Arial"/>
      <w:szCs w:val="18"/>
    </w:rPr>
  </w:style>
  <w:style w:type="paragraph" w:customStyle="1" w:styleId="CopyrightText">
    <w:name w:val="Copyright Text"/>
    <w:basedOn w:val="BodyText"/>
    <w:rsid w:val="00DD2536"/>
    <w:rPr>
      <w:sz w:val="18"/>
    </w:rPr>
  </w:style>
  <w:style w:type="paragraph" w:customStyle="1" w:styleId="BodySmallRight">
    <w:name w:val="Body Small Right"/>
    <w:basedOn w:val="BodyTextRight"/>
    <w:rsid w:val="00DD2536"/>
    <w:rPr>
      <w:sz w:val="18"/>
      <w:szCs w:val="18"/>
    </w:rPr>
  </w:style>
  <w:style w:type="paragraph" w:customStyle="1" w:styleId="MarginEdition">
    <w:name w:val="Margin Edition"/>
    <w:basedOn w:val="MarginNote"/>
    <w:rsid w:val="00DD2536"/>
    <w:pPr>
      <w:spacing w:before="0" w:after="0"/>
    </w:pPr>
    <w:rPr>
      <w:rFonts w:ascii="Times New Roman" w:hAnsi="Times New Roman"/>
      <w:color w:val="999999"/>
    </w:rPr>
  </w:style>
  <w:style w:type="paragraph" w:customStyle="1" w:styleId="Spacer">
    <w:name w:val="Spacer"/>
    <w:basedOn w:val="Normal"/>
    <w:rsid w:val="00DD2536"/>
    <w:rPr>
      <w:sz w:val="2"/>
      <w:szCs w:val="2"/>
    </w:rPr>
  </w:style>
  <w:style w:type="character" w:customStyle="1" w:styleId="Small">
    <w:name w:val="Small"/>
    <w:basedOn w:val="DefaultParagraphFont"/>
    <w:rsid w:val="00DD2536"/>
    <w:rPr>
      <w:sz w:val="16"/>
    </w:rPr>
  </w:style>
  <w:style w:type="paragraph" w:customStyle="1" w:styleId="WideTable">
    <w:name w:val="Wide Table"/>
    <w:basedOn w:val="Normal"/>
    <w:rsid w:val="00DD2536"/>
    <w:pPr>
      <w:ind w:left="-1418"/>
    </w:pPr>
    <w:rPr>
      <w:sz w:val="2"/>
      <w:szCs w:val="2"/>
    </w:rPr>
  </w:style>
  <w:style w:type="character" w:styleId="PageNumber">
    <w:name w:val="page number"/>
    <w:basedOn w:val="DefaultParagraphFont"/>
    <w:rsid w:val="00DD2536"/>
  </w:style>
  <w:style w:type="paragraph" w:styleId="Quote">
    <w:name w:val="Quote"/>
    <w:basedOn w:val="Heading1"/>
    <w:link w:val="QuoteChar"/>
    <w:qFormat/>
    <w:rsid w:val="00DD2536"/>
    <w:rPr>
      <w:b w:val="0"/>
      <w:sz w:val="72"/>
      <w:szCs w:val="72"/>
      <w:lang w:val="en-NZ"/>
    </w:rPr>
  </w:style>
  <w:style w:type="character" w:customStyle="1" w:styleId="QuoteChar">
    <w:name w:val="Quote Char"/>
    <w:basedOn w:val="DefaultParagraphFont"/>
    <w:link w:val="Quote"/>
    <w:rsid w:val="00DD2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536"/>
    <w:pPr>
      <w:pageBreakBefore/>
    </w:pPr>
  </w:style>
  <w:style w:type="paragraph" w:customStyle="1" w:styleId="Border">
    <w:name w:val="Border"/>
    <w:basedOn w:val="Normal"/>
    <w:qFormat/>
    <w:rsid w:val="00DD2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536"/>
    <w:rPr>
      <w:b/>
      <w:bCs/>
      <w:i/>
      <w:iCs/>
      <w:color w:val="auto"/>
    </w:rPr>
  </w:style>
  <w:style w:type="paragraph" w:styleId="IntenseQuote">
    <w:name w:val="Intense Quote"/>
    <w:basedOn w:val="Normal"/>
    <w:next w:val="Normal"/>
    <w:link w:val="IntenseQuoteChar"/>
    <w:uiPriority w:val="30"/>
    <w:qFormat/>
    <w:rsid w:val="00DD2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536"/>
    <w:rPr>
      <w:smallCaps/>
      <w:color w:val="auto"/>
      <w:u w:val="single"/>
    </w:rPr>
  </w:style>
  <w:style w:type="character" w:styleId="IntenseReference">
    <w:name w:val="Intense Reference"/>
    <w:basedOn w:val="DefaultParagraphFont"/>
    <w:uiPriority w:val="32"/>
    <w:qFormat/>
    <w:rsid w:val="00DD2536"/>
    <w:rPr>
      <w:b/>
      <w:bCs/>
      <w:smallCaps/>
      <w:color w:val="auto"/>
      <w:spacing w:val="5"/>
      <w:u w:val="single"/>
    </w:rPr>
  </w:style>
  <w:style w:type="paragraph" w:customStyle="1" w:styleId="2ColumnHeading">
    <w:name w:val="2Column Heading"/>
    <w:basedOn w:val="BodyText"/>
    <w:qFormat/>
    <w:rsid w:val="00DD2536"/>
    <w:pPr>
      <w:spacing w:after="60"/>
      <w:ind w:left="-2268"/>
    </w:pPr>
    <w:rPr>
      <w:b/>
    </w:rPr>
  </w:style>
  <w:style w:type="paragraph" w:customStyle="1" w:styleId="Heading1TOC">
    <w:name w:val="Heading1 TOC"/>
    <w:basedOn w:val="Normal"/>
    <w:qFormat/>
    <w:rsid w:val="00DD2536"/>
    <w:pPr>
      <w:spacing w:before="240" w:after="120"/>
    </w:pPr>
    <w:rPr>
      <w:rFonts w:ascii="Times New Roman" w:hAnsi="Times New Roman"/>
      <w:b/>
      <w:sz w:val="32"/>
    </w:rPr>
  </w:style>
  <w:style w:type="paragraph" w:customStyle="1" w:styleId="Heading2TOC">
    <w:name w:val="Heading2 TOC"/>
    <w:basedOn w:val="Normal"/>
    <w:qFormat/>
    <w:rsid w:val="00DD2536"/>
    <w:pPr>
      <w:spacing w:before="240" w:after="60"/>
    </w:pPr>
    <w:rPr>
      <w:rFonts w:ascii="Times New Roman" w:hAnsi="Times New Roman"/>
      <w:b/>
      <w:sz w:val="28"/>
    </w:rPr>
  </w:style>
  <w:style w:type="character" w:customStyle="1" w:styleId="Underline">
    <w:name w:val="Underline"/>
    <w:basedOn w:val="DefaultParagraphFont"/>
    <w:qFormat/>
    <w:rsid w:val="00DD2536"/>
    <w:rPr>
      <w:u w:val="single"/>
    </w:rPr>
  </w:style>
  <w:style w:type="character" w:customStyle="1" w:styleId="BoldandItalics">
    <w:name w:val="Bold and Italics"/>
    <w:qFormat/>
    <w:rsid w:val="00DD2536"/>
    <w:rPr>
      <w:b/>
      <w:i/>
      <w:u w:val="none"/>
    </w:rPr>
  </w:style>
  <w:style w:type="paragraph" w:styleId="BalloonText">
    <w:name w:val="Balloon Text"/>
    <w:basedOn w:val="Normal"/>
    <w:link w:val="BalloonTextChar"/>
    <w:rsid w:val="00DD2536"/>
    <w:rPr>
      <w:rFonts w:ascii="Tahoma" w:hAnsi="Tahoma" w:cs="Tahoma"/>
      <w:sz w:val="16"/>
      <w:szCs w:val="16"/>
    </w:rPr>
  </w:style>
  <w:style w:type="character" w:customStyle="1" w:styleId="BalloonTextChar">
    <w:name w:val="Balloon Text Char"/>
    <w:basedOn w:val="DefaultParagraphFont"/>
    <w:link w:val="BalloonText"/>
    <w:rsid w:val="00DD2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536"/>
    <w:rPr>
      <w:b/>
      <w:color w:val="660033"/>
      <w:spacing w:val="0"/>
    </w:rPr>
  </w:style>
  <w:style w:type="paragraph" w:customStyle="1" w:styleId="Nameditemlist">
    <w:name w:val="Named item list"/>
    <w:basedOn w:val="BodyText"/>
    <w:qFormat/>
    <w:rsid w:val="00DD2536"/>
    <w:pPr>
      <w:tabs>
        <w:tab w:val="left" w:pos="2835"/>
      </w:tabs>
      <w:ind w:left="2835" w:hanging="2835"/>
    </w:pPr>
  </w:style>
  <w:style w:type="paragraph" w:customStyle="1" w:styleId="BodyTextnopadding">
    <w:name w:val="Body Text no padding"/>
    <w:basedOn w:val="BodyText"/>
    <w:qFormat/>
    <w:rsid w:val="00DD2536"/>
    <w:pPr>
      <w:spacing w:before="0" w:after="0"/>
    </w:pPr>
  </w:style>
  <w:style w:type="paragraph" w:customStyle="1" w:styleId="BodyTextBold">
    <w:name w:val="Body Text Bold"/>
    <w:basedOn w:val="BodyText"/>
    <w:qFormat/>
    <w:rsid w:val="00DD2536"/>
    <w:rPr>
      <w:b/>
    </w:rPr>
  </w:style>
  <w:style w:type="character" w:styleId="Hyperlink">
    <w:name w:val="Hyperlink"/>
    <w:basedOn w:val="DefaultParagraphFont"/>
    <w:uiPriority w:val="99"/>
    <w:unhideWhenUsed/>
    <w:rsid w:val="00B8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5165</Characters>
  <Application>Microsoft Office Word</Application>
  <DocSecurity>0</DocSecurity>
  <Lines>161</Lines>
  <Paragraphs>98</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CHCMGT002 Manage partnership agreements with service providers</dc:title>
  <dc:subject>Approved</dc:subject>
  <dc:creator>HumanAbility</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