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0FE5" w:rsidP="00870F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CHCMED004 Prepare for mediation</w:t>
      </w:r>
      <w:r>
        <w:fldChar w:fldCharType="end"/>
      </w:r>
    </w:p>
    <w:p w:rsidR="00870FE5" w:rsidP="00870FE5">
      <w:pPr>
        <w:pStyle w:val="Version"/>
        <w:sectPr w:rsidSect="00B840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40E0" w:rsidP="00B840E0">
      <w:pPr>
        <w:pStyle w:val="SuperHeading"/>
      </w:pPr>
      <w:r w:rsidRPr="00B840E0">
        <w:t>CHCMED004 Prepare for mediation</w:t>
      </w:r>
    </w:p>
    <w:p w:rsidR="00000000" w:rsidRPr="00B840E0" w:rsidP="00B840E0">
      <w:pPr>
        <w:pStyle w:val="Heading1"/>
      </w:pPr>
      <w:bookmarkStart w:id="1" w:name="O_1276777"/>
      <w:bookmarkEnd w:id="1"/>
      <w:r w:rsidRPr="00B840E0">
        <w:t>Modification History</w:t>
      </w:r>
    </w:p>
    <w:p w:rsidR="00000000" w:rsidRPr="00B840E0" w:rsidP="00870FE5">
      <w:pPr>
        <w:pStyle w:val="BodyText"/>
      </w:pPr>
      <w:r w:rsidRPr="00B840E0">
        <w:t>Not applicable.</w:t>
      </w:r>
    </w:p>
    <w:p w:rsidR="00000000" w:rsidRPr="00B840E0" w:rsidP="00B840E0">
      <w:pPr>
        <w:pStyle w:val="Heading1"/>
      </w:pPr>
      <w:bookmarkStart w:id="2" w:name="O_1276781"/>
      <w:bookmarkEnd w:id="2"/>
      <w:r w:rsidRPr="00B840E0">
        <w:t>Application</w:t>
      </w:r>
    </w:p>
    <w:p w:rsidR="00000000" w:rsidRPr="00B840E0" w:rsidP="00870FE5">
      <w:pPr>
        <w:pStyle w:val="BodyText"/>
      </w:pPr>
      <w:r w:rsidRPr="00B840E0">
        <w:t>This unit describes the performance outcomes, skills and knowledge required to confirm the mediation, gather and analyse information, work with participants and make practical arrangements</w:t>
      </w:r>
      <w:r w:rsidRPr="00B840E0">
        <w:t xml:space="preserve"> to allow the mediation to commence.</w:t>
      </w:r>
    </w:p>
    <w:p w:rsidR="00000000" w:rsidRPr="00B840E0" w:rsidP="00870FE5">
      <w:pPr>
        <w:pStyle w:val="BodyText"/>
      </w:pPr>
      <w:r w:rsidRPr="00B840E0">
        <w:t>This unit applies to mediation work in a range of community service contexts. Mediators use specialised knowledge, critical thinking and communication skills. They apply discretion and judgement within established organ</w:t>
      </w:r>
      <w:r w:rsidRPr="00B840E0">
        <w:t>isation procedures.</w:t>
      </w:r>
    </w:p>
    <w:p w:rsidR="00000000" w:rsidRPr="00B840E0" w:rsidP="00870FE5">
      <w:pPr>
        <w:pStyle w:val="BodyText"/>
      </w:pPr>
      <w:r w:rsidRPr="00B840E0">
        <w:t>The skills in this unit must be applied in accordance with Commonwealth and State or Territory legislation, Australian standards and industry codes of practice.</w:t>
      </w:r>
    </w:p>
    <w:p w:rsidR="00000000" w:rsidRPr="00B840E0" w:rsidP="00870FE5">
      <w:pPr>
        <w:pStyle w:val="BodyText"/>
      </w:pPr>
      <w:r w:rsidRPr="00B840E0">
        <w:t>No occupational licensing, certification or specific legislative requiremen</w:t>
      </w:r>
      <w:r w:rsidRPr="00B840E0">
        <w:t>ts apply to this unit at the time of publication.</w:t>
      </w:r>
    </w:p>
    <w:p w:rsidR="00000000" w:rsidRPr="00B840E0" w:rsidP="00B840E0">
      <w:pPr>
        <w:pStyle w:val="Heading1"/>
      </w:pPr>
      <w:bookmarkStart w:id="3" w:name="O_1277601"/>
      <w:bookmarkEnd w:id="3"/>
      <w:r w:rsidRPr="00B840E0">
        <w:t>Pre-requisite Unit</w:t>
      </w:r>
    </w:p>
    <w:p w:rsidR="00000000" w:rsidRPr="00B840E0" w:rsidP="00870FE5">
      <w:pPr>
        <w:pStyle w:val="BodyText"/>
      </w:pPr>
      <w:r w:rsidRPr="00B840E0">
        <w:t>Nil</w:t>
      </w:r>
    </w:p>
    <w:p w:rsidR="00000000" w:rsidRPr="00B840E0" w:rsidP="00B840E0">
      <w:pPr>
        <w:pStyle w:val="Heading1"/>
      </w:pPr>
      <w:bookmarkStart w:id="4" w:name="O_1277602"/>
      <w:bookmarkEnd w:id="4"/>
      <w:r w:rsidRPr="00B840E0">
        <w:t>Competency Field</w:t>
      </w:r>
    </w:p>
    <w:p w:rsidR="00000000" w:rsidRPr="00B840E0" w:rsidP="00870FE5">
      <w:pPr>
        <w:pStyle w:val="BodyText"/>
      </w:pPr>
      <w:r w:rsidRPr="00B840E0">
        <w:t>Mediation</w:t>
      </w:r>
    </w:p>
    <w:p w:rsidR="00000000" w:rsidRPr="00B840E0" w:rsidP="00B840E0">
      <w:pPr>
        <w:pStyle w:val="Heading1"/>
      </w:pPr>
      <w:bookmarkStart w:id="5" w:name="O_1277603"/>
      <w:bookmarkEnd w:id="5"/>
      <w:r w:rsidRPr="00B840E0">
        <w:t>Unit Sector</w:t>
      </w:r>
    </w:p>
    <w:p w:rsidR="00000000" w:rsidRPr="00B840E0" w:rsidP="00870FE5">
      <w:pPr>
        <w:pStyle w:val="BodyText"/>
      </w:pPr>
      <w:r w:rsidRPr="00B840E0">
        <w:t>Community Services</w:t>
      </w:r>
    </w:p>
    <w:p w:rsidR="00000000" w:rsidRPr="00B840E0" w:rsidP="00B840E0">
      <w:pPr>
        <w:pStyle w:val="Heading1"/>
      </w:pPr>
      <w:bookmarkStart w:id="6" w:name="O_1276780"/>
      <w:bookmarkEnd w:id="6"/>
      <w:r w:rsidRPr="00B840E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8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0" w:rsidP="00B840E0">
            <w:pPr>
              <w:pStyle w:val="BodyText"/>
            </w:pPr>
            <w:r w:rsidRPr="00B840E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0">
            <w:pPr>
              <w:pStyle w:val="BodyText"/>
              <w:rPr>
                <w:lang w:val="en-NZ"/>
              </w:rPr>
            </w:pPr>
            <w:r w:rsidRPr="00B840E0">
              <w:rPr>
                <w:rStyle w:val="SpecialBold"/>
              </w:rPr>
              <w:t>PERFOR</w:t>
            </w:r>
            <w:r w:rsidRPr="00B840E0">
              <w:rPr>
                <w:rStyle w:val="SpecialBold"/>
              </w:rPr>
              <w:t>MANCE</w:t>
            </w:r>
            <w:r w:rsidRPr="00B840E0">
              <w:t xml:space="preserve"> </w:t>
            </w:r>
            <w:r w:rsidRPr="00B840E0">
              <w:rPr>
                <w:rStyle w:val="SpecialBold"/>
              </w:rPr>
              <w:t>CRITERIA</w:t>
            </w:r>
          </w:p>
        </w:tc>
      </w:tr>
      <w:tr w:rsidTr="00B8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0" w:rsidP="00B840E0">
            <w:pPr>
              <w:pStyle w:val="BodyText"/>
            </w:pPr>
            <w:r w:rsidRPr="00B840E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0">
            <w:pPr>
              <w:pStyle w:val="BodyText"/>
              <w:rPr>
                <w:lang w:val="en-NZ"/>
              </w:rPr>
            </w:pPr>
            <w:r w:rsidRPr="00B840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0">
            <w:pPr>
              <w:pStyle w:val="List"/>
              <w:rPr>
                <w:lang w:val="en-NZ"/>
              </w:rPr>
            </w:pPr>
            <w:r w:rsidRPr="00B840E0">
              <w:t>1.  Confirm the mediation with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0" w:rsidP="00B840E0">
            <w:pPr>
              <w:pStyle w:val="List"/>
            </w:pPr>
            <w:r w:rsidRPr="00B840E0">
              <w:t>1.1. Review existing information to assess and confirm the suitability of the dispute for mediation.</w:t>
            </w:r>
          </w:p>
          <w:p w:rsidR="00000000" w:rsidRPr="00B840E0" w:rsidP="00B840E0">
            <w:pPr>
              <w:pStyle w:val="List"/>
            </w:pPr>
            <w:r w:rsidRPr="00B840E0">
              <w:t>1.2. Provide accurate and relevant information about the mediation processes available.</w:t>
            </w:r>
          </w:p>
          <w:p w:rsidR="00000000" w:rsidRPr="00B840E0" w:rsidP="00B840E0">
            <w:pPr>
              <w:pStyle w:val="List"/>
            </w:pPr>
            <w:r w:rsidRPr="00B840E0">
              <w:t>1.3. Identify specific needs for co-mediators and others to be invo</w:t>
            </w:r>
            <w:r w:rsidRPr="00B840E0">
              <w:t>lved in the process.</w:t>
            </w:r>
          </w:p>
          <w:p w:rsidR="00000000" w:rsidRPr="00B840E0" w:rsidP="00B840E0">
            <w:pPr>
              <w:pStyle w:val="List"/>
            </w:pPr>
            <w:r w:rsidRPr="00B840E0">
              <w:t>1.4. Clarify and confirm roles of co-mediators and others involved in the process.</w:t>
            </w:r>
          </w:p>
          <w:p w:rsidR="00000000" w:rsidRPr="00B840E0" w:rsidP="00B840E0">
            <w:pPr>
              <w:pStyle w:val="List"/>
            </w:pPr>
            <w:r w:rsidRPr="00B840E0">
              <w:t>1.5. Verify that all participants to the mediation understand the sequential steps of the process.</w:t>
            </w:r>
          </w:p>
          <w:p w:rsidR="00000000" w:rsidRPr="00B840E0" w:rsidP="00B840E0">
            <w:pPr>
              <w:pStyle w:val="List"/>
            </w:pPr>
            <w:r w:rsidRPr="00B840E0">
              <w:t>1.6. Provide clear and accurate information on roles,</w:t>
            </w:r>
            <w:r w:rsidRPr="00B840E0">
              <w:t xml:space="preserve"> responsibilities and limitations of individuals and organisations involved.</w:t>
            </w:r>
          </w:p>
          <w:p w:rsidR="00000000" w:rsidP="00B840E0">
            <w:pPr>
              <w:pStyle w:val="List"/>
              <w:rPr>
                <w:lang w:val="en-NZ"/>
              </w:rPr>
            </w:pPr>
            <w:r w:rsidRPr="00B840E0">
              <w:t>1.7. Outline the boundaries of confidentiality and privacy to participants.</w:t>
            </w:r>
          </w:p>
        </w:tc>
      </w:tr>
      <w:tr w:rsidTr="00B8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0">
            <w:pPr>
              <w:pStyle w:val="List"/>
              <w:rPr>
                <w:lang w:val="en-NZ"/>
              </w:rPr>
            </w:pPr>
            <w:r w:rsidRPr="00B840E0">
              <w:t>2.  Gather and analyse information about the dispute.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0" w:rsidP="00B840E0">
            <w:pPr>
              <w:pStyle w:val="List"/>
            </w:pPr>
            <w:r w:rsidRPr="00B840E0">
              <w:t>2.1. Identify required informati</w:t>
            </w:r>
            <w:r w:rsidRPr="00B840E0">
              <w:t>on to mediate the dispute.</w:t>
            </w:r>
          </w:p>
          <w:p w:rsidR="00000000" w:rsidRPr="00B840E0" w:rsidP="00B840E0">
            <w:pPr>
              <w:pStyle w:val="List"/>
            </w:pPr>
            <w:r w:rsidRPr="00B840E0">
              <w:t>2.2. Assist and encourage participants to identify and exchange relevant information.</w:t>
            </w:r>
          </w:p>
          <w:p w:rsidR="00000000" w:rsidRPr="00B840E0" w:rsidP="00B840E0">
            <w:pPr>
              <w:pStyle w:val="List"/>
            </w:pPr>
            <w:r w:rsidRPr="00B840E0">
              <w:t>2.3. Identify gaps in information and communicate with participants and others involved.</w:t>
            </w:r>
          </w:p>
          <w:p w:rsidR="00000000" w:rsidRPr="00B840E0" w:rsidP="00B840E0">
            <w:pPr>
              <w:pStyle w:val="List"/>
            </w:pPr>
            <w:r w:rsidRPr="00B840E0">
              <w:t>2.4. Provide information to assist participants seek p</w:t>
            </w:r>
            <w:r w:rsidRPr="00B840E0">
              <w:t>rofessional support to gain information required.</w:t>
            </w:r>
          </w:p>
          <w:p w:rsidR="00000000" w:rsidRPr="00B840E0" w:rsidP="00B840E0">
            <w:pPr>
              <w:pStyle w:val="List"/>
            </w:pPr>
            <w:r w:rsidRPr="00B840E0">
              <w:t>2.5. Analyse issues and risks presented prior to the mediation to assess most suitable case management options.</w:t>
            </w:r>
          </w:p>
          <w:p w:rsidR="00000000" w:rsidP="00B840E0">
            <w:pPr>
              <w:pStyle w:val="List"/>
              <w:rPr>
                <w:lang w:val="en-NZ"/>
              </w:rPr>
            </w:pPr>
            <w:r w:rsidRPr="00B840E0">
              <w:t>2.6. Clarify the need to seek advice on legal, ethical and factual complexities of the matter.</w:t>
            </w:r>
          </w:p>
        </w:tc>
      </w:tr>
      <w:tr w:rsidTr="00B8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0">
            <w:pPr>
              <w:pStyle w:val="List"/>
              <w:rPr>
                <w:lang w:val="en-NZ"/>
              </w:rPr>
            </w:pPr>
            <w:r w:rsidRPr="00B840E0">
              <w:t>3.  Assess readiness and commitment to participate.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0" w:rsidP="00B840E0">
            <w:pPr>
              <w:pStyle w:val="List"/>
            </w:pPr>
            <w:r w:rsidRPr="00B840E0">
              <w:t>3.1. Clarify expectations of participants and assess willingness to commit to process of negotiation and mediation.</w:t>
            </w:r>
          </w:p>
          <w:p w:rsidR="00000000" w:rsidRPr="00B840E0" w:rsidP="00B840E0">
            <w:pPr>
              <w:pStyle w:val="List"/>
            </w:pPr>
            <w:r w:rsidRPr="00B840E0">
              <w:t xml:space="preserve">3.2. Assess power differentials between participants based on dispute information and </w:t>
            </w:r>
            <w:r w:rsidRPr="00B840E0">
              <w:t>own observations.</w:t>
            </w:r>
          </w:p>
          <w:p w:rsidR="00000000" w:rsidRPr="00B840E0" w:rsidP="00B840E0">
            <w:pPr>
              <w:pStyle w:val="List"/>
            </w:pPr>
            <w:r w:rsidRPr="00B840E0">
              <w:t>3.3. Assess cultural perspectives that may affect the mediation process.</w:t>
            </w:r>
          </w:p>
          <w:p w:rsidR="00000000" w:rsidRPr="00B840E0" w:rsidP="00B840E0">
            <w:pPr>
              <w:pStyle w:val="List"/>
            </w:pPr>
            <w:r w:rsidRPr="00B840E0">
              <w:t>3.4. Use security and safety guidelines according to legislative requirements and organisational policies and procedures.</w:t>
            </w:r>
          </w:p>
          <w:p w:rsidR="00000000" w:rsidP="00B840E0">
            <w:pPr>
              <w:pStyle w:val="List"/>
              <w:rPr>
                <w:lang w:val="en-NZ"/>
              </w:rPr>
            </w:pPr>
            <w:r w:rsidRPr="00B840E0">
              <w:t>3.5. Review the intake process, compare wit</w:t>
            </w:r>
            <w:r w:rsidRPr="00B840E0">
              <w:t>h own assessment and respond to situations requiring referral to other internal and external services.</w:t>
            </w:r>
          </w:p>
        </w:tc>
      </w:tr>
      <w:tr w:rsidTr="00B8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0">
            <w:pPr>
              <w:pStyle w:val="List"/>
              <w:rPr>
                <w:lang w:val="en-NZ"/>
              </w:rPr>
            </w:pPr>
            <w:r w:rsidRPr="00B840E0">
              <w:t>4.  Prepare venue and resources for mediation.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0" w:rsidP="00B840E0">
            <w:pPr>
              <w:pStyle w:val="List"/>
            </w:pPr>
            <w:r w:rsidRPr="00B840E0">
              <w:t>4.1. Prepare venue according to participant needs.</w:t>
            </w:r>
          </w:p>
          <w:p w:rsidR="00000000" w:rsidRPr="00B840E0" w:rsidP="00B840E0">
            <w:pPr>
              <w:pStyle w:val="List"/>
            </w:pPr>
            <w:r w:rsidRPr="00B840E0">
              <w:t>4.2. Identify and respond to language to accommodate specific needs of the participants.</w:t>
            </w:r>
          </w:p>
          <w:p w:rsidR="00000000" w:rsidRPr="00B840E0" w:rsidP="00B840E0">
            <w:pPr>
              <w:pStyle w:val="List"/>
            </w:pPr>
            <w:r w:rsidRPr="00B840E0">
              <w:t>4.3. Engage the services of others according to organisation guidelines.</w:t>
            </w:r>
          </w:p>
          <w:p w:rsidR="00000000" w:rsidRPr="00B840E0" w:rsidP="00B840E0">
            <w:pPr>
              <w:pStyle w:val="List"/>
            </w:pPr>
            <w:r w:rsidRPr="00B840E0">
              <w:t>4.4. Organise equipment, tools and any other resources required to support mediation process.</w:t>
            </w:r>
          </w:p>
        </w:tc>
      </w:tr>
    </w:tbl>
    <w:p w:rsidR="00000000" w:rsidRPr="00B840E0" w:rsidP="00B840E0">
      <w:pPr>
        <w:pStyle w:val="BodyText"/>
      </w:pPr>
    </w:p>
    <w:p w:rsidR="00000000" w:rsidRPr="00B840E0" w:rsidP="00B840E0">
      <w:pPr>
        <w:pStyle w:val="AllowPageBreak"/>
      </w:pPr>
    </w:p>
    <w:p w:rsidR="00000000" w:rsidRPr="00B840E0" w:rsidP="00B840E0">
      <w:pPr>
        <w:pStyle w:val="Heading1"/>
      </w:pPr>
      <w:bookmarkStart w:id="7" w:name="O_1276779"/>
      <w:bookmarkEnd w:id="7"/>
      <w:r w:rsidRPr="00B840E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8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0">
            <w:pPr>
              <w:pStyle w:val="BodyText"/>
              <w:rPr>
                <w:lang w:val="en-NZ"/>
              </w:rPr>
            </w:pPr>
            <w:r w:rsidRPr="00B840E0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B8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0" w:rsidP="00B840E0">
            <w:pPr>
              <w:pStyle w:val="BodyText"/>
            </w:pPr>
            <w:r w:rsidRPr="00B840E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0">
            <w:pPr>
              <w:pStyle w:val="BodyText"/>
              <w:rPr>
                <w:lang w:val="en-NZ"/>
              </w:rPr>
            </w:pPr>
            <w:r w:rsidRPr="00B840E0">
              <w:rPr>
                <w:rStyle w:val="SpecialBold"/>
              </w:rPr>
              <w:t>DESCRIPTION</w:t>
            </w:r>
          </w:p>
        </w:tc>
      </w:tr>
      <w:tr w:rsidTr="00B8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0">
            <w:pPr>
              <w:pStyle w:val="BodyText"/>
              <w:rPr>
                <w:lang w:val="en-NZ"/>
              </w:rPr>
            </w:pPr>
            <w:r w:rsidRPr="00B840E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0">
            <w:pPr>
              <w:pStyle w:val="ListBullet"/>
              <w:rPr>
                <w:lang w:val="en-NZ"/>
              </w:rPr>
            </w:pPr>
            <w:r w:rsidRPr="00B840E0">
              <w:t>complete familiar forms.</w:t>
            </w:r>
          </w:p>
        </w:tc>
      </w:tr>
      <w:tr w:rsidTr="00B8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0">
            <w:pPr>
              <w:pStyle w:val="BodyText"/>
              <w:rPr>
                <w:lang w:val="en-NZ"/>
              </w:rPr>
            </w:pPr>
            <w:r w:rsidRPr="00B840E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0" w:rsidP="00B840E0">
            <w:pPr>
              <w:pStyle w:val="ListBullet"/>
            </w:pPr>
            <w:r w:rsidRPr="00B840E0">
              <w:t>listen to understand needs of others.</w:t>
            </w:r>
          </w:p>
        </w:tc>
      </w:tr>
    </w:tbl>
    <w:p w:rsidR="00000000" w:rsidRPr="00B840E0" w:rsidP="00B840E0">
      <w:pPr>
        <w:pStyle w:val="BodyText"/>
      </w:pPr>
    </w:p>
    <w:p w:rsidR="00000000" w:rsidRPr="00B840E0" w:rsidP="00B840E0">
      <w:pPr>
        <w:pStyle w:val="AllowPageBreak"/>
      </w:pPr>
    </w:p>
    <w:p w:rsidR="00000000" w:rsidRPr="00B840E0" w:rsidP="00B840E0">
      <w:pPr>
        <w:pStyle w:val="Heading1"/>
      </w:pPr>
      <w:bookmarkStart w:id="8" w:name="O_1276778"/>
      <w:bookmarkEnd w:id="8"/>
      <w:r w:rsidRPr="00B840E0">
        <w:t>Unit Mapping Information</w:t>
      </w:r>
    </w:p>
    <w:p w:rsidR="00000000" w:rsidRPr="00B840E0" w:rsidP="00870FE5">
      <w:pPr>
        <w:pStyle w:val="BodyText"/>
      </w:pPr>
      <w:r w:rsidRPr="00B840E0">
        <w:t>Supersedes and is</w:t>
      </w:r>
      <w:r w:rsidRPr="00B840E0">
        <w:rPr>
          <w:rStyle w:val="SpecialBold"/>
        </w:rPr>
        <w:t xml:space="preserve"> </w:t>
      </w:r>
      <w:r w:rsidRPr="00B840E0">
        <w:t>equivalent to CHCMED001 Prepare for mediation.</w:t>
      </w:r>
    </w:p>
    <w:p w:rsidR="00000000" w:rsidRPr="00B840E0" w:rsidP="00B840E0">
      <w:pPr>
        <w:pStyle w:val="Heading1"/>
      </w:pPr>
      <w:bookmarkStart w:id="9" w:name="O_1276771"/>
      <w:bookmarkEnd w:id="9"/>
      <w:r w:rsidRPr="00B840E0">
        <w:t>Links</w:t>
      </w:r>
    </w:p>
    <w:p w:rsidR="00000000" w:rsidRPr="00B840E0" w:rsidP="00870FE5">
      <w:pPr>
        <w:pStyle w:val="BodyText"/>
      </w:pPr>
      <w:r w:rsidRPr="00B840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E0AE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840E0" w:rsidP="00870FE5">
      <w:pPr>
        <w:pStyle w:val="BodyText"/>
        <w:sectPr w:rsidSect="00B840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40E0" w:rsidP="00B840E0">
      <w:pPr>
        <w:pStyle w:val="SuperHeading"/>
      </w:pPr>
      <w:r w:rsidRPr="00B840E0">
        <w:t>Assessment Requirements for CHCMED004 Prepare for mediation</w:t>
      </w:r>
    </w:p>
    <w:p w:rsidR="00000000" w:rsidRPr="00B840E0" w:rsidP="00B840E0">
      <w:pPr>
        <w:pStyle w:val="Heading1"/>
      </w:pPr>
      <w:bookmarkStart w:id="10" w:name="O_1276773"/>
      <w:bookmarkEnd w:id="10"/>
      <w:r w:rsidRPr="00B840E0">
        <w:t>Modification History</w:t>
      </w:r>
    </w:p>
    <w:p w:rsidR="00000000" w:rsidRPr="00B840E0" w:rsidP="00870FE5">
      <w:pPr>
        <w:pStyle w:val="BodyText"/>
      </w:pPr>
      <w:r w:rsidRPr="00B840E0">
        <w:t>Not applicable.</w:t>
      </w:r>
    </w:p>
    <w:p w:rsidR="00000000" w:rsidRPr="00B840E0" w:rsidP="00B840E0">
      <w:pPr>
        <w:pStyle w:val="Heading1"/>
      </w:pPr>
      <w:bookmarkStart w:id="11" w:name="O_1276776"/>
      <w:bookmarkEnd w:id="11"/>
      <w:r w:rsidRPr="00B840E0">
        <w:t>Performance Evidence</w:t>
      </w:r>
    </w:p>
    <w:p w:rsidR="00000000" w:rsidRPr="00B840E0" w:rsidP="00870FE5">
      <w:pPr>
        <w:pStyle w:val="BodyText"/>
      </w:pPr>
      <w:r w:rsidRPr="00B840E0">
        <w:t>Evidence of the ability to complete tasks outlined in elements and performance criteria of this unit in the context of the job role, and:</w:t>
      </w:r>
    </w:p>
    <w:p w:rsidR="00000000" w:rsidRPr="00B840E0" w:rsidP="00B840E0">
      <w:pPr>
        <w:pStyle w:val="ListBullet"/>
      </w:pPr>
      <w:r w:rsidRPr="00B840E0">
        <w:t>prepare for at least f</w:t>
      </w:r>
      <w:r w:rsidRPr="00B840E0">
        <w:t>ive different mediations according to organisational policies and procedures</w:t>
      </w:r>
    </w:p>
    <w:p w:rsidR="00000000" w:rsidRPr="00B840E0" w:rsidP="00B840E0">
      <w:pPr>
        <w:pStyle w:val="ListBullet"/>
      </w:pPr>
      <w:r w:rsidRPr="00B840E0">
        <w:t>gather and analyse information that informs the five mediations above, including the following:</w:t>
      </w:r>
    </w:p>
    <w:p w:rsidR="00000000" w:rsidRPr="00B840E0" w:rsidP="00B840E0">
      <w:pPr>
        <w:pStyle w:val="ListBullet2"/>
      </w:pPr>
      <w:r w:rsidRPr="00B840E0">
        <w:t>intake information</w:t>
      </w:r>
    </w:p>
    <w:p w:rsidR="00000000" w:rsidRPr="00B840E0" w:rsidP="00B840E0">
      <w:pPr>
        <w:pStyle w:val="ListBullet2"/>
      </w:pPr>
      <w:r w:rsidRPr="00B840E0">
        <w:t>person’s case documentation</w:t>
      </w:r>
    </w:p>
    <w:p w:rsidR="00000000" w:rsidRPr="00B840E0" w:rsidP="00B840E0">
      <w:pPr>
        <w:pStyle w:val="ListBullet2"/>
      </w:pPr>
      <w:r w:rsidRPr="00B840E0">
        <w:t>information from ex</w:t>
      </w:r>
      <w:r w:rsidRPr="00B840E0">
        <w:t>ternal agencies and professionals</w:t>
      </w:r>
    </w:p>
    <w:p w:rsidR="00000000" w:rsidRPr="00B840E0" w:rsidP="00B840E0">
      <w:pPr>
        <w:pStyle w:val="ListBullet2"/>
      </w:pPr>
      <w:r w:rsidRPr="00B840E0">
        <w:t>information obtained directly from the parties, family, significant others or carers</w:t>
      </w:r>
    </w:p>
    <w:p w:rsidR="00000000" w:rsidRPr="00B840E0" w:rsidP="00B840E0">
      <w:pPr>
        <w:pStyle w:val="ListBullet2"/>
      </w:pPr>
      <w:r w:rsidRPr="00B840E0">
        <w:t>legal documentation.</w:t>
      </w:r>
    </w:p>
    <w:p w:rsidR="00000000" w:rsidRPr="00B840E0" w:rsidP="00B840E0">
      <w:pPr>
        <w:pStyle w:val="AllowPageBreak"/>
      </w:pPr>
    </w:p>
    <w:p w:rsidR="00000000" w:rsidRPr="00B840E0" w:rsidP="00B840E0">
      <w:pPr>
        <w:pStyle w:val="Heading1"/>
      </w:pPr>
      <w:bookmarkStart w:id="12" w:name="O_1276775"/>
      <w:bookmarkEnd w:id="12"/>
      <w:r w:rsidRPr="00B840E0">
        <w:t>Knowledge Evidence</w:t>
      </w:r>
    </w:p>
    <w:p w:rsidR="00000000" w:rsidRPr="00B840E0" w:rsidP="00870FE5">
      <w:pPr>
        <w:pStyle w:val="BodyText"/>
      </w:pPr>
      <w:r w:rsidRPr="00B840E0">
        <w:t>Demonstrated knowledge required to complete the tasks outlined in elements and</w:t>
      </w:r>
      <w:r w:rsidRPr="00B840E0">
        <w:t xml:space="preserve"> performance criteria of this unit:</w:t>
      </w:r>
    </w:p>
    <w:p w:rsidR="00000000" w:rsidRPr="00B840E0" w:rsidP="00B840E0">
      <w:pPr>
        <w:pStyle w:val="ListBullet"/>
      </w:pPr>
      <w:r w:rsidRPr="00B840E0">
        <w:t>legal and ethical considerations for mediation, and how these are applied in organisations and individual practice:</w:t>
      </w:r>
    </w:p>
    <w:p w:rsidR="00000000" w:rsidRPr="00B840E0" w:rsidP="00B840E0">
      <w:pPr>
        <w:pStyle w:val="ListBullet2"/>
      </w:pPr>
      <w:r w:rsidRPr="00B840E0">
        <w:t>bias</w:t>
      </w:r>
    </w:p>
    <w:p w:rsidR="00000000" w:rsidRPr="00B840E0" w:rsidP="00B840E0">
      <w:pPr>
        <w:pStyle w:val="ListBullet2"/>
      </w:pPr>
      <w:r w:rsidRPr="00B840E0">
        <w:t>codes of conduct and current national standards</w:t>
      </w:r>
    </w:p>
    <w:p w:rsidR="00000000" w:rsidRPr="00B840E0" w:rsidP="00B840E0">
      <w:pPr>
        <w:pStyle w:val="ListBullet2"/>
      </w:pPr>
      <w:r w:rsidRPr="00B840E0">
        <w:t>conflicts of interest</w:t>
      </w:r>
    </w:p>
    <w:p w:rsidR="00000000" w:rsidRPr="00B840E0" w:rsidP="00B840E0">
      <w:pPr>
        <w:pStyle w:val="ListBullet2"/>
      </w:pPr>
      <w:r w:rsidRPr="00B840E0">
        <w:t>discrimination</w:t>
      </w:r>
    </w:p>
    <w:p w:rsidR="00000000" w:rsidRPr="00B840E0" w:rsidP="00B840E0">
      <w:pPr>
        <w:pStyle w:val="ListBullet2"/>
      </w:pPr>
      <w:r w:rsidRPr="00B840E0">
        <w:t>duty of care</w:t>
      </w:r>
    </w:p>
    <w:p w:rsidR="00000000" w:rsidRPr="00B840E0" w:rsidP="00B840E0">
      <w:pPr>
        <w:pStyle w:val="ListBullet2"/>
      </w:pPr>
      <w:r w:rsidRPr="00B840E0">
        <w:t>human rights</w:t>
      </w:r>
    </w:p>
    <w:p w:rsidR="00000000" w:rsidRPr="00B840E0" w:rsidP="00B840E0">
      <w:pPr>
        <w:pStyle w:val="ListBullet2"/>
      </w:pPr>
      <w:r w:rsidRPr="00B840E0">
        <w:t>privacy, confidentiality and disclosure</w:t>
      </w:r>
    </w:p>
    <w:p w:rsidR="00000000" w:rsidRPr="00B840E0" w:rsidP="00B840E0">
      <w:pPr>
        <w:pStyle w:val="ListBullet2"/>
      </w:pPr>
      <w:r w:rsidRPr="00B840E0">
        <w:t>records management</w:t>
      </w:r>
    </w:p>
    <w:p w:rsidR="00000000" w:rsidRPr="00B840E0" w:rsidP="00B840E0">
      <w:pPr>
        <w:pStyle w:val="ListBullet2"/>
      </w:pPr>
      <w:r w:rsidRPr="00B840E0">
        <w:t>rights and responsibilities of workers, employers and people</w:t>
      </w:r>
    </w:p>
    <w:p w:rsidR="00000000" w:rsidRPr="00B840E0" w:rsidP="00B840E0">
      <w:pPr>
        <w:pStyle w:val="ListBullet2"/>
      </w:pPr>
      <w:r w:rsidRPr="00B840E0">
        <w:t>legislation that affects mediation, including:</w:t>
      </w:r>
    </w:p>
    <w:p w:rsidR="00000000" w:rsidRPr="00B840E0" w:rsidP="00B840E0">
      <w:pPr>
        <w:pStyle w:val="ListBullet3"/>
      </w:pPr>
      <w:r w:rsidRPr="00B840E0">
        <w:t>freedom of information</w:t>
      </w:r>
    </w:p>
    <w:p w:rsidR="00000000" w:rsidRPr="00B840E0" w:rsidP="00B840E0">
      <w:pPr>
        <w:pStyle w:val="ListBullet3"/>
      </w:pPr>
      <w:r w:rsidRPr="00B840E0">
        <w:t>types of court orders and other legal parameters th</w:t>
      </w:r>
      <w:r w:rsidRPr="00B840E0">
        <w:t>at may impact</w:t>
      </w:r>
    </w:p>
    <w:p w:rsidR="00000000" w:rsidRPr="00B840E0" w:rsidP="00B840E0">
      <w:pPr>
        <w:pStyle w:val="ListBullet2"/>
      </w:pPr>
      <w:r w:rsidRPr="00B840E0">
        <w:t>work role boundaries including responsibilities and limitations of the mediator and the roles and functions of support persons, lawyers and other professionals</w:t>
      </w:r>
    </w:p>
    <w:p w:rsidR="00000000" w:rsidRPr="00B840E0" w:rsidP="00B840E0">
      <w:pPr>
        <w:pStyle w:val="ListBullet2"/>
      </w:pPr>
      <w:r w:rsidRPr="00B840E0">
        <w:t>work health and safety (WHS)</w:t>
      </w:r>
    </w:p>
    <w:p w:rsidR="00000000" w:rsidRPr="00B840E0" w:rsidP="00B840E0">
      <w:pPr>
        <w:pStyle w:val="ListBullet"/>
      </w:pPr>
      <w:r w:rsidRPr="00B840E0">
        <w:t>principles and function of the mediation preparatio</w:t>
      </w:r>
      <w:r w:rsidRPr="00B840E0">
        <w:t>n process:</w:t>
      </w:r>
    </w:p>
    <w:p w:rsidR="00000000" w:rsidRPr="00B840E0" w:rsidP="00B840E0">
      <w:pPr>
        <w:pStyle w:val="ListBullet2"/>
      </w:pPr>
      <w:r w:rsidRPr="00B840E0">
        <w:t>communication between the participants, exchanges of information and seeking of understanding</w:t>
      </w:r>
    </w:p>
    <w:p w:rsidR="00000000" w:rsidRPr="00B840E0" w:rsidP="00B840E0">
      <w:pPr>
        <w:pStyle w:val="ListBullet2"/>
      </w:pPr>
      <w:r w:rsidRPr="00B840E0">
        <w:t>relationship between the preparation stage and stages of domestic and family violence</w:t>
      </w:r>
    </w:p>
    <w:p w:rsidR="00000000" w:rsidRPr="00B840E0" w:rsidP="00B840E0">
      <w:pPr>
        <w:pStyle w:val="ListBullet"/>
      </w:pPr>
      <w:r w:rsidRPr="00B840E0">
        <w:t>the nature of conflict, including the dynamic of power and violence</w:t>
      </w:r>
    </w:p>
    <w:p w:rsidR="00000000" w:rsidRPr="00B840E0" w:rsidP="00B840E0">
      <w:pPr>
        <w:pStyle w:val="ListBullet"/>
      </w:pPr>
      <w:r w:rsidRPr="00B840E0">
        <w:t>circumstances in which mediation may or may not be suitable</w:t>
      </w:r>
    </w:p>
    <w:p w:rsidR="00000000" w:rsidRPr="00B840E0" w:rsidP="00B840E0">
      <w:pPr>
        <w:pStyle w:val="ListBullet"/>
      </w:pPr>
      <w:r w:rsidRPr="00B840E0">
        <w:t>how to prepare for mediation and assess suitability</w:t>
      </w:r>
    </w:p>
    <w:p w:rsidR="00000000" w:rsidRPr="00B840E0" w:rsidP="00B840E0">
      <w:pPr>
        <w:pStyle w:val="ListBullet"/>
      </w:pPr>
      <w:r w:rsidRPr="00B840E0">
        <w:t>types of information that may need to be gathered and analysed:</w:t>
      </w:r>
    </w:p>
    <w:p w:rsidR="00000000" w:rsidRPr="00B840E0" w:rsidP="00B840E0">
      <w:pPr>
        <w:pStyle w:val="ListBullet2"/>
      </w:pPr>
      <w:r w:rsidRPr="00B840E0">
        <w:t xml:space="preserve">interviews </w:t>
      </w:r>
      <w:r w:rsidRPr="00B840E0">
        <w:t>with parties, family, significant others and carers</w:t>
      </w:r>
    </w:p>
    <w:p w:rsidR="00000000" w:rsidRPr="00B840E0" w:rsidP="00B840E0">
      <w:pPr>
        <w:pStyle w:val="ListBullet2"/>
      </w:pPr>
      <w:r w:rsidRPr="00B840E0">
        <w:t>case and file documentation</w:t>
      </w:r>
    </w:p>
    <w:p w:rsidR="00000000" w:rsidRPr="00B840E0" w:rsidP="00B840E0">
      <w:pPr>
        <w:pStyle w:val="ListBullet2"/>
      </w:pPr>
      <w:r w:rsidRPr="00B840E0">
        <w:t>information from professionals</w:t>
      </w:r>
    </w:p>
    <w:p w:rsidR="00000000" w:rsidRPr="00B840E0" w:rsidP="00B840E0">
      <w:pPr>
        <w:pStyle w:val="ListBullet2"/>
      </w:pPr>
      <w:r w:rsidRPr="00B840E0">
        <w:t>information from service providers</w:t>
      </w:r>
    </w:p>
    <w:p w:rsidR="00000000" w:rsidRPr="00B840E0" w:rsidP="00B840E0">
      <w:pPr>
        <w:pStyle w:val="ListBullet"/>
      </w:pPr>
      <w:r w:rsidRPr="00B840E0">
        <w:t>diverse perspectives on mediation and how these may interact with, and impact on the mediation preparation:</w:t>
      </w:r>
    </w:p>
    <w:p w:rsidR="00000000" w:rsidRPr="00B840E0" w:rsidP="00B840E0">
      <w:pPr>
        <w:pStyle w:val="ListBullet2"/>
      </w:pPr>
      <w:r w:rsidRPr="00B840E0">
        <w:t>attitudes of members within a family</w:t>
      </w:r>
    </w:p>
    <w:p w:rsidR="00000000" w:rsidRPr="00B840E0" w:rsidP="00B840E0">
      <w:pPr>
        <w:pStyle w:val="ListBullet2"/>
      </w:pPr>
      <w:r w:rsidRPr="00B840E0">
        <w:t>variations on the agreed norms and range of behaviours</w:t>
      </w:r>
    </w:p>
    <w:p w:rsidR="00000000" w:rsidRPr="00B840E0" w:rsidP="00B840E0">
      <w:pPr>
        <w:pStyle w:val="ListBullet2"/>
      </w:pPr>
      <w:r w:rsidRPr="00B840E0">
        <w:t>culture in relation to problem-solving and dispute resolution</w:t>
      </w:r>
    </w:p>
    <w:p w:rsidR="00000000" w:rsidRPr="00B840E0" w:rsidP="00B840E0">
      <w:pPr>
        <w:pStyle w:val="ListBullet2"/>
      </w:pPr>
      <w:r w:rsidRPr="00B840E0">
        <w:t>culture in relation to negotiation, concessions and compromise</w:t>
      </w:r>
    </w:p>
    <w:p w:rsidR="00000000" w:rsidRPr="00B840E0" w:rsidP="00B840E0">
      <w:pPr>
        <w:pStyle w:val="ListBullet2"/>
      </w:pPr>
      <w:r w:rsidRPr="00B840E0">
        <w:t>variations in relation to written, spoken and non-verbal communication</w:t>
      </w:r>
    </w:p>
    <w:p w:rsidR="00000000" w:rsidRPr="00B840E0" w:rsidP="00B840E0">
      <w:pPr>
        <w:pStyle w:val="ListBullet2"/>
      </w:pPr>
      <w:r w:rsidRPr="00B840E0">
        <w:t>attitudes towards physical space, venue and time</w:t>
      </w:r>
    </w:p>
    <w:p w:rsidR="00000000" w:rsidRPr="00B840E0" w:rsidP="00B840E0">
      <w:pPr>
        <w:pStyle w:val="ListBullet2"/>
      </w:pPr>
      <w:r w:rsidRPr="00B840E0">
        <w:t>attitudes towards the role of outsiders in dispute resolution</w:t>
      </w:r>
    </w:p>
    <w:p w:rsidR="00000000" w:rsidRPr="00B840E0" w:rsidP="00B840E0">
      <w:pPr>
        <w:pStyle w:val="ListBullet2"/>
      </w:pPr>
      <w:r w:rsidRPr="00B840E0">
        <w:t>attitudes in relation to the role of law, the courts, lawyers and professi</w:t>
      </w:r>
      <w:r w:rsidRPr="00B840E0">
        <w:t>onal advisers</w:t>
      </w:r>
    </w:p>
    <w:p w:rsidR="00000000" w:rsidRPr="00B840E0" w:rsidP="00B840E0">
      <w:pPr>
        <w:pStyle w:val="ListBullet"/>
      </w:pPr>
      <w:r w:rsidRPr="00B840E0">
        <w:t>legal, social, cultural, and economic and context within which the mediation is occurring</w:t>
      </w:r>
    </w:p>
    <w:p w:rsidR="00000000" w:rsidRPr="00B840E0" w:rsidP="00B840E0">
      <w:pPr>
        <w:pStyle w:val="ListBullet"/>
      </w:pPr>
      <w:r w:rsidRPr="00B840E0">
        <w:t>other dispute resolution procedures</w:t>
      </w:r>
    </w:p>
    <w:p w:rsidR="00000000" w:rsidRPr="00B840E0" w:rsidP="00B840E0">
      <w:pPr>
        <w:pStyle w:val="ListBullet"/>
      </w:pPr>
      <w:r w:rsidRPr="00B840E0">
        <w:t>availability of professional, academic, technical, community and educational resources for persons use or referral</w:t>
      </w:r>
    </w:p>
    <w:p w:rsidR="00000000" w:rsidRPr="00B840E0" w:rsidP="00B840E0">
      <w:pPr>
        <w:pStyle w:val="ListBullet"/>
      </w:pPr>
      <w:r w:rsidRPr="00B840E0">
        <w:t>legal, ethical and associated standards that may be applicable if the case were taken further to trial.</w:t>
      </w:r>
    </w:p>
    <w:p w:rsidR="00000000" w:rsidRPr="00B840E0" w:rsidP="00B840E0">
      <w:pPr>
        <w:pStyle w:val="AllowPageBreak"/>
      </w:pPr>
    </w:p>
    <w:p w:rsidR="00000000" w:rsidRPr="00B840E0" w:rsidP="00B840E0">
      <w:pPr>
        <w:pStyle w:val="Heading1"/>
      </w:pPr>
      <w:bookmarkStart w:id="13" w:name="O_1276774"/>
      <w:bookmarkEnd w:id="13"/>
      <w:r w:rsidRPr="00B840E0">
        <w:t>Assessment Conditions</w:t>
      </w:r>
    </w:p>
    <w:p w:rsidR="00000000" w:rsidRPr="00B840E0" w:rsidP="00870FE5">
      <w:pPr>
        <w:pStyle w:val="BodyText"/>
      </w:pPr>
      <w:r w:rsidRPr="00B840E0">
        <w:t>Skills must be demonstrated in the workplace or in a simulated environment that reflects workplace conditions.</w:t>
      </w:r>
    </w:p>
    <w:p w:rsidR="00000000" w:rsidRPr="00B840E0" w:rsidP="00870FE5">
      <w:pPr>
        <w:pStyle w:val="BodyText"/>
      </w:pPr>
      <w:r w:rsidRPr="00B840E0">
        <w:t>Assessment must ensure:</w:t>
      </w:r>
    </w:p>
    <w:p w:rsidR="00000000" w:rsidRPr="00B840E0" w:rsidP="00B840E0">
      <w:pPr>
        <w:pStyle w:val="ListBullet"/>
      </w:pPr>
      <w:r w:rsidRPr="00B840E0">
        <w:t>access to facilities, equipment and resources that reflect real working conditions and model industry operating conditions and contingencies</w:t>
      </w:r>
    </w:p>
    <w:p w:rsidR="00000000" w:rsidRPr="00B840E0" w:rsidP="00B840E0">
      <w:pPr>
        <w:pStyle w:val="ListBullet"/>
      </w:pPr>
      <w:r w:rsidRPr="00B840E0">
        <w:t>dispute information and information about the parties involved</w:t>
      </w:r>
    </w:p>
    <w:p w:rsidR="00000000" w:rsidRPr="00B840E0" w:rsidP="00B840E0">
      <w:pPr>
        <w:pStyle w:val="ListBullet"/>
      </w:pPr>
      <w:r w:rsidRPr="00B840E0">
        <w:t>access to organisational st</w:t>
      </w:r>
      <w:r w:rsidRPr="00B840E0">
        <w:t>andards, policies and procedures</w:t>
      </w:r>
    </w:p>
    <w:p w:rsidR="00000000" w:rsidRPr="00B840E0" w:rsidP="00B840E0">
      <w:pPr>
        <w:pStyle w:val="ListBullet"/>
      </w:pPr>
      <w:r w:rsidRPr="00B840E0">
        <w:t>links to other local service agencies or organisations</w:t>
      </w:r>
    </w:p>
    <w:p w:rsidR="00000000" w:rsidRPr="00B840E0" w:rsidP="00B840E0">
      <w:pPr>
        <w:pStyle w:val="ListBullet"/>
      </w:pPr>
      <w:r w:rsidRPr="00B840E0">
        <w:t>opportunities for engagement with real people undertaking mediation.</w:t>
      </w:r>
    </w:p>
    <w:p w:rsidR="00000000" w:rsidRPr="00B840E0" w:rsidP="00870FE5">
      <w:pPr>
        <w:pStyle w:val="BodyText"/>
      </w:pPr>
      <w:r w:rsidRPr="00B840E0">
        <w:t>Assessors must satisfy the Standards for Registered Training Organisations’ requirements for assess</w:t>
      </w:r>
      <w:r w:rsidRPr="00B840E0">
        <w:t>ors.</w:t>
      </w:r>
    </w:p>
    <w:p w:rsidR="00000000" w:rsidRPr="00B840E0" w:rsidP="00B840E0">
      <w:pPr>
        <w:pStyle w:val="Heading1"/>
      </w:pPr>
      <w:bookmarkStart w:id="14" w:name="O_1276772"/>
      <w:bookmarkEnd w:id="14"/>
      <w:r w:rsidRPr="00B840E0">
        <w:t>Links</w:t>
      </w:r>
    </w:p>
    <w:p w:rsidR="00000000" w:rsidRPr="00B840E0" w:rsidP="00870FE5">
      <w:pPr>
        <w:pStyle w:val="BodyText"/>
      </w:pPr>
      <w:r w:rsidRPr="00B840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E0AE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840E0" w:rsidP="00B840E0"/>
    <w:sectPr w:rsidSect="00B840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0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0E0" w:rsidRPr="00870FE5" w:rsidP="00870F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0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FE5" w:rsidP="00B840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0FE5" w:rsidP="00B840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70FE5" w:rsidP="00B840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0E0" w:rsidP="00B840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0FE5">
      <w:t>Approved</w:t>
    </w:r>
    <w:r w:rsidR="00870F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0FE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0FE5">
      <w:rPr>
        <w:noProof/>
      </w:rPr>
      <w:t>4</w:t>
    </w:r>
    <w:r>
      <w:rPr>
        <w:noProof/>
      </w:rPr>
      <w:fldChar w:fldCharType="end"/>
    </w:r>
  </w:p>
  <w:p w:rsidR="00B840E0" w:rsidP="00B840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0F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0FE5">
      <w:t>HumanAbility</w:t>
    </w:r>
    <w:r w:rsidR="00870FE5">
      <w:fldChar w:fldCharType="end"/>
    </w:r>
  </w:p>
  <w:p w:rsidR="00B840E0" w:rsidP="00B840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0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F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40E0" w:rsidRPr="00870FE5" w:rsidP="00870F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0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FE5" w:rsidRPr="002D2AF8" w:rsidP="00B840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CHCMED004 Prepare for mediation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70FE5" w:rsidP="00B840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0E0" w:rsidRPr="002D2AF8" w:rsidP="00B840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0FE5">
      <w:t>CHCMED004 Prepare for mediation</w:t>
    </w:r>
    <w:r w:rsidR="00870F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0FE5">
      <w:rPr>
        <w:noProof/>
      </w:rPr>
      <w:t>2 March 2025</w:t>
    </w:r>
    <w:r>
      <w:fldChar w:fldCharType="end"/>
    </w:r>
  </w:p>
  <w:p w:rsidR="00B840E0" w:rsidP="00B840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007B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44C0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8886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0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40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40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40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40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40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40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40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40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40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40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40E0"/>
  </w:style>
  <w:style w:type="character" w:customStyle="1" w:styleId="Heading1Char">
    <w:name w:val="Heading 1 Char"/>
    <w:basedOn w:val="DefaultParagraphFont"/>
    <w:link w:val="Heading1"/>
    <w:rsid w:val="00B840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40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40E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40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40E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40E0"/>
    <w:rPr>
      <w:b/>
      <w:spacing w:val="0"/>
    </w:rPr>
  </w:style>
  <w:style w:type="paragraph" w:styleId="ListBullet2">
    <w:name w:val="List Bullet 2"/>
    <w:basedOn w:val="List2"/>
    <w:rsid w:val="00B840E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840E0"/>
    <w:rPr>
      <w:i/>
    </w:rPr>
  </w:style>
  <w:style w:type="paragraph" w:customStyle="1" w:styleId="SuperHeading">
    <w:name w:val="SuperHeading"/>
    <w:basedOn w:val="Normal"/>
    <w:rsid w:val="00B840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40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840E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840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40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40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40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40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40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40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40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40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40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40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40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40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40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40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40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40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40E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40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40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40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40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40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40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40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40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40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40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40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40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40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40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40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40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40E0"/>
  </w:style>
  <w:style w:type="paragraph" w:styleId="TableofFigures">
    <w:name w:val="table of figures"/>
    <w:basedOn w:val="Normal"/>
    <w:next w:val="Normal"/>
    <w:semiHidden/>
    <w:rsid w:val="00B840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40E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840E0"/>
    <w:rPr>
      <w:rFonts w:ascii="Wingdings" w:hAnsi="Wingdings"/>
    </w:rPr>
  </w:style>
  <w:style w:type="paragraph" w:customStyle="1" w:styleId="TableHeading">
    <w:name w:val="Table Heading"/>
    <w:basedOn w:val="HeadingBase"/>
    <w:rsid w:val="00B840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40E0"/>
    <w:rPr>
      <w:color w:val="0033CC"/>
      <w:u w:val="none"/>
    </w:rPr>
  </w:style>
  <w:style w:type="paragraph" w:customStyle="1" w:styleId="BodyTextRight">
    <w:name w:val="Body Text Right"/>
    <w:basedOn w:val="BodyText"/>
    <w:rsid w:val="00B840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40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40E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40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40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40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40E0"/>
    <w:rPr>
      <w:sz w:val="32"/>
    </w:rPr>
  </w:style>
  <w:style w:type="paragraph" w:customStyle="1" w:styleId="HeadingProcedure">
    <w:name w:val="Heading Procedure"/>
    <w:basedOn w:val="HeadingBase"/>
    <w:next w:val="Normal"/>
    <w:rsid w:val="00B840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40E0"/>
    <w:pPr>
      <w:spacing w:before="60" w:after="60"/>
    </w:pPr>
  </w:style>
  <w:style w:type="paragraph" w:styleId="ListContinue">
    <w:name w:val="List Continue"/>
    <w:basedOn w:val="List"/>
    <w:rsid w:val="00B840E0"/>
    <w:pPr>
      <w:ind w:firstLine="0"/>
    </w:pPr>
  </w:style>
  <w:style w:type="paragraph" w:customStyle="1" w:styleId="ListNote">
    <w:name w:val="List Note"/>
    <w:basedOn w:val="List"/>
    <w:rsid w:val="00B840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40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40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40E0"/>
    <w:rPr>
      <w:rFonts w:ascii="Courier New" w:hAnsi="Courier New"/>
    </w:rPr>
  </w:style>
  <w:style w:type="paragraph" w:customStyle="1" w:styleId="NoteBullet">
    <w:name w:val="Note Bullet"/>
    <w:basedOn w:val="Note"/>
    <w:rsid w:val="00B840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40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40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40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40E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840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40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40E0"/>
    <w:rPr>
      <w:b/>
      <w:smallCaps/>
    </w:rPr>
  </w:style>
  <w:style w:type="paragraph" w:customStyle="1" w:styleId="TableListNumber">
    <w:name w:val="Table List Number"/>
    <w:basedOn w:val="ListNumber"/>
    <w:rsid w:val="00B840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40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40E0"/>
    <w:pPr>
      <w:numPr>
        <w:numId w:val="10"/>
      </w:numPr>
    </w:pPr>
  </w:style>
  <w:style w:type="paragraph" w:customStyle="1" w:styleId="ListAlpha2">
    <w:name w:val="List Alpha 2"/>
    <w:basedOn w:val="List2"/>
    <w:rsid w:val="00B840E0"/>
    <w:pPr>
      <w:numPr>
        <w:numId w:val="9"/>
      </w:numPr>
    </w:pPr>
  </w:style>
  <w:style w:type="paragraph" w:styleId="List2">
    <w:name w:val="List 2"/>
    <w:basedOn w:val="BodyText"/>
    <w:rsid w:val="00B840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40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40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40E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840E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840E0"/>
    <w:pPr>
      <w:numPr>
        <w:numId w:val="5"/>
      </w:numPr>
    </w:pPr>
  </w:style>
  <w:style w:type="paragraph" w:styleId="ListContinue2">
    <w:name w:val="List Continue 2"/>
    <w:basedOn w:val="List2"/>
    <w:rsid w:val="00B840E0"/>
    <w:pPr>
      <w:ind w:firstLine="0"/>
    </w:pPr>
  </w:style>
  <w:style w:type="paragraph" w:styleId="ListContinue3">
    <w:name w:val="List Continue 3"/>
    <w:basedOn w:val="List3"/>
    <w:rsid w:val="00B840E0"/>
    <w:pPr>
      <w:ind w:left="1021" w:firstLine="0"/>
    </w:pPr>
  </w:style>
  <w:style w:type="paragraph" w:styleId="ListContinue4">
    <w:name w:val="List Continue 4"/>
    <w:basedOn w:val="List4"/>
    <w:rsid w:val="00B840E0"/>
    <w:pPr>
      <w:ind w:firstLine="0"/>
    </w:pPr>
  </w:style>
  <w:style w:type="paragraph" w:styleId="ListContinue5">
    <w:name w:val="List Continue 5"/>
    <w:basedOn w:val="List5"/>
    <w:rsid w:val="00B840E0"/>
    <w:pPr>
      <w:ind w:firstLine="0"/>
    </w:pPr>
  </w:style>
  <w:style w:type="paragraph" w:styleId="ListNumber3">
    <w:name w:val="List Number 3"/>
    <w:basedOn w:val="List3"/>
    <w:rsid w:val="00B840E0"/>
    <w:pPr>
      <w:numPr>
        <w:numId w:val="6"/>
      </w:numPr>
    </w:pPr>
  </w:style>
  <w:style w:type="paragraph" w:styleId="ListNumber4">
    <w:name w:val="List Number 4"/>
    <w:basedOn w:val="List4"/>
    <w:rsid w:val="00B840E0"/>
    <w:pPr>
      <w:numPr>
        <w:numId w:val="7"/>
      </w:numPr>
    </w:pPr>
  </w:style>
  <w:style w:type="paragraph" w:styleId="ListNumber5">
    <w:name w:val="List Number 5"/>
    <w:basedOn w:val="List5"/>
    <w:rsid w:val="00B840E0"/>
    <w:pPr>
      <w:numPr>
        <w:numId w:val="8"/>
      </w:numPr>
    </w:pPr>
  </w:style>
  <w:style w:type="paragraph" w:styleId="BlockText">
    <w:name w:val="Block Text"/>
    <w:basedOn w:val="Normal"/>
    <w:rsid w:val="00B840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40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40E0"/>
    <w:rPr>
      <w:sz w:val="16"/>
      <w:vertAlign w:val="superscript"/>
    </w:rPr>
  </w:style>
  <w:style w:type="character" w:customStyle="1" w:styleId="Symbols">
    <w:name w:val="Symbols"/>
    <w:basedOn w:val="DefaultParagraphFont"/>
    <w:rsid w:val="00B840E0"/>
    <w:rPr>
      <w:rFonts w:ascii="Symbol" w:hAnsi="Symbol"/>
    </w:rPr>
  </w:style>
  <w:style w:type="character" w:customStyle="1" w:styleId="MenuOptions">
    <w:name w:val="Menu Options"/>
    <w:basedOn w:val="DefaultParagraphFont"/>
    <w:rsid w:val="00B840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40E0"/>
    <w:rPr>
      <w:b/>
    </w:rPr>
  </w:style>
  <w:style w:type="character" w:customStyle="1" w:styleId="Underlined">
    <w:name w:val="Underlined"/>
    <w:basedOn w:val="DefaultParagraphFont"/>
    <w:rsid w:val="00B840E0"/>
    <w:rPr>
      <w:u w:val="single"/>
    </w:rPr>
  </w:style>
  <w:style w:type="paragraph" w:customStyle="1" w:styleId="TableBodyTextRight">
    <w:name w:val="Table Body Text Right"/>
    <w:basedOn w:val="TableBodyText"/>
    <w:rsid w:val="00B840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40E0"/>
    <w:rPr>
      <w:sz w:val="18"/>
    </w:rPr>
  </w:style>
  <w:style w:type="paragraph" w:customStyle="1" w:styleId="BodySmallRight">
    <w:name w:val="Body Small Right"/>
    <w:basedOn w:val="BodyTextRight"/>
    <w:rsid w:val="00B840E0"/>
    <w:rPr>
      <w:sz w:val="18"/>
      <w:szCs w:val="18"/>
    </w:rPr>
  </w:style>
  <w:style w:type="paragraph" w:customStyle="1" w:styleId="MarginEdition">
    <w:name w:val="Margin Edition"/>
    <w:basedOn w:val="MarginNote"/>
    <w:rsid w:val="00B840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40E0"/>
    <w:rPr>
      <w:sz w:val="2"/>
      <w:szCs w:val="2"/>
    </w:rPr>
  </w:style>
  <w:style w:type="character" w:customStyle="1" w:styleId="Small">
    <w:name w:val="Small"/>
    <w:basedOn w:val="DefaultParagraphFont"/>
    <w:rsid w:val="00B840E0"/>
    <w:rPr>
      <w:sz w:val="16"/>
    </w:rPr>
  </w:style>
  <w:style w:type="paragraph" w:customStyle="1" w:styleId="WideTable">
    <w:name w:val="Wide Table"/>
    <w:basedOn w:val="Normal"/>
    <w:rsid w:val="00B840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40E0"/>
  </w:style>
  <w:style w:type="paragraph" w:styleId="Quote">
    <w:name w:val="Quote"/>
    <w:basedOn w:val="Heading1"/>
    <w:link w:val="QuoteChar"/>
    <w:qFormat/>
    <w:rsid w:val="00B840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40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40E0"/>
    <w:pPr>
      <w:pageBreakBefore/>
    </w:pPr>
  </w:style>
  <w:style w:type="paragraph" w:customStyle="1" w:styleId="Border">
    <w:name w:val="Border"/>
    <w:basedOn w:val="Normal"/>
    <w:qFormat/>
    <w:rsid w:val="00B840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40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0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0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40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40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40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40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40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40E0"/>
    <w:rPr>
      <w:u w:val="single"/>
    </w:rPr>
  </w:style>
  <w:style w:type="character" w:customStyle="1" w:styleId="BoldandItalics">
    <w:name w:val="Bold and Italics"/>
    <w:qFormat/>
    <w:rsid w:val="00B840E0"/>
    <w:rPr>
      <w:b/>
      <w:i/>
      <w:u w:val="none"/>
    </w:rPr>
  </w:style>
  <w:style w:type="paragraph" w:styleId="BalloonText">
    <w:name w:val="Balloon Text"/>
    <w:basedOn w:val="Normal"/>
    <w:link w:val="BalloonTextChar"/>
    <w:rsid w:val="00B840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40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40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40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40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40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40E0"/>
    <w:pPr>
      <w:spacing w:before="0" w:after="0"/>
    </w:pPr>
  </w:style>
  <w:style w:type="paragraph" w:customStyle="1" w:styleId="BodyTextBold">
    <w:name w:val="Body Text Bold"/>
    <w:basedOn w:val="BodyText"/>
    <w:qFormat/>
    <w:rsid w:val="00B840E0"/>
    <w:rPr>
      <w:b/>
    </w:rPr>
  </w:style>
  <w:style w:type="character" w:styleId="Hyperlink">
    <w:name w:val="Hyperlink"/>
    <w:basedOn w:val="DefaultParagraphFont"/>
    <w:uiPriority w:val="99"/>
    <w:unhideWhenUsed/>
    <w:rsid w:val="00870F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1083</Words>
  <Characters>7036</Characters>
  <Application>Microsoft Office Word</Application>
  <DocSecurity>0</DocSecurity>
  <Lines>201</Lines>
  <Paragraphs>144</Paragraphs>
  <ScaleCrop>false</ScaleCrop>
  <Company>Author-it Software Corporation Ltd.</Company>
  <LinksUpToDate>false</LinksUpToDate>
  <CharactersWithSpaces>7975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CHCMED004 Prepare for mediation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2025-03-01T15:42:00Z</dcterms:created>
  <dcterms:modified xsi:type="dcterms:W3CDTF">2025-03-01T15:42:00Z</dcterms:modified>
</cp:coreProperties>
</file>