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8E9" w:rsidP="007438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CHCMED004 Prepare for mediation</w:t>
      </w:r>
      <w:r>
        <w:fldChar w:fldCharType="end"/>
      </w:r>
    </w:p>
    <w:p w:rsidR="007438E9" w:rsidP="007438E9">
      <w:pPr>
        <w:pStyle w:val="Version"/>
        <w:sectPr w:rsidSect="005E21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21F2" w:rsidP="005E21F2">
      <w:pPr>
        <w:pStyle w:val="SuperHeading"/>
      </w:pPr>
      <w:r w:rsidRPr="005E21F2">
        <w:t>Assessment Requirements for CHCMED004 Prepare for mediation</w:t>
      </w:r>
    </w:p>
    <w:p w:rsidR="00000000" w:rsidRPr="005E21F2" w:rsidP="005E21F2">
      <w:pPr>
        <w:pStyle w:val="Heading1"/>
      </w:pPr>
      <w:bookmarkStart w:id="1" w:name="O_1276773"/>
      <w:bookmarkEnd w:id="1"/>
      <w:r w:rsidRPr="005E21F2">
        <w:t>Modification History</w:t>
      </w:r>
    </w:p>
    <w:p w:rsidR="00000000" w:rsidRPr="005E21F2" w:rsidP="007438E9">
      <w:pPr>
        <w:pStyle w:val="BodyText"/>
      </w:pPr>
      <w:r w:rsidRPr="005E21F2">
        <w:t>Not applicable.</w:t>
      </w:r>
    </w:p>
    <w:p w:rsidR="00000000" w:rsidRPr="005E21F2" w:rsidP="005E21F2">
      <w:pPr>
        <w:pStyle w:val="Heading1"/>
      </w:pPr>
      <w:bookmarkStart w:id="2" w:name="O_1276776"/>
      <w:bookmarkEnd w:id="2"/>
      <w:r w:rsidRPr="005E21F2">
        <w:t>Performance Evidence</w:t>
      </w:r>
    </w:p>
    <w:p w:rsidR="00000000" w:rsidRPr="005E21F2" w:rsidP="007438E9">
      <w:pPr>
        <w:pStyle w:val="BodyText"/>
      </w:pPr>
      <w:r w:rsidRPr="005E21F2">
        <w:t>Evidence of the ability to complete tasks outlined in elements and performance criteria of this unit in the context of the job role, and:</w:t>
      </w:r>
    </w:p>
    <w:p w:rsidR="00000000" w:rsidRPr="005E21F2" w:rsidP="005E21F2">
      <w:pPr>
        <w:pStyle w:val="ListBullet"/>
      </w:pPr>
      <w:r w:rsidRPr="005E21F2">
        <w:t>prepare for at least f</w:t>
      </w:r>
      <w:r w:rsidRPr="005E21F2">
        <w:t>ive different mediations according to organisational policies and procedures</w:t>
      </w:r>
    </w:p>
    <w:p w:rsidR="00000000" w:rsidRPr="005E21F2" w:rsidP="005E21F2">
      <w:pPr>
        <w:pStyle w:val="ListBullet"/>
      </w:pPr>
      <w:r w:rsidRPr="005E21F2">
        <w:t>gather and analyse information that informs the five mediations above, including the following:</w:t>
      </w:r>
    </w:p>
    <w:p w:rsidR="00000000" w:rsidRPr="005E21F2" w:rsidP="005E21F2">
      <w:pPr>
        <w:pStyle w:val="ListBullet2"/>
      </w:pPr>
      <w:r w:rsidRPr="005E21F2">
        <w:t>intake information</w:t>
      </w:r>
    </w:p>
    <w:p w:rsidR="00000000" w:rsidRPr="005E21F2" w:rsidP="005E21F2">
      <w:pPr>
        <w:pStyle w:val="ListBullet2"/>
      </w:pPr>
      <w:r w:rsidRPr="005E21F2">
        <w:t>person’s case documentation</w:t>
      </w:r>
    </w:p>
    <w:p w:rsidR="00000000" w:rsidRPr="005E21F2" w:rsidP="005E21F2">
      <w:pPr>
        <w:pStyle w:val="ListBullet2"/>
      </w:pPr>
      <w:r w:rsidRPr="005E21F2">
        <w:t xml:space="preserve">information from external agencies </w:t>
      </w:r>
      <w:r w:rsidRPr="005E21F2">
        <w:t>and professionals</w:t>
      </w:r>
    </w:p>
    <w:p w:rsidR="00000000" w:rsidRPr="005E21F2" w:rsidP="005E21F2">
      <w:pPr>
        <w:pStyle w:val="ListBullet2"/>
      </w:pPr>
      <w:r w:rsidRPr="005E21F2">
        <w:t>information obtained directly from the parties, family, significant others or carers</w:t>
      </w:r>
    </w:p>
    <w:p w:rsidR="00000000" w:rsidRPr="005E21F2" w:rsidP="005E21F2">
      <w:pPr>
        <w:pStyle w:val="ListBullet2"/>
      </w:pPr>
      <w:r w:rsidRPr="005E21F2">
        <w:t>legal documentation.</w:t>
      </w:r>
    </w:p>
    <w:p w:rsidR="00000000" w:rsidRPr="005E21F2" w:rsidP="005E21F2">
      <w:pPr>
        <w:pStyle w:val="AllowPageBreak"/>
      </w:pPr>
    </w:p>
    <w:p w:rsidR="00000000" w:rsidRPr="005E21F2" w:rsidP="005E21F2">
      <w:pPr>
        <w:pStyle w:val="Heading1"/>
      </w:pPr>
      <w:bookmarkStart w:id="3" w:name="O_1276775"/>
      <w:bookmarkEnd w:id="3"/>
      <w:r w:rsidRPr="005E21F2">
        <w:t>Knowledge Evidence</w:t>
      </w:r>
    </w:p>
    <w:p w:rsidR="00000000" w:rsidRPr="005E21F2" w:rsidP="007438E9">
      <w:pPr>
        <w:pStyle w:val="BodyText"/>
      </w:pPr>
      <w:r w:rsidRPr="005E21F2">
        <w:t>Demonstrated knowledge required to complete the tasks outlined in elements and performance criteria of this unit:</w:t>
      </w:r>
    </w:p>
    <w:p w:rsidR="00000000" w:rsidRPr="005E21F2" w:rsidP="005E21F2">
      <w:pPr>
        <w:pStyle w:val="ListBullet"/>
      </w:pPr>
      <w:r w:rsidRPr="005E21F2">
        <w:t>legal and ethical considerations for mediation, and how these are applied in organisations and individual practice:</w:t>
      </w:r>
    </w:p>
    <w:p w:rsidR="00000000" w:rsidRPr="005E21F2" w:rsidP="005E21F2">
      <w:pPr>
        <w:pStyle w:val="ListBullet2"/>
      </w:pPr>
      <w:r w:rsidRPr="005E21F2">
        <w:t>bias</w:t>
      </w:r>
    </w:p>
    <w:p w:rsidR="00000000" w:rsidRPr="005E21F2" w:rsidP="005E21F2">
      <w:pPr>
        <w:pStyle w:val="ListBullet2"/>
      </w:pPr>
      <w:r w:rsidRPr="005E21F2">
        <w:t>codes of conduct an</w:t>
      </w:r>
      <w:r w:rsidRPr="005E21F2">
        <w:t>d current national standards</w:t>
      </w:r>
    </w:p>
    <w:p w:rsidR="00000000" w:rsidRPr="005E21F2" w:rsidP="005E21F2">
      <w:pPr>
        <w:pStyle w:val="ListBullet2"/>
      </w:pPr>
      <w:r w:rsidRPr="005E21F2">
        <w:t>conflicts of interest</w:t>
      </w:r>
    </w:p>
    <w:p w:rsidR="00000000" w:rsidRPr="005E21F2" w:rsidP="005E21F2">
      <w:pPr>
        <w:pStyle w:val="ListBullet2"/>
      </w:pPr>
      <w:r w:rsidRPr="005E21F2">
        <w:t>discrimination</w:t>
      </w:r>
    </w:p>
    <w:p w:rsidR="00000000" w:rsidRPr="005E21F2" w:rsidP="005E21F2">
      <w:pPr>
        <w:pStyle w:val="ListBullet2"/>
      </w:pPr>
      <w:r w:rsidRPr="005E21F2">
        <w:t>duty of care</w:t>
      </w:r>
    </w:p>
    <w:p w:rsidR="00000000" w:rsidRPr="005E21F2" w:rsidP="005E21F2">
      <w:pPr>
        <w:pStyle w:val="ListBullet2"/>
      </w:pPr>
      <w:r w:rsidRPr="005E21F2">
        <w:t>human rights</w:t>
      </w:r>
    </w:p>
    <w:p w:rsidR="00000000" w:rsidRPr="005E21F2" w:rsidP="005E21F2">
      <w:pPr>
        <w:pStyle w:val="ListBullet2"/>
      </w:pPr>
      <w:r w:rsidRPr="005E21F2">
        <w:t>privacy, confidentiality and disclosure</w:t>
      </w:r>
    </w:p>
    <w:p w:rsidR="00000000" w:rsidRPr="005E21F2" w:rsidP="005E21F2">
      <w:pPr>
        <w:pStyle w:val="ListBullet2"/>
      </w:pPr>
      <w:r w:rsidRPr="005E21F2">
        <w:t>records management</w:t>
      </w:r>
    </w:p>
    <w:p w:rsidR="00000000" w:rsidRPr="005E21F2" w:rsidP="005E21F2">
      <w:pPr>
        <w:pStyle w:val="ListBullet2"/>
      </w:pPr>
      <w:r w:rsidRPr="005E21F2">
        <w:t>rights and responsibilities of workers, employers and people</w:t>
      </w:r>
    </w:p>
    <w:p w:rsidR="00000000" w:rsidRPr="005E21F2" w:rsidP="005E21F2">
      <w:pPr>
        <w:pStyle w:val="ListBullet2"/>
      </w:pPr>
      <w:r w:rsidRPr="005E21F2">
        <w:t>legislation that affects mediation, includin</w:t>
      </w:r>
      <w:r w:rsidRPr="005E21F2">
        <w:t>g:</w:t>
      </w:r>
    </w:p>
    <w:p w:rsidR="00000000" w:rsidRPr="005E21F2" w:rsidP="005E21F2">
      <w:pPr>
        <w:pStyle w:val="ListBullet3"/>
      </w:pPr>
      <w:r w:rsidRPr="005E21F2">
        <w:t>freedom of information</w:t>
      </w:r>
    </w:p>
    <w:p w:rsidR="00000000" w:rsidRPr="005E21F2" w:rsidP="005E21F2">
      <w:pPr>
        <w:pStyle w:val="ListBullet3"/>
      </w:pPr>
      <w:r w:rsidRPr="005E21F2">
        <w:t>types of court orders and other legal parameters that may impact</w:t>
      </w:r>
    </w:p>
    <w:p w:rsidR="00000000" w:rsidRPr="005E21F2" w:rsidP="005E21F2">
      <w:pPr>
        <w:pStyle w:val="ListBullet2"/>
      </w:pPr>
      <w:r w:rsidRPr="005E21F2">
        <w:t>work role boundaries including responsibilities and limitations of the mediator and the roles and functions of support persons, lawyers and other professionals</w:t>
      </w:r>
    </w:p>
    <w:p w:rsidR="00000000" w:rsidRPr="005E21F2" w:rsidP="005E21F2">
      <w:pPr>
        <w:pStyle w:val="ListBullet2"/>
      </w:pPr>
      <w:r w:rsidRPr="005E21F2">
        <w:t>work health and safety (WHS)</w:t>
      </w:r>
    </w:p>
    <w:p w:rsidR="00000000" w:rsidRPr="005E21F2" w:rsidP="005E21F2">
      <w:pPr>
        <w:pStyle w:val="ListBullet"/>
      </w:pPr>
      <w:r w:rsidRPr="005E21F2">
        <w:t>principles and function of the mediation preparation process:</w:t>
      </w:r>
    </w:p>
    <w:p w:rsidR="00000000" w:rsidRPr="005E21F2" w:rsidP="005E21F2">
      <w:pPr>
        <w:pStyle w:val="ListBullet2"/>
      </w:pPr>
      <w:r w:rsidRPr="005E21F2">
        <w:t>communication between the participants, exchanges of information and seeking of understanding</w:t>
      </w:r>
    </w:p>
    <w:p w:rsidR="00000000" w:rsidRPr="005E21F2" w:rsidP="005E21F2">
      <w:pPr>
        <w:pStyle w:val="ListBullet2"/>
      </w:pPr>
      <w:r w:rsidRPr="005E21F2">
        <w:t>relationship between the preparation stage and stages of domestic and</w:t>
      </w:r>
      <w:r w:rsidRPr="005E21F2">
        <w:t xml:space="preserve"> family violence</w:t>
      </w:r>
    </w:p>
    <w:p w:rsidR="00000000" w:rsidRPr="005E21F2" w:rsidP="005E21F2">
      <w:pPr>
        <w:pStyle w:val="ListBullet"/>
      </w:pPr>
      <w:r w:rsidRPr="005E21F2">
        <w:t>the nature of conflict, including the dynamic of power and violence</w:t>
      </w:r>
    </w:p>
    <w:p w:rsidR="00000000" w:rsidRPr="005E21F2" w:rsidP="005E21F2">
      <w:pPr>
        <w:pStyle w:val="ListBullet"/>
      </w:pPr>
      <w:r w:rsidRPr="005E21F2">
        <w:t>circumstances in which mediation may or may not be suitable</w:t>
      </w:r>
    </w:p>
    <w:p w:rsidR="00000000" w:rsidRPr="005E21F2" w:rsidP="005E21F2">
      <w:pPr>
        <w:pStyle w:val="ListBullet"/>
      </w:pPr>
      <w:r w:rsidRPr="005E21F2">
        <w:t>how to prepare for mediation and assess suitability</w:t>
      </w:r>
    </w:p>
    <w:p w:rsidR="00000000" w:rsidRPr="005E21F2" w:rsidP="005E21F2">
      <w:pPr>
        <w:pStyle w:val="ListBullet"/>
      </w:pPr>
      <w:r w:rsidRPr="005E21F2">
        <w:t>types of information that may need to be gathered and analysed:</w:t>
      </w:r>
    </w:p>
    <w:p w:rsidR="00000000" w:rsidRPr="005E21F2" w:rsidP="005E21F2">
      <w:pPr>
        <w:pStyle w:val="ListBullet2"/>
      </w:pPr>
      <w:r w:rsidRPr="005E21F2">
        <w:t>interviews with parties, family, significant others and carers</w:t>
      </w:r>
    </w:p>
    <w:p w:rsidR="00000000" w:rsidRPr="005E21F2" w:rsidP="005E21F2">
      <w:pPr>
        <w:pStyle w:val="ListBullet2"/>
      </w:pPr>
      <w:r w:rsidRPr="005E21F2">
        <w:t>case and file documentation</w:t>
      </w:r>
    </w:p>
    <w:p w:rsidR="00000000" w:rsidRPr="005E21F2" w:rsidP="005E21F2">
      <w:pPr>
        <w:pStyle w:val="ListBullet2"/>
      </w:pPr>
      <w:r w:rsidRPr="005E21F2">
        <w:t>information from professionals</w:t>
      </w:r>
    </w:p>
    <w:p w:rsidR="00000000" w:rsidRPr="005E21F2" w:rsidP="005E21F2">
      <w:pPr>
        <w:pStyle w:val="ListBullet2"/>
      </w:pPr>
      <w:r w:rsidRPr="005E21F2">
        <w:t>information from service providers</w:t>
      </w:r>
    </w:p>
    <w:p w:rsidR="00000000" w:rsidRPr="005E21F2" w:rsidP="005E21F2">
      <w:pPr>
        <w:pStyle w:val="ListBullet"/>
      </w:pPr>
      <w:r w:rsidRPr="005E21F2">
        <w:t>diverse perspectives on mediation</w:t>
      </w:r>
      <w:r w:rsidRPr="005E21F2">
        <w:t xml:space="preserve"> and how these may interact with, and impact on the mediation preparation:</w:t>
      </w:r>
    </w:p>
    <w:p w:rsidR="00000000" w:rsidRPr="005E21F2" w:rsidP="005E21F2">
      <w:pPr>
        <w:pStyle w:val="ListBullet2"/>
      </w:pPr>
      <w:r w:rsidRPr="005E21F2">
        <w:t>attitudes of members within a family</w:t>
      </w:r>
    </w:p>
    <w:p w:rsidR="00000000" w:rsidRPr="005E21F2" w:rsidP="005E21F2">
      <w:pPr>
        <w:pStyle w:val="ListBullet2"/>
      </w:pPr>
      <w:r w:rsidRPr="005E21F2">
        <w:t>variations on the agreed norms and range of behaviours</w:t>
      </w:r>
    </w:p>
    <w:p w:rsidR="00000000" w:rsidRPr="005E21F2" w:rsidP="005E21F2">
      <w:pPr>
        <w:pStyle w:val="ListBullet2"/>
      </w:pPr>
      <w:r w:rsidRPr="005E21F2">
        <w:t>culture in relation to problem-solving and dispute resolution</w:t>
      </w:r>
    </w:p>
    <w:p w:rsidR="00000000" w:rsidRPr="005E21F2" w:rsidP="005E21F2">
      <w:pPr>
        <w:pStyle w:val="ListBullet2"/>
      </w:pPr>
      <w:r w:rsidRPr="005E21F2">
        <w:t>culture in relation to neg</w:t>
      </w:r>
      <w:r w:rsidRPr="005E21F2">
        <w:t>otiation, concessions and compromise</w:t>
      </w:r>
    </w:p>
    <w:p w:rsidR="00000000" w:rsidRPr="005E21F2" w:rsidP="005E21F2">
      <w:pPr>
        <w:pStyle w:val="ListBullet2"/>
      </w:pPr>
      <w:r w:rsidRPr="005E21F2">
        <w:t>variations in relation to written, spoken and non-verbal communication</w:t>
      </w:r>
    </w:p>
    <w:p w:rsidR="00000000" w:rsidRPr="005E21F2" w:rsidP="005E21F2">
      <w:pPr>
        <w:pStyle w:val="ListBullet2"/>
      </w:pPr>
      <w:r w:rsidRPr="005E21F2">
        <w:t>attitudes towards physical space, venue and time</w:t>
      </w:r>
    </w:p>
    <w:p w:rsidR="00000000" w:rsidRPr="005E21F2" w:rsidP="005E21F2">
      <w:pPr>
        <w:pStyle w:val="ListBullet2"/>
      </w:pPr>
      <w:r w:rsidRPr="005E21F2">
        <w:t>attitudes towards the role of outsiders in dispute resolution</w:t>
      </w:r>
    </w:p>
    <w:p w:rsidR="00000000" w:rsidRPr="005E21F2" w:rsidP="005E21F2">
      <w:pPr>
        <w:pStyle w:val="ListBullet2"/>
      </w:pPr>
      <w:r w:rsidRPr="005E21F2">
        <w:t>attitudes in relation to the role of law, the courts, lawyers and professional advisers</w:t>
      </w:r>
    </w:p>
    <w:p w:rsidR="00000000" w:rsidRPr="005E21F2" w:rsidP="005E21F2">
      <w:pPr>
        <w:pStyle w:val="ListBullet"/>
      </w:pPr>
      <w:r w:rsidRPr="005E21F2">
        <w:t>legal, social, cultural, and economic and context within which the mediation is occurring</w:t>
      </w:r>
    </w:p>
    <w:p w:rsidR="00000000" w:rsidRPr="005E21F2" w:rsidP="005E21F2">
      <w:pPr>
        <w:pStyle w:val="ListBullet"/>
      </w:pPr>
      <w:r w:rsidRPr="005E21F2">
        <w:t>other dispute resolution procedures</w:t>
      </w:r>
    </w:p>
    <w:p w:rsidR="00000000" w:rsidRPr="005E21F2" w:rsidP="005E21F2">
      <w:pPr>
        <w:pStyle w:val="ListBullet"/>
      </w:pPr>
      <w:r w:rsidRPr="005E21F2">
        <w:t>availability of professional, academic, t</w:t>
      </w:r>
      <w:r w:rsidRPr="005E21F2">
        <w:t>echnical, community and educational resources for persons use or referral</w:t>
      </w:r>
    </w:p>
    <w:p w:rsidR="00000000" w:rsidRPr="005E21F2" w:rsidP="005E21F2">
      <w:pPr>
        <w:pStyle w:val="ListBullet"/>
      </w:pPr>
      <w:r w:rsidRPr="005E21F2">
        <w:t>legal, ethical and associated standards that may be applicable if the case were taken further to trial.</w:t>
      </w:r>
    </w:p>
    <w:p w:rsidR="00000000" w:rsidRPr="005E21F2" w:rsidP="005E21F2">
      <w:pPr>
        <w:pStyle w:val="AllowPageBreak"/>
      </w:pPr>
    </w:p>
    <w:p w:rsidR="00000000" w:rsidRPr="005E21F2" w:rsidP="005E21F2">
      <w:pPr>
        <w:pStyle w:val="Heading1"/>
      </w:pPr>
      <w:bookmarkStart w:id="4" w:name="O_1276774"/>
      <w:bookmarkEnd w:id="4"/>
      <w:r w:rsidRPr="005E21F2">
        <w:t>Assessment Conditions</w:t>
      </w:r>
    </w:p>
    <w:p w:rsidR="00000000" w:rsidRPr="005E21F2" w:rsidP="007438E9">
      <w:pPr>
        <w:pStyle w:val="BodyText"/>
      </w:pPr>
      <w:r w:rsidRPr="005E21F2">
        <w:t>Skills must be demonstrated in the wo</w:t>
      </w:r>
      <w:r w:rsidRPr="005E21F2">
        <w:t>rkplace or in a simulated environment that reflects workplace conditions.</w:t>
      </w:r>
    </w:p>
    <w:p w:rsidR="00000000" w:rsidRPr="005E21F2" w:rsidP="007438E9">
      <w:pPr>
        <w:pStyle w:val="BodyText"/>
      </w:pPr>
      <w:r w:rsidRPr="005E21F2">
        <w:t>Assessment must ensure:</w:t>
      </w:r>
    </w:p>
    <w:p w:rsidR="00000000" w:rsidRPr="005E21F2" w:rsidP="005E21F2">
      <w:pPr>
        <w:pStyle w:val="ListBullet"/>
      </w:pPr>
      <w:r w:rsidRPr="005E21F2">
        <w:t>access to facilities, equipment and resources that reflect real working conditions and model industry operating conditions and contingencies</w:t>
      </w:r>
    </w:p>
    <w:p w:rsidR="00000000" w:rsidRPr="005E21F2" w:rsidP="005E21F2">
      <w:pPr>
        <w:pStyle w:val="ListBullet"/>
      </w:pPr>
      <w:r w:rsidRPr="005E21F2">
        <w:t>dispute informat</w:t>
      </w:r>
      <w:r w:rsidRPr="005E21F2">
        <w:t>ion and information about the parties involved</w:t>
      </w:r>
    </w:p>
    <w:p w:rsidR="00000000" w:rsidRPr="005E21F2" w:rsidP="005E21F2">
      <w:pPr>
        <w:pStyle w:val="ListBullet"/>
      </w:pPr>
      <w:r w:rsidRPr="005E21F2">
        <w:t>access to organisational standards, policies and procedures</w:t>
      </w:r>
    </w:p>
    <w:p w:rsidR="00000000" w:rsidRPr="005E21F2" w:rsidP="005E21F2">
      <w:pPr>
        <w:pStyle w:val="ListBullet"/>
      </w:pPr>
      <w:r w:rsidRPr="005E21F2">
        <w:t>links to other local service agencies or organisations</w:t>
      </w:r>
    </w:p>
    <w:p w:rsidR="00000000" w:rsidRPr="005E21F2" w:rsidP="005E21F2">
      <w:pPr>
        <w:pStyle w:val="ListBullet"/>
      </w:pPr>
      <w:r w:rsidRPr="005E21F2">
        <w:t>opportunities for engagement with real people undertaking mediation.</w:t>
      </w:r>
    </w:p>
    <w:p w:rsidR="00000000" w:rsidRPr="005E21F2" w:rsidP="007438E9">
      <w:pPr>
        <w:pStyle w:val="BodyText"/>
      </w:pPr>
      <w:r w:rsidRPr="005E21F2">
        <w:t>Assessors must satisfy the Standards for Registered Training Organisations’ requirements for assessors.</w:t>
      </w:r>
    </w:p>
    <w:p w:rsidR="00000000" w:rsidRPr="005E21F2" w:rsidP="005E21F2">
      <w:pPr>
        <w:pStyle w:val="Heading1"/>
      </w:pPr>
      <w:bookmarkStart w:id="5" w:name="O_1276772"/>
      <w:bookmarkEnd w:id="5"/>
      <w:r w:rsidRPr="005E21F2">
        <w:t>Links</w:t>
      </w:r>
    </w:p>
    <w:p w:rsidR="00000000" w:rsidRPr="005E21F2" w:rsidP="007438E9">
      <w:pPr>
        <w:pStyle w:val="BodyText"/>
      </w:pPr>
      <w:r w:rsidRPr="005E21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D096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E21F2" w:rsidP="005E21F2"/>
    <w:sectPr w:rsidSect="005E21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1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1F2" w:rsidRPr="007438E9" w:rsidP="007438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1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8E9" w:rsidP="005E21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38E9" w:rsidP="005E21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38E9" w:rsidP="005E21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1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8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1F2" w:rsidRPr="007438E9" w:rsidP="007438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1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8E9" w:rsidRPr="002D2AF8" w:rsidP="005E21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CHCMED004 Prepare for mediation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438E9" w:rsidP="005E21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5E18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DAB4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2AAB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1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1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1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1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1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1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1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1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1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1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1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1F2"/>
  </w:style>
  <w:style w:type="character" w:customStyle="1" w:styleId="Heading1Char">
    <w:name w:val="Heading 1 Char"/>
    <w:basedOn w:val="DefaultParagraphFont"/>
    <w:link w:val="Heading1"/>
    <w:rsid w:val="005E21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1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1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21F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21F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21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1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E21F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E21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1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1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1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1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1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1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1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1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1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1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1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1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1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1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1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1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1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21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21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21F2"/>
    <w:rPr>
      <w:b/>
      <w:spacing w:val="0"/>
    </w:rPr>
  </w:style>
  <w:style w:type="paragraph" w:customStyle="1" w:styleId="SuperTitle">
    <w:name w:val="SuperTitle"/>
    <w:basedOn w:val="Title"/>
    <w:rsid w:val="005E21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1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1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21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1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1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1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1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1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1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1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1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21F2"/>
    <w:rPr>
      <w:i/>
    </w:rPr>
  </w:style>
  <w:style w:type="paragraph" w:styleId="Caption">
    <w:name w:val="caption"/>
    <w:basedOn w:val="BodyText"/>
    <w:next w:val="Normal"/>
    <w:qFormat/>
    <w:rsid w:val="005E21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1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1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1F2"/>
  </w:style>
  <w:style w:type="paragraph" w:styleId="TableofFigures">
    <w:name w:val="table of figures"/>
    <w:basedOn w:val="Normal"/>
    <w:next w:val="Normal"/>
    <w:semiHidden/>
    <w:rsid w:val="005E21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1F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E21F2"/>
    <w:rPr>
      <w:rFonts w:ascii="Wingdings" w:hAnsi="Wingdings"/>
    </w:rPr>
  </w:style>
  <w:style w:type="paragraph" w:customStyle="1" w:styleId="TableHeading">
    <w:name w:val="Table Heading"/>
    <w:basedOn w:val="HeadingBase"/>
    <w:rsid w:val="005E21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1F2"/>
    <w:rPr>
      <w:color w:val="0033CC"/>
      <w:u w:val="none"/>
    </w:rPr>
  </w:style>
  <w:style w:type="paragraph" w:customStyle="1" w:styleId="BodyTextRight">
    <w:name w:val="Body Text Right"/>
    <w:basedOn w:val="BodyText"/>
    <w:rsid w:val="005E21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1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1F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1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1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1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1F2"/>
    <w:rPr>
      <w:sz w:val="32"/>
    </w:rPr>
  </w:style>
  <w:style w:type="paragraph" w:customStyle="1" w:styleId="HeadingProcedure">
    <w:name w:val="Heading Procedure"/>
    <w:basedOn w:val="HeadingBase"/>
    <w:next w:val="Normal"/>
    <w:rsid w:val="005E21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1F2"/>
    <w:pPr>
      <w:spacing w:before="60" w:after="60"/>
    </w:pPr>
  </w:style>
  <w:style w:type="paragraph" w:styleId="ListContinue">
    <w:name w:val="List Continue"/>
    <w:basedOn w:val="List"/>
    <w:rsid w:val="005E21F2"/>
    <w:pPr>
      <w:ind w:firstLine="0"/>
    </w:pPr>
  </w:style>
  <w:style w:type="paragraph" w:customStyle="1" w:styleId="ListNote">
    <w:name w:val="List Note"/>
    <w:basedOn w:val="List"/>
    <w:rsid w:val="005E21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1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1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1F2"/>
    <w:rPr>
      <w:rFonts w:ascii="Courier New" w:hAnsi="Courier New"/>
    </w:rPr>
  </w:style>
  <w:style w:type="paragraph" w:customStyle="1" w:styleId="NoteBullet">
    <w:name w:val="Note Bullet"/>
    <w:basedOn w:val="Note"/>
    <w:rsid w:val="005E21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1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1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1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1F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E21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1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1F2"/>
    <w:rPr>
      <w:b/>
      <w:smallCaps/>
    </w:rPr>
  </w:style>
  <w:style w:type="paragraph" w:customStyle="1" w:styleId="TableListNumber">
    <w:name w:val="Table List Number"/>
    <w:basedOn w:val="ListNumber"/>
    <w:rsid w:val="005E21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1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1F2"/>
    <w:pPr>
      <w:numPr>
        <w:numId w:val="10"/>
      </w:numPr>
    </w:pPr>
  </w:style>
  <w:style w:type="paragraph" w:customStyle="1" w:styleId="ListAlpha2">
    <w:name w:val="List Alpha 2"/>
    <w:basedOn w:val="List2"/>
    <w:rsid w:val="005E21F2"/>
    <w:pPr>
      <w:numPr>
        <w:numId w:val="9"/>
      </w:numPr>
    </w:pPr>
  </w:style>
  <w:style w:type="paragraph" w:styleId="List2">
    <w:name w:val="List 2"/>
    <w:basedOn w:val="BodyText"/>
    <w:rsid w:val="005E21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1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1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1F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E21F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E21F2"/>
    <w:pPr>
      <w:numPr>
        <w:numId w:val="5"/>
      </w:numPr>
    </w:pPr>
  </w:style>
  <w:style w:type="paragraph" w:styleId="ListContinue2">
    <w:name w:val="List Continue 2"/>
    <w:basedOn w:val="List2"/>
    <w:rsid w:val="005E21F2"/>
    <w:pPr>
      <w:ind w:firstLine="0"/>
    </w:pPr>
  </w:style>
  <w:style w:type="paragraph" w:styleId="ListContinue3">
    <w:name w:val="List Continue 3"/>
    <w:basedOn w:val="List3"/>
    <w:rsid w:val="005E21F2"/>
    <w:pPr>
      <w:ind w:left="1021" w:firstLine="0"/>
    </w:pPr>
  </w:style>
  <w:style w:type="paragraph" w:styleId="ListContinue4">
    <w:name w:val="List Continue 4"/>
    <w:basedOn w:val="List4"/>
    <w:rsid w:val="005E21F2"/>
    <w:pPr>
      <w:ind w:firstLine="0"/>
    </w:pPr>
  </w:style>
  <w:style w:type="paragraph" w:styleId="ListContinue5">
    <w:name w:val="List Continue 5"/>
    <w:basedOn w:val="List5"/>
    <w:rsid w:val="005E21F2"/>
    <w:pPr>
      <w:ind w:firstLine="0"/>
    </w:pPr>
  </w:style>
  <w:style w:type="paragraph" w:styleId="ListNumber3">
    <w:name w:val="List Number 3"/>
    <w:basedOn w:val="List3"/>
    <w:rsid w:val="005E21F2"/>
    <w:pPr>
      <w:numPr>
        <w:numId w:val="6"/>
      </w:numPr>
    </w:pPr>
  </w:style>
  <w:style w:type="paragraph" w:styleId="ListNumber4">
    <w:name w:val="List Number 4"/>
    <w:basedOn w:val="List4"/>
    <w:rsid w:val="005E21F2"/>
    <w:pPr>
      <w:numPr>
        <w:numId w:val="7"/>
      </w:numPr>
    </w:pPr>
  </w:style>
  <w:style w:type="paragraph" w:styleId="ListNumber5">
    <w:name w:val="List Number 5"/>
    <w:basedOn w:val="List5"/>
    <w:rsid w:val="005E21F2"/>
    <w:pPr>
      <w:numPr>
        <w:numId w:val="8"/>
      </w:numPr>
    </w:pPr>
  </w:style>
  <w:style w:type="paragraph" w:styleId="BlockText">
    <w:name w:val="Block Text"/>
    <w:basedOn w:val="Normal"/>
    <w:rsid w:val="005E21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1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1F2"/>
    <w:rPr>
      <w:sz w:val="16"/>
      <w:vertAlign w:val="superscript"/>
    </w:rPr>
  </w:style>
  <w:style w:type="character" w:customStyle="1" w:styleId="Symbols">
    <w:name w:val="Symbols"/>
    <w:basedOn w:val="DefaultParagraphFont"/>
    <w:rsid w:val="005E21F2"/>
    <w:rPr>
      <w:rFonts w:ascii="Symbol" w:hAnsi="Symbol"/>
    </w:rPr>
  </w:style>
  <w:style w:type="character" w:customStyle="1" w:styleId="MenuOptions">
    <w:name w:val="Menu Options"/>
    <w:basedOn w:val="DefaultParagraphFont"/>
    <w:rsid w:val="005E21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1F2"/>
    <w:rPr>
      <w:b/>
    </w:rPr>
  </w:style>
  <w:style w:type="character" w:customStyle="1" w:styleId="Underlined">
    <w:name w:val="Underlined"/>
    <w:basedOn w:val="DefaultParagraphFont"/>
    <w:rsid w:val="005E21F2"/>
    <w:rPr>
      <w:u w:val="single"/>
    </w:rPr>
  </w:style>
  <w:style w:type="paragraph" w:customStyle="1" w:styleId="TableBodyTextRight">
    <w:name w:val="Table Body Text Right"/>
    <w:basedOn w:val="TableBodyText"/>
    <w:rsid w:val="005E21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1F2"/>
    <w:rPr>
      <w:sz w:val="18"/>
    </w:rPr>
  </w:style>
  <w:style w:type="paragraph" w:customStyle="1" w:styleId="BodySmallRight">
    <w:name w:val="Body Small Right"/>
    <w:basedOn w:val="BodyTextRight"/>
    <w:rsid w:val="005E21F2"/>
    <w:rPr>
      <w:sz w:val="18"/>
      <w:szCs w:val="18"/>
    </w:rPr>
  </w:style>
  <w:style w:type="paragraph" w:customStyle="1" w:styleId="MarginEdition">
    <w:name w:val="Margin Edition"/>
    <w:basedOn w:val="MarginNote"/>
    <w:rsid w:val="005E21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1F2"/>
    <w:rPr>
      <w:sz w:val="2"/>
      <w:szCs w:val="2"/>
    </w:rPr>
  </w:style>
  <w:style w:type="character" w:customStyle="1" w:styleId="Small">
    <w:name w:val="Small"/>
    <w:basedOn w:val="DefaultParagraphFont"/>
    <w:rsid w:val="005E21F2"/>
    <w:rPr>
      <w:sz w:val="16"/>
    </w:rPr>
  </w:style>
  <w:style w:type="paragraph" w:customStyle="1" w:styleId="WideTable">
    <w:name w:val="Wide Table"/>
    <w:basedOn w:val="Normal"/>
    <w:rsid w:val="005E21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1F2"/>
  </w:style>
  <w:style w:type="paragraph" w:styleId="Quote">
    <w:name w:val="Quote"/>
    <w:basedOn w:val="Heading1"/>
    <w:link w:val="QuoteChar"/>
    <w:qFormat/>
    <w:rsid w:val="005E21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1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1F2"/>
    <w:pPr>
      <w:pageBreakBefore/>
    </w:pPr>
  </w:style>
  <w:style w:type="paragraph" w:customStyle="1" w:styleId="Border">
    <w:name w:val="Border"/>
    <w:basedOn w:val="Normal"/>
    <w:qFormat/>
    <w:rsid w:val="005E21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1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1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1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1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1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1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1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1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1F2"/>
    <w:rPr>
      <w:u w:val="single"/>
    </w:rPr>
  </w:style>
  <w:style w:type="character" w:customStyle="1" w:styleId="BoldandItalics">
    <w:name w:val="Bold and Italics"/>
    <w:qFormat/>
    <w:rsid w:val="005E21F2"/>
    <w:rPr>
      <w:b/>
      <w:i/>
      <w:u w:val="none"/>
    </w:rPr>
  </w:style>
  <w:style w:type="paragraph" w:styleId="BalloonText">
    <w:name w:val="Balloon Text"/>
    <w:basedOn w:val="Normal"/>
    <w:link w:val="BalloonTextChar"/>
    <w:rsid w:val="005E21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1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1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1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1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1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1F2"/>
    <w:pPr>
      <w:spacing w:before="0" w:after="0"/>
    </w:pPr>
  </w:style>
  <w:style w:type="paragraph" w:customStyle="1" w:styleId="BodyTextBold">
    <w:name w:val="Body Text Bold"/>
    <w:basedOn w:val="BodyText"/>
    <w:qFormat/>
    <w:rsid w:val="005E21F2"/>
    <w:rPr>
      <w:b/>
    </w:rPr>
  </w:style>
  <w:style w:type="character" w:styleId="Hyperlink">
    <w:name w:val="Hyperlink"/>
    <w:basedOn w:val="DefaultParagraphFont"/>
    <w:uiPriority w:val="99"/>
    <w:unhideWhenUsed/>
    <w:rsid w:val="007438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3554</Characters>
  <Application>Microsoft Office Word</Application>
  <DocSecurity>0</DocSecurity>
  <Lines>91</Lines>
  <Paragraphs>77</Paragraphs>
  <ScaleCrop>false</ScaleCrop>
  <Company>Author-it Software Corporation Ltd.</Company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CHCMED004 Prepare for mediation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2023-07-02T02:18:00Z</dcterms:created>
  <dcterms:modified xsi:type="dcterms:W3CDTF">2023-07-02T02:18:00Z</dcterms:modified>
</cp:coreProperties>
</file>