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D53" w:rsidP="001C6D53">
      <w:pPr>
        <w:pStyle w:val="Title"/>
      </w:pPr>
      <w:r>
        <w:fldChar w:fldCharType="begin"/>
      </w:r>
      <w:r>
        <w:instrText xml:space="preserve"> TITLE   \* MERGEFORMAT </w:instrText>
      </w:r>
      <w:r>
        <w:fldChar w:fldCharType="separate"/>
      </w:r>
      <w:r>
        <w:t>CHCMED003 Consolidate and conclude mediation</w:t>
      </w:r>
      <w:r>
        <w:fldChar w:fldCharType="end"/>
      </w:r>
    </w:p>
    <w:p w:rsidR="001C6D53" w:rsidP="001C6D53">
      <w:pPr>
        <w:pStyle w:val="Version"/>
        <w:sectPr w:rsidSect="00C350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033" w:rsidP="00C35033">
      <w:pPr>
        <w:pStyle w:val="SuperHeading"/>
      </w:pPr>
      <w:r w:rsidRPr="00C35033">
        <w:t>CHCMED003 Consolidate and conclude mediation</w:t>
      </w:r>
    </w:p>
    <w:p w:rsidR="00000000" w:rsidRPr="00C35033" w:rsidP="00C35033">
      <w:pPr>
        <w:pStyle w:val="Heading1"/>
      </w:pPr>
      <w:bookmarkStart w:id="1" w:name="O_815552"/>
      <w:bookmarkEnd w:id="1"/>
      <w:r w:rsidRPr="00C35033">
        <w:t>Modification History</w:t>
      </w:r>
    </w:p>
    <w:tbl>
      <w:tblPr>
        <w:tblW w:w="0" w:type="auto"/>
        <w:tblLayout w:type="fixed"/>
        <w:tblCellMar>
          <w:left w:w="62" w:type="dxa"/>
          <w:right w:w="62" w:type="dxa"/>
        </w:tblCellMar>
        <w:tblLook w:val="0000"/>
      </w:tblPr>
      <w:tblGrid>
        <w:gridCol w:w="2790"/>
        <w:gridCol w:w="6344"/>
      </w:tblGrid>
      <w:tr w:rsidTr="00C350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033" w:rsidP="00C35033">
            <w:pPr>
              <w:pStyle w:val="BodyText"/>
            </w:pPr>
            <w:r w:rsidRPr="00C3503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033">
            <w:pPr>
              <w:pStyle w:val="BodyText"/>
              <w:rPr>
                <w:lang w:val="en-NZ"/>
              </w:rPr>
            </w:pPr>
            <w:r w:rsidRPr="00C35033">
              <w:rPr>
                <w:rStyle w:val="SpecialBold"/>
              </w:rPr>
              <w:t>Comments</w:t>
            </w:r>
          </w:p>
        </w:tc>
      </w:tr>
      <w:tr w:rsidTr="00C350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033">
            <w:pPr>
              <w:pStyle w:val="BodyText"/>
              <w:rPr>
                <w:lang w:val="en-NZ"/>
              </w:rPr>
            </w:pPr>
            <w:r w:rsidRPr="00C3503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033" w:rsidP="00C35033">
            <w:pPr>
              <w:pStyle w:val="BodyText"/>
            </w:pPr>
            <w:r w:rsidRPr="00C35033">
              <w:t xml:space="preserve">This version was released in </w:t>
            </w:r>
            <w:r w:rsidRPr="00C35033">
              <w:rPr>
                <w:rStyle w:val="Emphasis"/>
              </w:rPr>
              <w:t>CHC Community Services Training Package</w:t>
            </w:r>
            <w:r w:rsidRPr="00C35033">
              <w:t xml:space="preserve"> </w:t>
            </w:r>
            <w:r w:rsidRPr="00C35033">
              <w:rPr>
                <w:rStyle w:val="Emphasis"/>
              </w:rPr>
              <w:t>release 3.0</w:t>
            </w:r>
            <w:r w:rsidRPr="00C35033">
              <w:t xml:space="preserve"> and meets the requirements of the 2012 Standards for Training Packages.</w:t>
            </w:r>
          </w:p>
          <w:p w:rsidR="00000000" w:rsidRPr="00C35033" w:rsidP="00C35033">
            <w:pPr>
              <w:pStyle w:val="BodyText"/>
            </w:pPr>
            <w:r w:rsidRPr="00C35033">
              <w:t>Significant changes to the elements and performance cr</w:t>
            </w:r>
            <w:r w:rsidRPr="00C35033">
              <w:t>iteria. New evidence requirements for assessment including volume and frequency requirements. Significant change to knowledge evidence.</w:t>
            </w:r>
          </w:p>
          <w:p w:rsidR="00000000" w:rsidRPr="00C35033" w:rsidP="00C35033">
            <w:pPr>
              <w:pStyle w:val="BodyText"/>
            </w:pPr>
            <w:r w:rsidRPr="00C35033">
              <w:t>Supersedes CHCMED416C</w:t>
            </w:r>
          </w:p>
        </w:tc>
      </w:tr>
    </w:tbl>
    <w:p w:rsidR="00000000" w:rsidRPr="00C35033" w:rsidP="00C35033">
      <w:pPr>
        <w:pStyle w:val="BodyText"/>
      </w:pPr>
    </w:p>
    <w:p w:rsidR="00000000" w:rsidRPr="00C35033" w:rsidP="00C35033">
      <w:pPr>
        <w:pStyle w:val="AllowPageBreak"/>
      </w:pPr>
    </w:p>
    <w:p w:rsidR="00000000" w:rsidRPr="00C35033" w:rsidP="00C35033">
      <w:pPr>
        <w:pStyle w:val="Heading1"/>
      </w:pPr>
      <w:bookmarkStart w:id="2" w:name="O_815553"/>
      <w:bookmarkEnd w:id="2"/>
      <w:r w:rsidRPr="00C35033">
        <w:t>Application</w:t>
      </w:r>
    </w:p>
    <w:p w:rsidR="00000000" w:rsidRPr="00C35033" w:rsidP="001C6D53">
      <w:pPr>
        <w:pStyle w:val="BodyText"/>
      </w:pPr>
      <w:r w:rsidRPr="00C35033">
        <w:t>This unit describes the skills and knowledge required to assess the</w:t>
      </w:r>
      <w:r w:rsidRPr="00C35033">
        <w:t xml:space="preserve"> level of agreement reached, provide information for future action or referral, and document the mediation outcome. </w:t>
      </w:r>
    </w:p>
    <w:p w:rsidR="00000000" w:rsidRPr="00C35033" w:rsidP="001C6D53">
      <w:pPr>
        <w:pStyle w:val="BodyText"/>
      </w:pPr>
      <w:r w:rsidRPr="00C35033">
        <w:t>This unit applies to mediation work in a range of community service contexts. Mediators use specialised knowledge, critical thinking and c</w:t>
      </w:r>
      <w:r w:rsidRPr="00C35033">
        <w:t>ommunication skills. They apply discretion and judgement within established organisation procedures.</w:t>
      </w:r>
    </w:p>
    <w:p w:rsidR="00000000" w:rsidRPr="001C6D53" w:rsidP="001C6D53">
      <w:pPr>
        <w:pStyle w:val="BodyText"/>
        <w:rPr>
          <w:i/>
        </w:rPr>
      </w:pPr>
      <w:r w:rsidRPr="001C6D53">
        <w:rPr>
          <w:rStyle w:val="Emphasis"/>
        </w:rPr>
        <w:t>The skills in this unit must be applied in accordance with Commonwealth and State/Territory legislation, Australian/New Zealand standards and industry cod</w:t>
      </w:r>
      <w:r w:rsidRPr="001C6D53">
        <w:rPr>
          <w:rStyle w:val="Emphasis"/>
        </w:rPr>
        <w:t>es of practice.</w:t>
      </w:r>
    </w:p>
    <w:p w:rsidR="00000000" w:rsidRPr="00C35033" w:rsidP="00C35033">
      <w:pPr>
        <w:pStyle w:val="Heading1"/>
      </w:pPr>
      <w:bookmarkStart w:id="3" w:name="O_815557"/>
      <w:bookmarkEnd w:id="3"/>
      <w:r w:rsidRPr="00C35033">
        <w:t>Elements and Performance Criteria</w:t>
      </w:r>
    </w:p>
    <w:tbl>
      <w:tblPr>
        <w:tblW w:w="0" w:type="auto"/>
        <w:tblLayout w:type="fixed"/>
        <w:tblCellMar>
          <w:left w:w="62" w:type="dxa"/>
          <w:right w:w="62" w:type="dxa"/>
        </w:tblCellMar>
        <w:tblLook w:val="0000"/>
      </w:tblPr>
      <w:tblGrid>
        <w:gridCol w:w="3227"/>
        <w:gridCol w:w="34"/>
        <w:gridCol w:w="5670"/>
      </w:tblGrid>
      <w:tr w:rsidTr="001C6D53">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C35033" w:rsidP="00C35033">
            <w:pPr>
              <w:pStyle w:val="BodyText"/>
            </w:pPr>
            <w:r w:rsidRPr="00C35033">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C35033">
            <w:pPr>
              <w:pStyle w:val="BodyText"/>
              <w:rPr>
                <w:lang w:val="en-NZ"/>
              </w:rPr>
            </w:pPr>
            <w:r w:rsidRPr="00C35033">
              <w:rPr>
                <w:rStyle w:val="SpecialBold"/>
              </w:rPr>
              <w:t>PERFORMANCE CRITERIA</w:t>
            </w:r>
          </w:p>
        </w:tc>
      </w:tr>
      <w:tr w:rsidTr="001C6D53">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C35033" w:rsidP="00C35033">
            <w:pPr>
              <w:pStyle w:val="BodyText"/>
            </w:pPr>
            <w:r w:rsidRPr="00C35033">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C35033">
            <w:pPr>
              <w:pStyle w:val="BodyText"/>
              <w:rPr>
                <w:lang w:val="en-NZ"/>
              </w:rPr>
            </w:pPr>
            <w:r w:rsidRPr="00C35033">
              <w:rPr>
                <w:rStyle w:val="Emphasis"/>
              </w:rPr>
              <w:t>Performance criteria describe the performance needed to demonstrate achievement of the element.</w:t>
            </w:r>
          </w:p>
        </w:tc>
      </w:tr>
      <w:tr w:rsidTr="001C6D5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35033">
            <w:pPr>
              <w:pStyle w:val="BodyText"/>
              <w:rPr>
                <w:lang w:val="en-NZ"/>
              </w:rPr>
            </w:pPr>
            <w:r w:rsidRPr="00C35033">
              <w:t>1. Assess the level of agreement</w:t>
            </w:r>
          </w:p>
        </w:tc>
        <w:tc>
          <w:tcPr>
            <w:tcW w:w="5704" w:type="dxa"/>
            <w:gridSpan w:val="2"/>
            <w:tcBorders>
              <w:top w:val="nil"/>
              <w:left w:val="nil"/>
              <w:bottom w:val="nil"/>
              <w:right w:val="nil"/>
            </w:tcBorders>
            <w:tcMar>
              <w:top w:w="0" w:type="dxa"/>
              <w:left w:w="62" w:type="dxa"/>
              <w:bottom w:w="0" w:type="dxa"/>
              <w:right w:w="62" w:type="dxa"/>
            </w:tcMar>
          </w:tcPr>
          <w:p w:rsidR="00000000" w:rsidRPr="00C35033" w:rsidP="00C35033">
            <w:pPr>
              <w:pStyle w:val="BodyText"/>
            </w:pPr>
            <w:r w:rsidRPr="00C35033">
              <w:t>1.1 Assess when agreement has been reached or when it is not possible based on progress of mediation</w:t>
            </w:r>
          </w:p>
          <w:p w:rsidR="00000000" w:rsidRPr="00C35033" w:rsidP="00C35033">
            <w:pPr>
              <w:pStyle w:val="BodyText"/>
            </w:pPr>
            <w:r w:rsidRPr="00C35033">
              <w:t>1.2 Support participants in reaching agreement across the final impasses and gaps using negotiation and problem-solving sk</w:t>
            </w:r>
            <w:r w:rsidRPr="00C35033">
              <w:t>ills</w:t>
            </w:r>
          </w:p>
          <w:p w:rsidR="00000000" w:rsidRPr="00C35033" w:rsidP="00C35033">
            <w:pPr>
              <w:pStyle w:val="BodyText"/>
            </w:pPr>
            <w:r w:rsidRPr="00C35033">
              <w:t xml:space="preserve">1.3 Confirm clarity of participants’ understanding of any </w:t>
            </w:r>
            <w:r w:rsidRPr="00C35033">
              <w:t>agreement and their roles and responsibilities</w:t>
            </w:r>
          </w:p>
          <w:p w:rsidR="00000000" w:rsidP="00C35033">
            <w:pPr>
              <w:pStyle w:val="BodyText"/>
              <w:rPr>
                <w:lang w:val="en-NZ"/>
              </w:rPr>
            </w:pPr>
          </w:p>
        </w:tc>
      </w:tr>
      <w:tr w:rsidTr="001C6D5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35033">
            <w:pPr>
              <w:pStyle w:val="BodyText"/>
              <w:rPr>
                <w:lang w:val="en-NZ"/>
              </w:rPr>
            </w:pPr>
            <w:r w:rsidRPr="00C35033">
              <w:t>2. Provide information and referral</w:t>
            </w:r>
          </w:p>
        </w:tc>
        <w:tc>
          <w:tcPr>
            <w:tcW w:w="5704" w:type="dxa"/>
            <w:gridSpan w:val="2"/>
            <w:tcBorders>
              <w:top w:val="nil"/>
              <w:left w:val="nil"/>
              <w:bottom w:val="nil"/>
              <w:right w:val="nil"/>
            </w:tcBorders>
            <w:tcMar>
              <w:top w:w="0" w:type="dxa"/>
              <w:left w:w="62" w:type="dxa"/>
              <w:bottom w:w="0" w:type="dxa"/>
              <w:right w:w="62" w:type="dxa"/>
            </w:tcMar>
          </w:tcPr>
          <w:p w:rsidR="00000000" w:rsidRPr="00C35033" w:rsidP="00C35033">
            <w:pPr>
              <w:pStyle w:val="BodyText"/>
            </w:pPr>
            <w:r w:rsidRPr="00C35033">
              <w:t xml:space="preserve">2.1 Discuss information on further dispute resolution options if agreement is not reached </w:t>
            </w:r>
          </w:p>
          <w:p w:rsidR="00000000" w:rsidRPr="00C35033" w:rsidP="00C35033">
            <w:pPr>
              <w:pStyle w:val="BodyText"/>
            </w:pPr>
            <w:r w:rsidRPr="00C35033">
              <w:t xml:space="preserve">2.2 Outline the options for legal advice as one way of managing any lack of agreement </w:t>
            </w:r>
          </w:p>
          <w:p w:rsidR="00000000" w:rsidRPr="00C35033" w:rsidP="00C35033">
            <w:pPr>
              <w:pStyle w:val="BodyText"/>
            </w:pPr>
            <w:r w:rsidRPr="00C35033">
              <w:t>2.3 Apply case management guidelines with participants according to the specific case</w:t>
            </w:r>
          </w:p>
          <w:p w:rsidR="00000000" w:rsidP="00C35033">
            <w:pPr>
              <w:pStyle w:val="BodyText"/>
              <w:rPr>
                <w:lang w:val="en-NZ"/>
              </w:rPr>
            </w:pPr>
          </w:p>
        </w:tc>
      </w:tr>
      <w:tr w:rsidTr="001C6D5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35033">
            <w:pPr>
              <w:pStyle w:val="BodyText"/>
              <w:rPr>
                <w:lang w:val="en-NZ"/>
              </w:rPr>
            </w:pPr>
            <w:r w:rsidRPr="00C35033">
              <w:t>3. Document and communicate outcome</w:t>
            </w:r>
          </w:p>
        </w:tc>
        <w:tc>
          <w:tcPr>
            <w:tcW w:w="5704" w:type="dxa"/>
            <w:gridSpan w:val="2"/>
            <w:tcBorders>
              <w:top w:val="nil"/>
              <w:left w:val="nil"/>
              <w:bottom w:val="nil"/>
              <w:right w:val="nil"/>
            </w:tcBorders>
            <w:tcMar>
              <w:top w:w="0" w:type="dxa"/>
              <w:left w:w="62" w:type="dxa"/>
              <w:bottom w:w="0" w:type="dxa"/>
              <w:right w:w="62" w:type="dxa"/>
            </w:tcMar>
          </w:tcPr>
          <w:p w:rsidR="00000000" w:rsidRPr="00C35033" w:rsidP="00C35033">
            <w:pPr>
              <w:pStyle w:val="BodyText"/>
            </w:pPr>
            <w:r w:rsidRPr="00C35033">
              <w:t>3.1 Accurately record agreements and outstand</w:t>
            </w:r>
            <w:r w:rsidRPr="00C35033">
              <w:t>ing issues according to organisation procedures</w:t>
            </w:r>
          </w:p>
          <w:p w:rsidR="00000000" w:rsidRPr="00C35033" w:rsidP="00C35033">
            <w:pPr>
              <w:pStyle w:val="BodyText"/>
            </w:pPr>
            <w:r w:rsidRPr="00C35033">
              <w:t xml:space="preserve">3.2 Agree on process to communicate the outcome of the mediation to third participants </w:t>
            </w:r>
          </w:p>
          <w:p w:rsidR="00000000" w:rsidRPr="00C35033" w:rsidP="00C35033">
            <w:pPr>
              <w:pStyle w:val="BodyText"/>
            </w:pPr>
            <w:r w:rsidRPr="00C35033">
              <w:t>3.3 Specify actions to support implementation of the mediation and seek agreement between all participants to the disput</w:t>
            </w:r>
            <w:r w:rsidRPr="00C35033">
              <w:t>e</w:t>
            </w:r>
          </w:p>
          <w:p w:rsidR="00000000" w:rsidRPr="00C35033" w:rsidP="00C35033">
            <w:pPr>
              <w:pStyle w:val="BodyText"/>
            </w:pPr>
            <w:r w:rsidRPr="00C35033">
              <w:t>3.4 Ensure mediation outcomes reflect shared responsibility and short/long term and contingency plans</w:t>
            </w:r>
          </w:p>
          <w:p w:rsidR="00000000" w:rsidP="00C35033">
            <w:pPr>
              <w:pStyle w:val="BodyText"/>
              <w:rPr>
                <w:lang w:val="en-NZ"/>
              </w:rPr>
            </w:pPr>
          </w:p>
        </w:tc>
      </w:tr>
      <w:tr w:rsidTr="001C6D53">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35033">
            <w:pPr>
              <w:pStyle w:val="BodyText"/>
              <w:rPr>
                <w:lang w:val="en-NZ"/>
              </w:rPr>
            </w:pPr>
            <w:r w:rsidRPr="00C35033">
              <w:t>4. Evaluate mediation</w:t>
            </w:r>
          </w:p>
        </w:tc>
        <w:tc>
          <w:tcPr>
            <w:tcW w:w="5704" w:type="dxa"/>
            <w:gridSpan w:val="2"/>
            <w:tcBorders>
              <w:top w:val="nil"/>
              <w:left w:val="nil"/>
              <w:bottom w:val="nil"/>
              <w:right w:val="nil"/>
            </w:tcBorders>
            <w:tcMar>
              <w:top w:w="0" w:type="dxa"/>
              <w:left w:w="62" w:type="dxa"/>
              <w:bottom w:w="0" w:type="dxa"/>
              <w:right w:w="62" w:type="dxa"/>
            </w:tcMar>
          </w:tcPr>
          <w:p w:rsidR="00000000" w:rsidRPr="00C35033" w:rsidP="00C35033">
            <w:pPr>
              <w:pStyle w:val="BodyText"/>
            </w:pPr>
            <w:r w:rsidRPr="00C35033">
              <w:t xml:space="preserve">4.1 Identify and reflect on areas of strength and challenge in the mediation process </w:t>
            </w:r>
          </w:p>
          <w:p w:rsidR="00000000" w:rsidRPr="00C35033" w:rsidP="00C35033">
            <w:pPr>
              <w:pStyle w:val="BodyText"/>
            </w:pPr>
            <w:r w:rsidRPr="00C35033">
              <w:t>4.2 Reflect on and review own role as medi</w:t>
            </w:r>
            <w:r w:rsidRPr="00C35033">
              <w:t xml:space="preserve">ator </w:t>
            </w:r>
          </w:p>
          <w:p w:rsidR="00000000" w:rsidRPr="00C35033" w:rsidP="00C35033">
            <w:pPr>
              <w:pStyle w:val="BodyText"/>
            </w:pPr>
            <w:r w:rsidRPr="00C35033">
              <w:t>4.3 Use learning from evaluation to inform future practice</w:t>
            </w:r>
          </w:p>
        </w:tc>
      </w:tr>
    </w:tbl>
    <w:p w:rsidR="00000000" w:rsidRPr="00C35033" w:rsidP="00C35033">
      <w:pPr>
        <w:pStyle w:val="BodyText"/>
      </w:pPr>
    </w:p>
    <w:p w:rsidR="00000000" w:rsidRPr="00C35033" w:rsidP="00C35033">
      <w:pPr>
        <w:pStyle w:val="AllowPageBreak"/>
      </w:pPr>
    </w:p>
    <w:p w:rsidR="00000000" w:rsidRPr="00C35033" w:rsidP="00C35033">
      <w:pPr>
        <w:pStyle w:val="Heading1"/>
      </w:pPr>
      <w:bookmarkStart w:id="4" w:name="O_815558"/>
      <w:bookmarkEnd w:id="4"/>
      <w:r w:rsidRPr="00C35033">
        <w:t>Foundation Skills</w:t>
      </w:r>
    </w:p>
    <w:p w:rsidR="00000000" w:rsidRPr="001C6D53" w:rsidP="001C6D53">
      <w:pPr>
        <w:pStyle w:val="BodyText"/>
        <w:rPr>
          <w:i/>
        </w:rPr>
      </w:pPr>
      <w:r w:rsidRPr="001C6D53">
        <w:rPr>
          <w:rStyle w:val="Emphasis"/>
        </w:rPr>
        <w:t>The Foundation Skills describe those required skills (language, literacy, numeracy and employment skills) that are essential to performance.</w:t>
      </w:r>
    </w:p>
    <w:p w:rsidR="00000000" w:rsidRPr="00C35033" w:rsidP="001C6D53">
      <w:pPr>
        <w:pStyle w:val="BodyText"/>
      </w:pPr>
      <w:r w:rsidRPr="00C35033">
        <w:t>Foundation skills essential to performance are explicit in the performance criteria of this unit of competency.</w:t>
      </w:r>
    </w:p>
    <w:p w:rsidR="00000000" w:rsidRPr="00C35033" w:rsidP="00C35033">
      <w:pPr>
        <w:pStyle w:val="Heading1"/>
      </w:pPr>
      <w:bookmarkStart w:id="5" w:name="O_815560"/>
      <w:bookmarkEnd w:id="5"/>
      <w:r w:rsidRPr="00C35033">
        <w:t>Unit Mapping Information</w:t>
      </w:r>
    </w:p>
    <w:p w:rsidR="00000000" w:rsidRPr="00C35033" w:rsidP="001C6D53">
      <w:pPr>
        <w:pStyle w:val="BodyText"/>
      </w:pPr>
      <w:r w:rsidRPr="00C35033">
        <w:t>No equivalent unit.</w:t>
      </w:r>
    </w:p>
    <w:p w:rsidR="00000000" w:rsidRPr="00C35033" w:rsidP="00C35033">
      <w:pPr>
        <w:pStyle w:val="Heading1"/>
      </w:pPr>
      <w:bookmarkStart w:id="6" w:name="O_815569"/>
      <w:bookmarkEnd w:id="6"/>
      <w:r w:rsidRPr="00C35033">
        <w:t>Links</w:t>
      </w:r>
    </w:p>
    <w:p w:rsidR="00000000" w:rsidRPr="00C35033" w:rsidP="001C6D53">
      <w:pPr>
        <w:pStyle w:val="BodyText"/>
      </w:pPr>
      <w:r w:rsidRPr="00C35033">
        <w:t xml:space="preserve">Companion Volume implementation guides are found in VETNet </w:t>
      </w:r>
      <w:r w:rsidRPr="00C35033">
        <w:t xml:space="preserve">- </w:t>
      </w:r>
      <w:r>
        <w:fldChar w:fldCharType="begin"/>
      </w:r>
      <w:r>
        <w:instrText xml:space="preserve"> HYPERLINK "https://vetnet.gov.au/Pages/TrainingDocs.aspx?q=5e0c25cc-3d9d-4b43-80d3-bd22cc4f1e53" </w:instrText>
      </w:r>
      <w:r>
        <w:fldChar w:fldCharType="separate"/>
      </w:r>
      <w:r w:rsidRPr="00A94581">
        <w:rPr>
          <w:rStyle w:val="Hyperlink"/>
        </w:rPr>
        <w:t>https://vetnet.gov.au/Pages/TrainingDocs.aspx?q=5e0c25cc-3d9d-4b43-80d3-bd22cc4f1e53</w:t>
      </w:r>
      <w:r>
        <w:fldChar w:fldCharType="end"/>
      </w:r>
    </w:p>
    <w:p w:rsidR="00000000" w:rsidRPr="00C35033" w:rsidP="001C6D53">
      <w:pPr>
        <w:pStyle w:val="BodyText"/>
        <w:sectPr w:rsidSect="00C35033">
          <w:headerReference w:type="default" r:id="rId10"/>
          <w:footerReference w:type="default" r:id="rId11"/>
          <w:pgSz w:w="11908" w:h="16833"/>
          <w:pgMar w:top="1702" w:right="1418" w:bottom="1702" w:left="1418" w:header="992" w:footer="992" w:gutter="0"/>
          <w:cols w:space="720"/>
          <w:noEndnote/>
          <w:docGrid w:linePitch="299"/>
        </w:sectPr>
      </w:pPr>
    </w:p>
    <w:p w:rsidR="00000000" w:rsidRPr="00C35033" w:rsidP="00C35033">
      <w:pPr>
        <w:pStyle w:val="SuperHeading"/>
      </w:pPr>
      <w:r w:rsidRPr="00C35033">
        <w:t>Assessment Requirements for CHCMED003 Consolidate and conclude mediation</w:t>
      </w:r>
    </w:p>
    <w:p w:rsidR="00000000" w:rsidRPr="00C35033" w:rsidP="00C35033">
      <w:pPr>
        <w:pStyle w:val="Heading1"/>
      </w:pPr>
      <w:bookmarkStart w:id="7" w:name="O_815563"/>
      <w:bookmarkEnd w:id="7"/>
      <w:r w:rsidRPr="00C35033">
        <w:t>Modification History</w:t>
      </w:r>
    </w:p>
    <w:tbl>
      <w:tblPr>
        <w:tblW w:w="0" w:type="auto"/>
        <w:tblLayout w:type="fixed"/>
        <w:tblCellMar>
          <w:left w:w="62" w:type="dxa"/>
          <w:right w:w="62" w:type="dxa"/>
        </w:tblCellMar>
        <w:tblLook w:val="0000"/>
      </w:tblPr>
      <w:tblGrid>
        <w:gridCol w:w="2790"/>
        <w:gridCol w:w="6344"/>
      </w:tblGrid>
      <w:tr w:rsidTr="00C350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033" w:rsidP="00C35033">
            <w:pPr>
              <w:pStyle w:val="BodyText"/>
            </w:pPr>
            <w:r w:rsidRPr="00C3503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033">
            <w:pPr>
              <w:pStyle w:val="BodyText"/>
              <w:rPr>
                <w:lang w:val="en-NZ"/>
              </w:rPr>
            </w:pPr>
            <w:r w:rsidRPr="00C35033">
              <w:rPr>
                <w:rStyle w:val="SpecialBold"/>
              </w:rPr>
              <w:t>Comm</w:t>
            </w:r>
            <w:r w:rsidRPr="00C35033">
              <w:rPr>
                <w:rStyle w:val="SpecialBold"/>
              </w:rPr>
              <w:t>ents</w:t>
            </w:r>
          </w:p>
        </w:tc>
      </w:tr>
      <w:tr w:rsidTr="00C350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033">
            <w:pPr>
              <w:pStyle w:val="BodyText"/>
              <w:rPr>
                <w:lang w:val="en-NZ"/>
              </w:rPr>
            </w:pPr>
            <w:r w:rsidRPr="00C3503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033" w:rsidP="00C35033">
            <w:pPr>
              <w:pStyle w:val="BodyText"/>
            </w:pPr>
            <w:r w:rsidRPr="00C35033">
              <w:t xml:space="preserve">This version was released in </w:t>
            </w:r>
            <w:r w:rsidRPr="00C35033">
              <w:rPr>
                <w:rStyle w:val="Emphasis"/>
              </w:rPr>
              <w:t>CHC Community Services Training Package</w:t>
            </w:r>
            <w:r w:rsidRPr="00C35033">
              <w:t xml:space="preserve"> </w:t>
            </w:r>
            <w:r w:rsidRPr="00C35033">
              <w:rPr>
                <w:rStyle w:val="Emphasis"/>
              </w:rPr>
              <w:t>release 3.0</w:t>
            </w:r>
            <w:r w:rsidRPr="00C35033">
              <w:t xml:space="preserve"> and meets the requirements of the 2012 Standards for Training Packages.</w:t>
            </w:r>
          </w:p>
          <w:p w:rsidR="00000000" w:rsidRPr="00C35033" w:rsidP="00C35033">
            <w:pPr>
              <w:pStyle w:val="BodyText"/>
            </w:pPr>
            <w:r w:rsidRPr="00C35033">
              <w:t>Significant changes to the elements and performance criteria. New evidence requirements</w:t>
            </w:r>
            <w:r w:rsidRPr="00C35033">
              <w:t xml:space="preserve"> for assessment including volume and frequency requirements. Significant change to knowledge evidence.</w:t>
            </w:r>
          </w:p>
          <w:p w:rsidR="00000000" w:rsidRPr="00C35033" w:rsidP="00C35033">
            <w:pPr>
              <w:pStyle w:val="BodyText"/>
            </w:pPr>
            <w:r w:rsidRPr="00C35033">
              <w:t>Supersedes CHCMED416C</w:t>
            </w:r>
          </w:p>
        </w:tc>
      </w:tr>
    </w:tbl>
    <w:p w:rsidR="00000000" w:rsidRPr="00C35033" w:rsidP="00C35033">
      <w:pPr>
        <w:pStyle w:val="BodyText"/>
      </w:pPr>
    </w:p>
    <w:p w:rsidR="00000000" w:rsidRPr="00C35033" w:rsidP="00C35033">
      <w:pPr>
        <w:pStyle w:val="AllowPageBreak"/>
      </w:pPr>
    </w:p>
    <w:p w:rsidR="00000000" w:rsidRPr="00C35033" w:rsidP="00C35033">
      <w:pPr>
        <w:pStyle w:val="Heading1"/>
      </w:pPr>
      <w:bookmarkStart w:id="8" w:name="O_815564"/>
      <w:bookmarkEnd w:id="8"/>
      <w:r w:rsidRPr="00C35033">
        <w:t>Performance Evidence</w:t>
      </w:r>
    </w:p>
    <w:p w:rsidR="00000000" w:rsidRPr="00C35033" w:rsidP="001C6D53">
      <w:pPr>
        <w:pStyle w:val="BodyText"/>
      </w:pPr>
      <w:r w:rsidRPr="00C35033">
        <w:t>The candidate must show evidence of the ability to complete tasks outlined in elements and performance criteria of this unit, manage tasks and manage contingencies in the context of the job role. There must be evidence that the candidate has:</w:t>
      </w:r>
    </w:p>
    <w:p w:rsidR="00000000" w:rsidRPr="00C35033" w:rsidP="00C35033">
      <w:pPr>
        <w:pStyle w:val="ListBullet"/>
      </w:pPr>
      <w:r w:rsidRPr="00C35033">
        <w:t>consolidated</w:t>
      </w:r>
      <w:r w:rsidRPr="00C35033">
        <w:t>, concluded, documented and evaluated at least 5 mediation processes with clients with varying circumstances and types of dispute</w:t>
      </w:r>
    </w:p>
    <w:p w:rsidR="00000000" w:rsidRPr="00C35033" w:rsidP="00C35033">
      <w:pPr>
        <w:pStyle w:val="ListBullet"/>
      </w:pPr>
      <w:r w:rsidRPr="00C35033">
        <w:t>used and adapted the following communication skills to meet the needs of different clients during the consolidation and conclu</w:t>
      </w:r>
      <w:r w:rsidRPr="00C35033">
        <w:t>ding phases:</w:t>
      </w:r>
    </w:p>
    <w:p w:rsidR="00000000" w:rsidRPr="00C35033" w:rsidP="00C35033">
      <w:pPr>
        <w:pStyle w:val="ListBullet2"/>
      </w:pPr>
      <w:r w:rsidRPr="00C35033">
        <w:t>paraphrasing</w:t>
      </w:r>
    </w:p>
    <w:p w:rsidR="00000000" w:rsidRPr="00C35033" w:rsidP="00C35033">
      <w:pPr>
        <w:pStyle w:val="ListBullet2"/>
      </w:pPr>
      <w:r w:rsidRPr="00C35033">
        <w:t>summarising</w:t>
      </w:r>
    </w:p>
    <w:p w:rsidR="00000000" w:rsidRPr="00C35033" w:rsidP="00C35033">
      <w:pPr>
        <w:pStyle w:val="ListBullet2"/>
      </w:pPr>
      <w:r w:rsidRPr="00C35033">
        <w:t>problem-solving</w:t>
      </w:r>
    </w:p>
    <w:p w:rsidR="00000000" w:rsidRPr="00C35033" w:rsidP="00C35033">
      <w:pPr>
        <w:pStyle w:val="ListBullet2"/>
      </w:pPr>
      <w:r w:rsidRPr="00C35033">
        <w:t>negotiation and decision-making.</w:t>
      </w:r>
    </w:p>
    <w:p w:rsidR="00000000" w:rsidRPr="00C35033" w:rsidP="00C35033">
      <w:pPr>
        <w:pStyle w:val="AllowPageBreak"/>
      </w:pPr>
    </w:p>
    <w:p w:rsidR="00000000" w:rsidRPr="00C35033" w:rsidP="00C35033">
      <w:pPr>
        <w:pStyle w:val="Heading1"/>
      </w:pPr>
      <w:bookmarkStart w:id="9" w:name="O_815565"/>
      <w:bookmarkEnd w:id="9"/>
      <w:r w:rsidRPr="00C35033">
        <w:t>Knowledge Evidence</w:t>
      </w:r>
    </w:p>
    <w:p w:rsidR="00000000" w:rsidRPr="00C35033" w:rsidP="001C6D53">
      <w:pPr>
        <w:pStyle w:val="BodyText"/>
      </w:pPr>
      <w:r w:rsidRPr="00C35033">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35033">
        <w:t>of:</w:t>
      </w:r>
    </w:p>
    <w:p w:rsidR="00000000" w:rsidRPr="00C35033" w:rsidP="00C35033">
      <w:pPr>
        <w:pStyle w:val="ListBullet"/>
      </w:pPr>
      <w:r w:rsidRPr="00C35033">
        <w:t>legal and ethical considerations for concluding the mediation process, and how these are applied in organisations and individual practice:</w:t>
      </w:r>
    </w:p>
    <w:p w:rsidR="00000000" w:rsidRPr="00C35033" w:rsidP="00C35033">
      <w:pPr>
        <w:pStyle w:val="ListBullet2"/>
      </w:pPr>
      <w:r w:rsidRPr="00C35033">
        <w:t>bias</w:t>
      </w:r>
    </w:p>
    <w:p w:rsidR="00000000" w:rsidRPr="00C35033" w:rsidP="00C35033">
      <w:pPr>
        <w:pStyle w:val="ListBullet2"/>
      </w:pPr>
      <w:r w:rsidRPr="00C35033">
        <w:t xml:space="preserve">codes of conduct </w:t>
      </w:r>
    </w:p>
    <w:p w:rsidR="00000000" w:rsidRPr="00C35033" w:rsidP="00C35033">
      <w:pPr>
        <w:pStyle w:val="ListBullet2"/>
      </w:pPr>
      <w:r w:rsidRPr="00C35033">
        <w:t>conflicts of interest</w:t>
      </w:r>
    </w:p>
    <w:p w:rsidR="00000000" w:rsidRPr="00C35033" w:rsidP="00C35033">
      <w:pPr>
        <w:pStyle w:val="ListBullet2"/>
      </w:pPr>
      <w:r w:rsidRPr="00C35033">
        <w:t>discrimination</w:t>
      </w:r>
    </w:p>
    <w:p w:rsidR="00000000" w:rsidRPr="00C35033" w:rsidP="00C35033">
      <w:pPr>
        <w:pStyle w:val="ListBullet2"/>
      </w:pPr>
      <w:r w:rsidRPr="00C35033">
        <w:t xml:space="preserve">duty of care </w:t>
      </w:r>
    </w:p>
    <w:p w:rsidR="00000000" w:rsidRPr="00C35033" w:rsidP="00C35033">
      <w:pPr>
        <w:pStyle w:val="ListBullet2"/>
      </w:pPr>
      <w:r w:rsidRPr="00C35033">
        <w:t>privacy, confidentiality and dis</w:t>
      </w:r>
      <w:r w:rsidRPr="00C35033">
        <w:t>closure</w:t>
      </w:r>
    </w:p>
    <w:p w:rsidR="00000000" w:rsidRPr="00C35033" w:rsidP="00C35033">
      <w:pPr>
        <w:pStyle w:val="ListBullet2"/>
      </w:pPr>
      <w:r w:rsidRPr="00C35033">
        <w:t xml:space="preserve">records management </w:t>
      </w:r>
    </w:p>
    <w:p w:rsidR="00000000" w:rsidRPr="00C35033" w:rsidP="00C35033">
      <w:pPr>
        <w:pStyle w:val="ListBullet2"/>
      </w:pPr>
      <w:r w:rsidRPr="00C35033">
        <w:t>rights and responsibilities of workers, employers and clients</w:t>
      </w:r>
    </w:p>
    <w:p w:rsidR="00000000" w:rsidRPr="00C35033" w:rsidP="00C35033">
      <w:pPr>
        <w:pStyle w:val="ListBullet2"/>
      </w:pPr>
      <w:r w:rsidRPr="00C35033">
        <w:t>specific legislation that affects mediation, including:</w:t>
      </w:r>
    </w:p>
    <w:p w:rsidR="00000000" w:rsidRPr="00C35033" w:rsidP="00C35033">
      <w:pPr>
        <w:pStyle w:val="ListBullet3"/>
      </w:pPr>
      <w:r w:rsidRPr="00C35033">
        <w:t>freedom of information</w:t>
      </w:r>
    </w:p>
    <w:p w:rsidR="00000000" w:rsidRPr="00C35033" w:rsidP="00C35033">
      <w:pPr>
        <w:pStyle w:val="ListBullet3"/>
      </w:pPr>
      <w:r w:rsidRPr="00C35033">
        <w:t>types of court orders or other legal parameters that may impact</w:t>
      </w:r>
    </w:p>
    <w:p w:rsidR="00000000" w:rsidRPr="00C35033" w:rsidP="00C35033">
      <w:pPr>
        <w:pStyle w:val="ListBullet2"/>
      </w:pPr>
      <w:r w:rsidRPr="00C35033">
        <w:t xml:space="preserve">work role boundaries </w:t>
      </w:r>
      <w:r w:rsidRPr="00C35033">
        <w:t>– responsibilities and limitations of the mediator and the roles and functions of support persons, lawyers and other professionals</w:t>
      </w:r>
    </w:p>
    <w:p w:rsidR="00000000" w:rsidRPr="00C35033" w:rsidP="00C35033">
      <w:pPr>
        <w:pStyle w:val="ListBullet2"/>
      </w:pPr>
      <w:r w:rsidRPr="00C35033">
        <w:t>work health and safety</w:t>
      </w:r>
    </w:p>
    <w:p w:rsidR="00000000" w:rsidRPr="00C35033" w:rsidP="00C35033">
      <w:pPr>
        <w:pStyle w:val="ListBullet"/>
      </w:pPr>
      <w:r w:rsidRPr="00C35033">
        <w:t>principles and functions of the final stages of the mediation process, including:</w:t>
      </w:r>
    </w:p>
    <w:p w:rsidR="00000000" w:rsidRPr="00C35033" w:rsidP="00C35033">
      <w:pPr>
        <w:pStyle w:val="ListBullet2"/>
      </w:pPr>
      <w:r w:rsidRPr="00C35033">
        <w:t>negotiation</w:t>
      </w:r>
    </w:p>
    <w:p w:rsidR="00000000" w:rsidRPr="00C35033" w:rsidP="00C35033">
      <w:pPr>
        <w:pStyle w:val="ListBullet2"/>
      </w:pPr>
      <w:r w:rsidRPr="00C35033">
        <w:t>reaching and making decisions</w:t>
      </w:r>
    </w:p>
    <w:p w:rsidR="00000000" w:rsidRPr="00C35033" w:rsidP="00C35033">
      <w:pPr>
        <w:pStyle w:val="ListBullet2"/>
      </w:pPr>
      <w:r w:rsidRPr="00C35033">
        <w:t>relationship between the conclusion stage and other stages of mediation</w:t>
      </w:r>
    </w:p>
    <w:p w:rsidR="00000000" w:rsidRPr="00C35033" w:rsidP="00C35033">
      <w:pPr>
        <w:pStyle w:val="ListBullet"/>
      </w:pPr>
      <w:r w:rsidRPr="00C35033">
        <w:t xml:space="preserve">the consolidation and decision making stage of the mediation process and the techniques used </w:t>
      </w:r>
    </w:p>
    <w:p w:rsidR="00000000" w:rsidRPr="00C35033" w:rsidP="00C35033">
      <w:pPr>
        <w:pStyle w:val="ListBullet"/>
      </w:pPr>
      <w:r w:rsidRPr="00C35033">
        <w:t>availability of options for legal advice in relation to com</w:t>
      </w:r>
      <w:r w:rsidRPr="00C35033">
        <w:t>mon types of dispute</w:t>
      </w:r>
    </w:p>
    <w:p w:rsidR="00000000" w:rsidRPr="00C35033" w:rsidP="00C35033">
      <w:pPr>
        <w:pStyle w:val="ListBullet"/>
      </w:pPr>
      <w:r w:rsidRPr="00C35033">
        <w:t>the nature of conflict, including the dynamics of power and violence</w:t>
      </w:r>
    </w:p>
    <w:p w:rsidR="00000000" w:rsidRPr="00C35033" w:rsidP="00C35033">
      <w:pPr>
        <w:pStyle w:val="ListBullet"/>
      </w:pPr>
      <w:r w:rsidRPr="00C35033">
        <w:t>communication patterns in conflict and negotiation</w:t>
      </w:r>
    </w:p>
    <w:p w:rsidR="00000000" w:rsidRPr="00C35033" w:rsidP="00C35033">
      <w:pPr>
        <w:pStyle w:val="ListBullet"/>
      </w:pPr>
      <w:r w:rsidRPr="00C35033">
        <w:t>negotiation dynamics in mediation, including manipulative and intimidating tactics</w:t>
      </w:r>
    </w:p>
    <w:p w:rsidR="00000000" w:rsidRPr="00C35033" w:rsidP="00C35033">
      <w:pPr>
        <w:pStyle w:val="ListBullet"/>
      </w:pPr>
      <w:r w:rsidRPr="00C35033">
        <w:t>diverse perspectives for mediati</w:t>
      </w:r>
      <w:r w:rsidRPr="00C35033">
        <w:t>on and how these may interact with, and impact on the mediation, including:</w:t>
      </w:r>
    </w:p>
    <w:p w:rsidR="00000000" w:rsidRPr="00C35033" w:rsidP="00C35033">
      <w:pPr>
        <w:pStyle w:val="ListBullet2"/>
      </w:pPr>
      <w:r w:rsidRPr="00C35033">
        <w:t>attitudes of members within a family</w:t>
      </w:r>
    </w:p>
    <w:p w:rsidR="00000000" w:rsidRPr="00C35033" w:rsidP="00C35033">
      <w:pPr>
        <w:pStyle w:val="ListBullet2"/>
      </w:pPr>
      <w:r w:rsidRPr="00C35033">
        <w:t xml:space="preserve">variations on the agreed norms and range of behaviours </w:t>
      </w:r>
    </w:p>
    <w:p w:rsidR="00000000" w:rsidRPr="00C35033" w:rsidP="00C35033">
      <w:pPr>
        <w:pStyle w:val="ListBullet2"/>
      </w:pPr>
      <w:r w:rsidRPr="00C35033">
        <w:t>culture in relation to problem-solving and dispute resolution</w:t>
      </w:r>
    </w:p>
    <w:p w:rsidR="00000000" w:rsidRPr="00C35033" w:rsidP="00C35033">
      <w:pPr>
        <w:pStyle w:val="ListBullet2"/>
      </w:pPr>
      <w:r w:rsidRPr="00C35033">
        <w:t>culture in relation to n</w:t>
      </w:r>
      <w:r w:rsidRPr="00C35033">
        <w:t>egotiation, concessions and compromise</w:t>
      </w:r>
    </w:p>
    <w:p w:rsidR="00000000" w:rsidRPr="00C35033" w:rsidP="00C35033">
      <w:pPr>
        <w:pStyle w:val="ListBullet2"/>
      </w:pPr>
      <w:r w:rsidRPr="00C35033">
        <w:t>variations in relation to written, spoken and non-verbal communication</w:t>
      </w:r>
    </w:p>
    <w:p w:rsidR="00000000" w:rsidRPr="00C35033" w:rsidP="00C35033">
      <w:pPr>
        <w:pStyle w:val="ListBullet2"/>
      </w:pPr>
      <w:r w:rsidRPr="00C35033">
        <w:t>attitudes towards physical space, venue and time</w:t>
      </w:r>
    </w:p>
    <w:p w:rsidR="00000000" w:rsidRPr="00C35033" w:rsidP="00C35033">
      <w:pPr>
        <w:pStyle w:val="ListBullet2"/>
      </w:pPr>
      <w:r w:rsidRPr="00C35033">
        <w:t>attitudes towards the role of outsiders in dispute resolution</w:t>
      </w:r>
    </w:p>
    <w:p w:rsidR="00000000" w:rsidRPr="00C35033" w:rsidP="00C35033">
      <w:pPr>
        <w:pStyle w:val="ListBullet2"/>
      </w:pPr>
      <w:r w:rsidRPr="00C35033">
        <w:t>attitudes in rel</w:t>
      </w:r>
      <w:r w:rsidRPr="00C35033">
        <w:t>ation to the role of law, the courts, lawyers and professional advisers</w:t>
      </w:r>
    </w:p>
    <w:p w:rsidR="00000000" w:rsidRPr="00C35033" w:rsidP="00C35033">
      <w:pPr>
        <w:pStyle w:val="ListBullet"/>
      </w:pPr>
      <w:r w:rsidRPr="00C35033">
        <w:t>own strengths and limitations in handling the mediation process, and the boundaries of one’s role</w:t>
      </w:r>
    </w:p>
    <w:p w:rsidR="00000000" w:rsidRPr="00C35033" w:rsidP="00C35033">
      <w:pPr>
        <w:pStyle w:val="ListBullet"/>
      </w:pPr>
      <w:r w:rsidRPr="00C35033">
        <w:t>own interpersonal communication style and the effect it has on others</w:t>
      </w:r>
    </w:p>
    <w:p w:rsidR="00000000" w:rsidRPr="00C35033" w:rsidP="00C35033">
      <w:pPr>
        <w:pStyle w:val="ListBullet"/>
      </w:pPr>
      <w:r w:rsidRPr="00C35033">
        <w:t>own personal re</w:t>
      </w:r>
      <w:r w:rsidRPr="00C35033">
        <w:t>sponses to conflict and high emotion and potential impact on mediation process.</w:t>
      </w:r>
    </w:p>
    <w:p w:rsidR="00000000" w:rsidRPr="00C35033" w:rsidP="00C35033">
      <w:pPr>
        <w:pStyle w:val="AllowPageBreak"/>
      </w:pPr>
    </w:p>
    <w:p w:rsidR="00000000" w:rsidRPr="00C35033" w:rsidP="00C35033">
      <w:pPr>
        <w:pStyle w:val="Heading1"/>
      </w:pPr>
      <w:bookmarkStart w:id="10" w:name="O_815566"/>
      <w:bookmarkEnd w:id="10"/>
      <w:r w:rsidRPr="00C35033">
        <w:t>Assessment Conditions</w:t>
      </w:r>
    </w:p>
    <w:p w:rsidR="00000000" w:rsidRPr="00C35033" w:rsidP="001C6D53">
      <w:pPr>
        <w:pStyle w:val="BodyText"/>
      </w:pPr>
      <w:r w:rsidRPr="00C35033">
        <w:t>Skills must have been demonstrated in the workplace or in a simulated environment that reflects workplace conditions. The following condi</w:t>
      </w:r>
      <w:r w:rsidRPr="00C35033">
        <w:t xml:space="preserve">tions must be met for this unit: </w:t>
      </w:r>
    </w:p>
    <w:p w:rsidR="00000000" w:rsidRPr="00C35033" w:rsidP="00C35033">
      <w:pPr>
        <w:pStyle w:val="ListBullet"/>
      </w:pPr>
      <w:r w:rsidRPr="00C35033">
        <w:t xml:space="preserve">use of suitable facilities, equipment and resources, including: </w:t>
      </w:r>
    </w:p>
    <w:p w:rsidR="00000000" w:rsidRPr="00C35033" w:rsidP="00C35033">
      <w:pPr>
        <w:pStyle w:val="ListBullet2"/>
      </w:pPr>
      <w:r w:rsidRPr="00C35033">
        <w:t>dispute information and information about the parties involved</w:t>
      </w:r>
    </w:p>
    <w:p w:rsidR="00000000" w:rsidRPr="00C35033" w:rsidP="00C35033">
      <w:pPr>
        <w:pStyle w:val="ListBullet2"/>
      </w:pPr>
      <w:r w:rsidRPr="00C35033">
        <w:t>organisation policies and procedures</w:t>
      </w:r>
    </w:p>
    <w:p w:rsidR="00000000" w:rsidRPr="00C35033" w:rsidP="00C35033">
      <w:pPr>
        <w:pStyle w:val="ListBullet"/>
      </w:pPr>
      <w:r w:rsidRPr="00C35033">
        <w:t xml:space="preserve">modelling of industry operating conditions, including: </w:t>
      </w:r>
    </w:p>
    <w:p w:rsidR="00000000" w:rsidRPr="00C35033" w:rsidP="00C35033">
      <w:pPr>
        <w:pStyle w:val="ListBullet2"/>
      </w:pPr>
      <w:r w:rsidRPr="00C35033">
        <w:t>scenarios that allow for complex interactions with others</w:t>
      </w:r>
    </w:p>
    <w:p w:rsidR="00000000" w:rsidRPr="00C35033" w:rsidP="00C35033">
      <w:pPr>
        <w:pStyle w:val="ListBullet2"/>
      </w:pPr>
      <w:r w:rsidRPr="00C35033">
        <w:t>scenarios that involve problem-solving.</w:t>
      </w:r>
    </w:p>
    <w:p w:rsidR="00000000" w:rsidRPr="00C35033" w:rsidP="00C35033">
      <w:pPr>
        <w:pStyle w:val="BodyText"/>
      </w:pPr>
    </w:p>
    <w:p w:rsidR="00000000" w:rsidRPr="00C35033" w:rsidP="001C6D53">
      <w:pPr>
        <w:pStyle w:val="BodyText"/>
      </w:pPr>
      <w:r w:rsidRPr="00C35033">
        <w:t>Assessors must satisfy the Standards for Registered Training Organisations (RTOs) 2015/AQTF mandator</w:t>
      </w:r>
      <w:r w:rsidRPr="00C35033">
        <w:t>y competency requirements for assessors.</w:t>
      </w:r>
    </w:p>
    <w:p w:rsidR="00000000" w:rsidRPr="00C35033" w:rsidP="00C35033">
      <w:pPr>
        <w:pStyle w:val="Heading1"/>
      </w:pPr>
      <w:bookmarkStart w:id="11" w:name="O_815570"/>
      <w:bookmarkEnd w:id="11"/>
      <w:r w:rsidRPr="00C35033">
        <w:t>Links</w:t>
      </w:r>
    </w:p>
    <w:p w:rsidR="00000000" w:rsidRPr="00C35033" w:rsidP="001C6D53">
      <w:pPr>
        <w:pStyle w:val="BodyText"/>
      </w:pPr>
      <w:r w:rsidRPr="00C3503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94581">
        <w:rPr>
          <w:rStyle w:val="Hyperlink"/>
        </w:rPr>
        <w:t>https://vetnet.gov.au/Pages/TrainingDocs.aspx?q=5e0c25cc-3d9d-4b43-80d3-bd22cc4f1e53</w:t>
      </w:r>
      <w:r>
        <w:fldChar w:fldCharType="end"/>
      </w:r>
    </w:p>
    <w:p w:rsidR="00000000" w:rsidRPr="00C35033" w:rsidP="00C35033"/>
    <w:sectPr w:rsidSect="00C350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33" w:rsidRPr="001C6D53" w:rsidP="001C6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53" w:rsidP="00C35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6D53" w:rsidP="00C350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C6D53" w:rsidP="00C350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33" w:rsidP="00C35033">
    <w:pPr>
      <w:pStyle w:val="Footer"/>
      <w:framePr w:wrap="around"/>
    </w:pPr>
    <w:r>
      <w:fldChar w:fldCharType="begin"/>
    </w:r>
    <w:r>
      <w:instrText xml:space="preserve"> DOCPROPERTY  Subject  \* MERGEFORMAT </w:instrText>
    </w:r>
    <w:r>
      <w:fldChar w:fldCharType="separate"/>
    </w:r>
    <w:r w:rsidR="001C6D53">
      <w:t>Approved</w:t>
    </w:r>
    <w:r w:rsidR="001C6D53">
      <w:fldChar w:fldCharType="end"/>
    </w:r>
    <w:r>
      <w:tab/>
      <w:t xml:space="preserve">Page </w:t>
    </w:r>
    <w:r>
      <w:fldChar w:fldCharType="begin"/>
    </w:r>
    <w:r>
      <w:instrText xml:space="preserve"> PAGE  \* Arabic  \* MERGEFORMAT </w:instrText>
    </w:r>
    <w:r>
      <w:fldChar w:fldCharType="separate"/>
    </w:r>
    <w:r w:rsidR="001C6D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6D53">
      <w:rPr>
        <w:noProof/>
      </w:rPr>
      <w:t>4</w:t>
    </w:r>
    <w:r>
      <w:rPr>
        <w:noProof/>
      </w:rPr>
      <w:fldChar w:fldCharType="end"/>
    </w:r>
  </w:p>
  <w:p w:rsidR="00C35033" w:rsidP="00C35033">
    <w:pPr>
      <w:pStyle w:val="Footer"/>
      <w:framePr w:wrap="around"/>
    </w:pPr>
    <w:r>
      <w:t xml:space="preserve">© Commonwealth of Australia, </w:t>
    </w:r>
    <w:r>
      <w:fldChar w:fldCharType="begin"/>
    </w:r>
    <w:r>
      <w:instrText xml:space="preserve"> DATE  \@ "yyyy"  \* MERGEFORMAT </w:instrText>
    </w:r>
    <w:r>
      <w:fldChar w:fldCharType="separate"/>
    </w:r>
    <w:r w:rsidR="001C6D53">
      <w:rPr>
        <w:noProof/>
      </w:rPr>
      <w:t>2025</w:t>
    </w:r>
    <w:r>
      <w:fldChar w:fldCharType="end"/>
    </w:r>
    <w:r>
      <w:tab/>
    </w:r>
    <w:r>
      <w:fldChar w:fldCharType="begin"/>
    </w:r>
    <w:r>
      <w:instrText xml:space="preserve"> DOCPROPERTY  Author  \* MERGEFORMAT </w:instrText>
    </w:r>
    <w:r>
      <w:fldChar w:fldCharType="separate"/>
    </w:r>
    <w:r w:rsidR="001C6D53">
      <w:t>HumanAbility</w:t>
    </w:r>
    <w:r w:rsidR="001C6D53">
      <w:fldChar w:fldCharType="end"/>
    </w:r>
  </w:p>
  <w:p w:rsidR="00C35033" w:rsidP="00C350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033" w:rsidRPr="001C6D53" w:rsidP="001C6D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53" w:rsidRPr="002D2AF8" w:rsidP="00C35033">
    <w:pPr>
      <w:pStyle w:val="Header"/>
      <w:framePr w:wrap="around"/>
    </w:pPr>
    <w:r>
      <w:fldChar w:fldCharType="begin"/>
    </w:r>
    <w:r>
      <w:instrText xml:space="preserve"> TITLE   \* MERGEFORMAT </w:instrText>
    </w:r>
    <w:r>
      <w:fldChar w:fldCharType="separate"/>
    </w:r>
    <w:r>
      <w:t>CHCMED003 Consolidate and conclude mediation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6D53" w:rsidP="00C350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33" w:rsidRPr="002D2AF8" w:rsidP="00C35033">
    <w:pPr>
      <w:pStyle w:val="Header"/>
      <w:framePr w:wrap="around"/>
    </w:pPr>
    <w:r>
      <w:fldChar w:fldCharType="begin"/>
    </w:r>
    <w:r>
      <w:instrText xml:space="preserve"> TITLE   \* MERGEFORMAT </w:instrText>
    </w:r>
    <w:r>
      <w:fldChar w:fldCharType="separate"/>
    </w:r>
    <w:r w:rsidR="001C6D53">
      <w:t>CHCMED003 Consolidate and conclude mediation</w:t>
    </w:r>
    <w:r w:rsidR="001C6D53">
      <w:fldChar w:fldCharType="end"/>
    </w:r>
    <w:r>
      <w:tab/>
      <w:t xml:space="preserve">Date this document was generated: </w:t>
    </w:r>
    <w:r>
      <w:fldChar w:fldCharType="begin"/>
    </w:r>
    <w:r>
      <w:instrText xml:space="preserve"> CREATEDATE  \@ "d MMMM yyyy"  \* MERGEFORMAT </w:instrText>
    </w:r>
    <w:r>
      <w:fldChar w:fldCharType="separate"/>
    </w:r>
    <w:r w:rsidR="001C6D53">
      <w:rPr>
        <w:noProof/>
      </w:rPr>
      <w:t>2 March 2025</w:t>
    </w:r>
    <w:r>
      <w:fldChar w:fldCharType="end"/>
    </w:r>
  </w:p>
  <w:p w:rsidR="00C35033" w:rsidP="00C350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B6D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D45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70E5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0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033"/>
    <w:pPr>
      <w:spacing w:before="360" w:after="60"/>
      <w:outlineLvl w:val="0"/>
    </w:pPr>
    <w:rPr>
      <w:sz w:val="32"/>
    </w:rPr>
  </w:style>
  <w:style w:type="paragraph" w:styleId="Heading2">
    <w:name w:val="heading 2"/>
    <w:basedOn w:val="HeadingBase"/>
    <w:next w:val="BodyText"/>
    <w:link w:val="Heading2Char"/>
    <w:qFormat/>
    <w:rsid w:val="00C35033"/>
    <w:pPr>
      <w:keepLines/>
      <w:spacing w:before="240" w:after="120"/>
      <w:outlineLvl w:val="1"/>
    </w:pPr>
    <w:rPr>
      <w:sz w:val="28"/>
      <w:szCs w:val="40"/>
    </w:rPr>
  </w:style>
  <w:style w:type="paragraph" w:styleId="Heading3">
    <w:name w:val="heading 3"/>
    <w:basedOn w:val="HeadingBase"/>
    <w:next w:val="BodyText"/>
    <w:link w:val="Heading3Char"/>
    <w:qFormat/>
    <w:rsid w:val="00C35033"/>
    <w:pPr>
      <w:spacing w:before="180" w:after="120"/>
      <w:outlineLvl w:val="2"/>
    </w:pPr>
    <w:rPr>
      <w:spacing w:val="-10"/>
      <w:kern w:val="32"/>
    </w:rPr>
  </w:style>
  <w:style w:type="paragraph" w:styleId="Heading4">
    <w:name w:val="heading 4"/>
    <w:basedOn w:val="HeadingBase"/>
    <w:next w:val="BodyText"/>
    <w:link w:val="Heading4Char"/>
    <w:qFormat/>
    <w:rsid w:val="00C35033"/>
    <w:pPr>
      <w:spacing w:before="160" w:after="120"/>
      <w:outlineLvl w:val="3"/>
    </w:pPr>
    <w:rPr>
      <w:sz w:val="22"/>
    </w:rPr>
  </w:style>
  <w:style w:type="paragraph" w:styleId="Heading5">
    <w:name w:val="heading 5"/>
    <w:basedOn w:val="HeadingBase"/>
    <w:next w:val="Normal"/>
    <w:link w:val="Heading5Char"/>
    <w:qFormat/>
    <w:rsid w:val="00C35033"/>
    <w:pPr>
      <w:spacing w:before="80"/>
      <w:outlineLvl w:val="4"/>
    </w:pPr>
    <w:rPr>
      <w:color w:val="918585"/>
      <w:sz w:val="20"/>
    </w:rPr>
  </w:style>
  <w:style w:type="paragraph" w:styleId="Heading6">
    <w:name w:val="heading 6"/>
    <w:basedOn w:val="HeadingBase"/>
    <w:next w:val="Normal"/>
    <w:link w:val="Heading6Char"/>
    <w:qFormat/>
    <w:rsid w:val="00C35033"/>
    <w:pPr>
      <w:spacing w:before="60"/>
      <w:outlineLvl w:val="5"/>
    </w:pPr>
    <w:rPr>
      <w:color w:val="918585"/>
      <w:sz w:val="20"/>
    </w:rPr>
  </w:style>
  <w:style w:type="paragraph" w:styleId="Heading7">
    <w:name w:val="heading 7"/>
    <w:basedOn w:val="Normal"/>
    <w:next w:val="Normal"/>
    <w:link w:val="Heading7Char"/>
    <w:qFormat/>
    <w:rsid w:val="00C35033"/>
    <w:pPr>
      <w:ind w:left="720"/>
      <w:outlineLvl w:val="6"/>
    </w:pPr>
    <w:rPr>
      <w:i/>
    </w:rPr>
  </w:style>
  <w:style w:type="paragraph" w:styleId="Heading8">
    <w:name w:val="heading 8"/>
    <w:basedOn w:val="Normal"/>
    <w:next w:val="Normal"/>
    <w:link w:val="Heading8Char"/>
    <w:qFormat/>
    <w:rsid w:val="00C35033"/>
    <w:pPr>
      <w:ind w:left="720"/>
      <w:outlineLvl w:val="7"/>
    </w:pPr>
    <w:rPr>
      <w:i/>
    </w:rPr>
  </w:style>
  <w:style w:type="paragraph" w:styleId="Heading9">
    <w:name w:val="heading 9"/>
    <w:basedOn w:val="Normal"/>
    <w:next w:val="Normal"/>
    <w:link w:val="Heading9Char"/>
    <w:qFormat/>
    <w:rsid w:val="00C35033"/>
    <w:pPr>
      <w:ind w:left="720"/>
      <w:outlineLvl w:val="8"/>
    </w:pPr>
    <w:rPr>
      <w:i/>
    </w:rPr>
  </w:style>
  <w:style w:type="character" w:default="1" w:styleId="DefaultParagraphFont">
    <w:name w:val="Default Paragraph Font"/>
    <w:uiPriority w:val="1"/>
    <w:unhideWhenUsed/>
    <w:rsid w:val="00C35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033"/>
  </w:style>
  <w:style w:type="character" w:customStyle="1" w:styleId="Heading1Char">
    <w:name w:val="Heading 1 Char"/>
    <w:basedOn w:val="DefaultParagraphFont"/>
    <w:link w:val="Heading1"/>
    <w:rsid w:val="00C35033"/>
    <w:rPr>
      <w:rFonts w:ascii="Times New Roman" w:eastAsia="Times New Roman" w:hAnsi="Times New Roman" w:cs="Times New Roman"/>
      <w:b/>
      <w:sz w:val="32"/>
      <w:szCs w:val="20"/>
      <w:lang w:eastAsia="en-US"/>
    </w:rPr>
  </w:style>
  <w:style w:type="paragraph" w:styleId="BodyText">
    <w:name w:val="Body Text"/>
    <w:basedOn w:val="Normal"/>
    <w:link w:val="BodyTextChar"/>
    <w:rsid w:val="00C350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033"/>
    <w:rPr>
      <w:rFonts w:ascii="Times New Roman" w:eastAsia="Times New Roman" w:hAnsi="Times New Roman" w:cs="Times New Roman"/>
      <w:sz w:val="24"/>
      <w:lang w:eastAsia="en-US"/>
    </w:rPr>
  </w:style>
  <w:style w:type="paragraph" w:styleId="ListBullet">
    <w:name w:val="List Bullet"/>
    <w:basedOn w:val="List"/>
    <w:rsid w:val="00C35033"/>
    <w:pPr>
      <w:numPr>
        <w:numId w:val="13"/>
      </w:numPr>
      <w:tabs>
        <w:tab w:val="clear" w:pos="340"/>
      </w:tabs>
      <w:spacing w:before="40" w:after="40"/>
    </w:pPr>
  </w:style>
  <w:style w:type="character" w:customStyle="1" w:styleId="SpecialBold">
    <w:name w:val="Special Bold"/>
    <w:basedOn w:val="DefaultParagraphFont"/>
    <w:rsid w:val="00C35033"/>
    <w:rPr>
      <w:b/>
      <w:spacing w:val="0"/>
    </w:rPr>
  </w:style>
  <w:style w:type="paragraph" w:styleId="ListBullet2">
    <w:name w:val="List Bullet 2"/>
    <w:basedOn w:val="List2"/>
    <w:rsid w:val="00C35033"/>
    <w:pPr>
      <w:numPr>
        <w:numId w:val="14"/>
      </w:numPr>
      <w:tabs>
        <w:tab w:val="clear" w:pos="680"/>
      </w:tabs>
    </w:pPr>
  </w:style>
  <w:style w:type="character" w:styleId="Emphasis">
    <w:name w:val="Emphasis"/>
    <w:basedOn w:val="DefaultParagraphFont"/>
    <w:qFormat/>
    <w:rsid w:val="00C35033"/>
    <w:rPr>
      <w:i/>
    </w:rPr>
  </w:style>
  <w:style w:type="paragraph" w:customStyle="1" w:styleId="SuperHeading">
    <w:name w:val="SuperHeading"/>
    <w:basedOn w:val="Normal"/>
    <w:rsid w:val="00C35033"/>
    <w:pPr>
      <w:spacing w:before="240" w:after="120"/>
      <w:outlineLvl w:val="0"/>
    </w:pPr>
    <w:rPr>
      <w:rFonts w:ascii="Times New Roman" w:hAnsi="Times New Roman"/>
      <w:b/>
      <w:sz w:val="32"/>
    </w:rPr>
  </w:style>
  <w:style w:type="paragraph" w:customStyle="1" w:styleId="AllowPageBreak">
    <w:name w:val="AllowPageBreak"/>
    <w:rsid w:val="00C350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5033"/>
    <w:pPr>
      <w:numPr>
        <w:numId w:val="3"/>
      </w:numPr>
      <w:tabs>
        <w:tab w:val="clear" w:pos="1021"/>
      </w:tabs>
      <w:ind w:left="1037" w:hanging="357"/>
    </w:pPr>
  </w:style>
  <w:style w:type="character" w:customStyle="1" w:styleId="Heading2Char">
    <w:name w:val="Heading 2 Char"/>
    <w:basedOn w:val="DefaultParagraphFont"/>
    <w:link w:val="Heading2"/>
    <w:rsid w:val="00C35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0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0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0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0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033"/>
    <w:rPr>
      <w:rFonts w:ascii="Courier New" w:eastAsia="Times New Roman" w:hAnsi="Courier New" w:cs="Times New Roman"/>
      <w:i/>
      <w:szCs w:val="20"/>
      <w:lang w:eastAsia="en-US"/>
    </w:rPr>
  </w:style>
  <w:style w:type="paragraph" w:customStyle="1" w:styleId="HeadingBase">
    <w:name w:val="Heading Base"/>
    <w:rsid w:val="00C35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033"/>
    <w:pPr>
      <w:tabs>
        <w:tab w:val="right" w:leader="dot" w:pos="9072"/>
      </w:tabs>
      <w:ind w:left="567"/>
    </w:pPr>
    <w:rPr>
      <w:szCs w:val="22"/>
    </w:rPr>
  </w:style>
  <w:style w:type="paragraph" w:customStyle="1" w:styleId="TOCBase">
    <w:name w:val="TOC Base"/>
    <w:rsid w:val="00C35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033"/>
    <w:pPr>
      <w:tabs>
        <w:tab w:val="right" w:leader="dot" w:pos="9072"/>
      </w:tabs>
      <w:spacing w:before="40" w:after="40"/>
      <w:ind w:left="284"/>
    </w:pPr>
    <w:rPr>
      <w:rFonts w:ascii="Times New Roman" w:hAnsi="Times New Roman"/>
    </w:rPr>
  </w:style>
  <w:style w:type="paragraph" w:styleId="TOC1">
    <w:name w:val="toc 1"/>
    <w:basedOn w:val="TOCBase"/>
    <w:next w:val="Normal"/>
    <w:rsid w:val="00C350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033"/>
    <w:rPr>
      <w:rFonts w:ascii="Times New Roman" w:eastAsia="Times New Roman" w:hAnsi="Times New Roman" w:cs="Times New Roman"/>
      <w:sz w:val="16"/>
      <w:lang w:eastAsia="en-US"/>
    </w:rPr>
  </w:style>
  <w:style w:type="paragraph" w:styleId="Title">
    <w:name w:val="Title"/>
    <w:basedOn w:val="HeadingBase"/>
    <w:link w:val="TitleChar"/>
    <w:qFormat/>
    <w:rsid w:val="00C35033"/>
    <w:pPr>
      <w:spacing w:before="5040"/>
      <w:jc w:val="center"/>
    </w:pPr>
    <w:rPr>
      <w:sz w:val="48"/>
      <w:szCs w:val="72"/>
      <w:lang w:val="en-US"/>
    </w:rPr>
  </w:style>
  <w:style w:type="character" w:customStyle="1" w:styleId="TitleChar">
    <w:name w:val="Title Char"/>
    <w:basedOn w:val="DefaultParagraphFont"/>
    <w:link w:val="Title"/>
    <w:rsid w:val="00C35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033"/>
    <w:pPr>
      <w:tabs>
        <w:tab w:val="left" w:pos="3600"/>
        <w:tab w:val="left" w:pos="3958"/>
      </w:tabs>
    </w:pPr>
  </w:style>
  <w:style w:type="paragraph" w:styleId="List">
    <w:name w:val="List"/>
    <w:basedOn w:val="BodyText"/>
    <w:next w:val="BodyText"/>
    <w:rsid w:val="00C35033"/>
    <w:pPr>
      <w:tabs>
        <w:tab w:val="left" w:pos="340"/>
      </w:tabs>
      <w:spacing w:before="60" w:after="60"/>
      <w:ind w:left="340" w:hanging="340"/>
    </w:pPr>
  </w:style>
  <w:style w:type="paragraph" w:customStyle="1" w:styleId="Note">
    <w:name w:val="Note"/>
    <w:basedOn w:val="BodyText"/>
    <w:rsid w:val="00C350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033"/>
    <w:pPr>
      <w:framePr w:wrap="auto" w:hAnchor="text" w:y="6049"/>
    </w:pPr>
    <w:rPr>
      <w:color w:val="000000"/>
      <w:sz w:val="40"/>
    </w:rPr>
  </w:style>
  <w:style w:type="paragraph" w:customStyle="1" w:styleId="TOCTitle">
    <w:name w:val="TOCTitle"/>
    <w:basedOn w:val="Heading1"/>
    <w:rsid w:val="00C35033"/>
    <w:pPr>
      <w:spacing w:after="240"/>
      <w:jc w:val="center"/>
      <w:outlineLvl w:val="9"/>
    </w:pPr>
    <w:rPr>
      <w:caps/>
    </w:rPr>
  </w:style>
  <w:style w:type="paragraph" w:customStyle="1" w:styleId="Version">
    <w:name w:val="Version"/>
    <w:rsid w:val="00C350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5033"/>
    <w:pPr>
      <w:keepNext w:val="0"/>
      <w:tabs>
        <w:tab w:val="right" w:pos="4176"/>
      </w:tabs>
      <w:ind w:left="198" w:hanging="198"/>
    </w:pPr>
    <w:rPr>
      <w:rFonts w:ascii="Garamond" w:hAnsi="Garamond"/>
    </w:rPr>
  </w:style>
  <w:style w:type="paragraph" w:styleId="IndexHeading">
    <w:name w:val="index heading"/>
    <w:basedOn w:val="Normal"/>
    <w:next w:val="Index1"/>
    <w:semiHidden/>
    <w:rsid w:val="00C35033"/>
    <w:pPr>
      <w:spacing w:before="120" w:after="120"/>
    </w:pPr>
    <w:rPr>
      <w:rFonts w:ascii="Arial" w:hAnsi="Arial"/>
      <w:b/>
      <w:color w:val="918585"/>
      <w:sz w:val="24"/>
    </w:rPr>
  </w:style>
  <w:style w:type="paragraph" w:styleId="Header">
    <w:name w:val="header"/>
    <w:basedOn w:val="Normal"/>
    <w:link w:val="HeaderChar"/>
    <w:rsid w:val="00C35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033"/>
    <w:rPr>
      <w:rFonts w:ascii="Times New Roman" w:eastAsia="Times New Roman" w:hAnsi="Times New Roman" w:cs="Times New Roman"/>
      <w:sz w:val="16"/>
      <w:szCs w:val="20"/>
      <w:lang w:val="en-GB" w:eastAsia="en-US"/>
    </w:rPr>
  </w:style>
  <w:style w:type="paragraph" w:customStyle="1" w:styleId="Chapter">
    <w:name w:val="Chapter"/>
    <w:basedOn w:val="Normal"/>
    <w:rsid w:val="00C35033"/>
    <w:pPr>
      <w:spacing w:before="240"/>
    </w:pPr>
    <w:rPr>
      <w:rFonts w:ascii="Times New Roman" w:hAnsi="Times New Roman"/>
      <w:smallCaps/>
      <w:spacing w:val="80"/>
      <w:sz w:val="28"/>
    </w:rPr>
  </w:style>
  <w:style w:type="paragraph" w:customStyle="1" w:styleId="InChapter">
    <w:name w:val="InChapter"/>
    <w:basedOn w:val="Heading3"/>
    <w:rsid w:val="00C35033"/>
    <w:pPr>
      <w:spacing w:after="240"/>
      <w:outlineLvl w:val="9"/>
    </w:pPr>
    <w:rPr>
      <w:noProof/>
    </w:rPr>
  </w:style>
  <w:style w:type="paragraph" w:styleId="Index2">
    <w:name w:val="index 2"/>
    <w:basedOn w:val="Normal"/>
    <w:next w:val="Normal"/>
    <w:semiHidden/>
    <w:rsid w:val="00C35033"/>
    <w:pPr>
      <w:tabs>
        <w:tab w:val="right" w:pos="4176"/>
      </w:tabs>
      <w:ind w:left="568" w:hanging="284"/>
    </w:pPr>
    <w:rPr>
      <w:rFonts w:ascii="Garamond" w:hAnsi="Garamond"/>
    </w:rPr>
  </w:style>
  <w:style w:type="paragraph" w:customStyle="1" w:styleId="Byline">
    <w:name w:val="Byline"/>
    <w:rsid w:val="00C35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033"/>
    <w:pPr>
      <w:tabs>
        <w:tab w:val="clear" w:pos="3600"/>
        <w:tab w:val="clear" w:pos="3958"/>
      </w:tabs>
      <w:jc w:val="right"/>
    </w:pPr>
  </w:style>
  <w:style w:type="paragraph" w:styleId="Caption">
    <w:name w:val="caption"/>
    <w:basedOn w:val="BodyText"/>
    <w:next w:val="Normal"/>
    <w:qFormat/>
    <w:rsid w:val="00C35033"/>
    <w:pPr>
      <w:framePr w:w="2268" w:hSpace="181" w:vSpace="181" w:wrap="around" w:vAnchor="text" w:hAnchor="page" w:x="1135" w:y="285" w:anchorLock="1"/>
    </w:pPr>
    <w:rPr>
      <w:i/>
    </w:rPr>
  </w:style>
  <w:style w:type="paragraph" w:customStyle="1" w:styleId="MiniTOCTitle">
    <w:name w:val="MiniTOCTitle"/>
    <w:basedOn w:val="Heading4"/>
    <w:rsid w:val="00C35033"/>
    <w:pPr>
      <w:spacing w:before="240"/>
      <w:outlineLvl w:val="9"/>
    </w:pPr>
    <w:rPr>
      <w:noProof/>
      <w:sz w:val="24"/>
    </w:rPr>
  </w:style>
  <w:style w:type="paragraph" w:customStyle="1" w:styleId="MiniTOCItem">
    <w:name w:val="MiniTOCItem"/>
    <w:basedOn w:val="ListBullet"/>
    <w:rsid w:val="00C35033"/>
    <w:pPr>
      <w:numPr>
        <w:numId w:val="0"/>
      </w:numPr>
      <w:tabs>
        <w:tab w:val="right" w:leader="dot" w:pos="6521"/>
      </w:tabs>
      <w:spacing w:before="0" w:after="0"/>
    </w:pPr>
  </w:style>
  <w:style w:type="paragraph" w:customStyle="1" w:styleId="TOFTitle">
    <w:name w:val="TOFTitle"/>
    <w:basedOn w:val="TOCTitle"/>
    <w:rsid w:val="00C35033"/>
  </w:style>
  <w:style w:type="paragraph" w:styleId="TableofFigures">
    <w:name w:val="table of figures"/>
    <w:basedOn w:val="Normal"/>
    <w:next w:val="Normal"/>
    <w:semiHidden/>
    <w:rsid w:val="00C35033"/>
    <w:pPr>
      <w:tabs>
        <w:tab w:val="right" w:leader="dot" w:pos="9072"/>
      </w:tabs>
      <w:ind w:left="970" w:hanging="403"/>
    </w:pPr>
    <w:rPr>
      <w:rFonts w:ascii="Times New Roman" w:hAnsi="Times New Roman"/>
      <w:b/>
    </w:rPr>
  </w:style>
  <w:style w:type="paragraph" w:styleId="ListNumber">
    <w:name w:val="List Number"/>
    <w:basedOn w:val="List"/>
    <w:rsid w:val="00C35033"/>
    <w:pPr>
      <w:numPr>
        <w:numId w:val="16"/>
      </w:numPr>
      <w:tabs>
        <w:tab w:val="clear" w:pos="340"/>
      </w:tabs>
    </w:pPr>
  </w:style>
  <w:style w:type="character" w:customStyle="1" w:styleId="WingdingSymbols">
    <w:name w:val="Wingding Symbols"/>
    <w:rsid w:val="00C35033"/>
    <w:rPr>
      <w:rFonts w:ascii="Wingdings" w:hAnsi="Wingdings"/>
    </w:rPr>
  </w:style>
  <w:style w:type="paragraph" w:customStyle="1" w:styleId="TableHeading">
    <w:name w:val="Table Heading"/>
    <w:basedOn w:val="HeadingBase"/>
    <w:rsid w:val="00C35033"/>
    <w:pPr>
      <w:keepLines/>
      <w:pBdr>
        <w:bottom w:val="single" w:sz="6" w:space="1" w:color="918585"/>
      </w:pBdr>
      <w:spacing w:before="240"/>
    </w:pPr>
  </w:style>
  <w:style w:type="character" w:customStyle="1" w:styleId="HotSpot">
    <w:name w:val="HotSpot"/>
    <w:rsid w:val="00C35033"/>
    <w:rPr>
      <w:color w:val="0033CC"/>
      <w:u w:val="none"/>
    </w:rPr>
  </w:style>
  <w:style w:type="paragraph" w:customStyle="1" w:styleId="BodyTextRight">
    <w:name w:val="Body Text Right"/>
    <w:basedOn w:val="BodyText"/>
    <w:rsid w:val="00C35033"/>
    <w:pPr>
      <w:spacing w:before="0" w:after="0"/>
      <w:jc w:val="right"/>
    </w:pPr>
  </w:style>
  <w:style w:type="paragraph" w:styleId="Index3">
    <w:name w:val="index 3"/>
    <w:basedOn w:val="ListNumber2"/>
    <w:next w:val="Normal"/>
    <w:semiHidden/>
    <w:rsid w:val="00C35033"/>
    <w:pPr>
      <w:numPr>
        <w:numId w:val="0"/>
      </w:numPr>
      <w:tabs>
        <w:tab w:val="right" w:leader="dot" w:pos="4176"/>
      </w:tabs>
    </w:pPr>
  </w:style>
  <w:style w:type="paragraph" w:styleId="ListNumber2">
    <w:name w:val="List Number 2"/>
    <w:basedOn w:val="List2"/>
    <w:rsid w:val="00C35033"/>
    <w:pPr>
      <w:numPr>
        <w:numId w:val="11"/>
      </w:numPr>
      <w:tabs>
        <w:tab w:val="clear" w:pos="1060"/>
      </w:tabs>
    </w:pPr>
  </w:style>
  <w:style w:type="paragraph" w:customStyle="1" w:styleId="MarginNote">
    <w:name w:val="Margin Note"/>
    <w:basedOn w:val="BodyText"/>
    <w:rsid w:val="00C35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0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033"/>
    <w:rPr>
      <w:sz w:val="32"/>
    </w:rPr>
  </w:style>
  <w:style w:type="paragraph" w:customStyle="1" w:styleId="HeadingProcedure">
    <w:name w:val="Heading Procedure"/>
    <w:basedOn w:val="HeadingBase"/>
    <w:next w:val="Normal"/>
    <w:rsid w:val="00C35033"/>
    <w:pPr>
      <w:tabs>
        <w:tab w:val="left" w:pos="0"/>
      </w:tabs>
      <w:spacing w:before="120" w:after="60"/>
    </w:pPr>
    <w:rPr>
      <w:i/>
      <w:color w:val="918585"/>
      <w:sz w:val="22"/>
    </w:rPr>
  </w:style>
  <w:style w:type="paragraph" w:customStyle="1" w:styleId="TableBodyText">
    <w:name w:val="Table Body Text"/>
    <w:basedOn w:val="BodyText"/>
    <w:rsid w:val="00C35033"/>
    <w:pPr>
      <w:spacing w:before="60" w:after="60"/>
    </w:pPr>
  </w:style>
  <w:style w:type="paragraph" w:styleId="ListContinue">
    <w:name w:val="List Continue"/>
    <w:basedOn w:val="List"/>
    <w:rsid w:val="00C35033"/>
    <w:pPr>
      <w:ind w:firstLine="0"/>
    </w:pPr>
  </w:style>
  <w:style w:type="paragraph" w:customStyle="1" w:styleId="ListNote">
    <w:name w:val="List Note"/>
    <w:basedOn w:val="List"/>
    <w:rsid w:val="00C35033"/>
    <w:pPr>
      <w:pBdr>
        <w:top w:val="single" w:sz="6" w:space="2" w:color="918585"/>
        <w:bottom w:val="single" w:sz="6" w:space="2" w:color="918585"/>
      </w:pBdr>
      <w:tabs>
        <w:tab w:val="left" w:pos="1021"/>
      </w:tabs>
      <w:ind w:firstLine="0"/>
    </w:pPr>
  </w:style>
  <w:style w:type="paragraph" w:customStyle="1" w:styleId="Warning">
    <w:name w:val="Warning"/>
    <w:basedOn w:val="BodyText"/>
    <w:rsid w:val="00C35033"/>
    <w:pPr>
      <w:shd w:val="clear" w:color="auto" w:fill="D9D9D9"/>
      <w:tabs>
        <w:tab w:val="left" w:pos="992"/>
      </w:tabs>
      <w:ind w:left="119" w:right="119"/>
    </w:pPr>
    <w:rPr>
      <w:sz w:val="20"/>
    </w:rPr>
  </w:style>
  <w:style w:type="paragraph" w:customStyle="1" w:styleId="MarginIcons">
    <w:name w:val="Margin Icons"/>
    <w:basedOn w:val="BodyText"/>
    <w:rsid w:val="00C35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033"/>
    <w:rPr>
      <w:rFonts w:ascii="Courier New" w:hAnsi="Courier New"/>
    </w:rPr>
  </w:style>
  <w:style w:type="paragraph" w:customStyle="1" w:styleId="NoteBullet">
    <w:name w:val="Note Bullet"/>
    <w:basedOn w:val="Note"/>
    <w:rsid w:val="00C35033"/>
    <w:pPr>
      <w:tabs>
        <w:tab w:val="clear" w:pos="680"/>
      </w:tabs>
      <w:spacing w:before="60" w:after="60"/>
    </w:pPr>
  </w:style>
  <w:style w:type="paragraph" w:customStyle="1" w:styleId="SubHeading2">
    <w:name w:val="SubHeading2"/>
    <w:basedOn w:val="HeadingBase"/>
    <w:rsid w:val="00C35033"/>
    <w:pPr>
      <w:spacing w:before="240" w:after="60"/>
    </w:pPr>
    <w:rPr>
      <w:sz w:val="20"/>
    </w:rPr>
  </w:style>
  <w:style w:type="paragraph" w:customStyle="1" w:styleId="SubHeading1">
    <w:name w:val="SubHeading1"/>
    <w:basedOn w:val="HeadingBase"/>
    <w:rsid w:val="00C35033"/>
    <w:pPr>
      <w:spacing w:before="240" w:after="60"/>
    </w:pPr>
    <w:rPr>
      <w:color w:val="918585"/>
      <w:sz w:val="22"/>
    </w:rPr>
  </w:style>
  <w:style w:type="paragraph" w:customStyle="1" w:styleId="SideHeading">
    <w:name w:val="Side Heading"/>
    <w:basedOn w:val="HeadingBase"/>
    <w:rsid w:val="00C35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033"/>
    <w:pPr>
      <w:numPr>
        <w:numId w:val="12"/>
      </w:numPr>
    </w:pPr>
  </w:style>
  <w:style w:type="paragraph" w:styleId="PlainText">
    <w:name w:val="Plain Text"/>
    <w:basedOn w:val="Normal"/>
    <w:link w:val="PlainTextChar"/>
    <w:rsid w:val="00C35033"/>
    <w:rPr>
      <w:sz w:val="20"/>
    </w:rPr>
  </w:style>
  <w:style w:type="character" w:customStyle="1" w:styleId="PlainTextChar">
    <w:name w:val="Plain Text Char"/>
    <w:basedOn w:val="DefaultParagraphFont"/>
    <w:link w:val="PlainText"/>
    <w:rsid w:val="00C35033"/>
    <w:rPr>
      <w:rFonts w:ascii="Courier New" w:eastAsia="Times New Roman" w:hAnsi="Courier New" w:cs="Times New Roman"/>
      <w:sz w:val="20"/>
      <w:szCs w:val="20"/>
      <w:lang w:eastAsia="en-US"/>
    </w:rPr>
  </w:style>
  <w:style w:type="character" w:customStyle="1" w:styleId="MenuOption">
    <w:name w:val="Menu Option"/>
    <w:basedOn w:val="DefaultParagraphFont"/>
    <w:rsid w:val="00C35033"/>
    <w:rPr>
      <w:b/>
      <w:smallCaps/>
    </w:rPr>
  </w:style>
  <w:style w:type="paragraph" w:customStyle="1" w:styleId="TableListNumber">
    <w:name w:val="Table List Number"/>
    <w:basedOn w:val="ListNumber"/>
    <w:rsid w:val="00C35033"/>
    <w:pPr>
      <w:numPr>
        <w:numId w:val="0"/>
      </w:numPr>
    </w:pPr>
  </w:style>
  <w:style w:type="paragraph" w:styleId="TOC4">
    <w:name w:val="toc 4"/>
    <w:basedOn w:val="TOCBase"/>
    <w:next w:val="Normal"/>
    <w:semiHidden/>
    <w:rsid w:val="00C35033"/>
    <w:pPr>
      <w:tabs>
        <w:tab w:val="right" w:leader="dot" w:pos="9071"/>
      </w:tabs>
      <w:ind w:left="1701"/>
    </w:pPr>
  </w:style>
  <w:style w:type="paragraph" w:customStyle="1" w:styleId="ListAlpha">
    <w:name w:val="List Alpha"/>
    <w:basedOn w:val="List"/>
    <w:rsid w:val="00C35033"/>
    <w:pPr>
      <w:numPr>
        <w:numId w:val="10"/>
      </w:numPr>
    </w:pPr>
  </w:style>
  <w:style w:type="paragraph" w:customStyle="1" w:styleId="ListAlpha2">
    <w:name w:val="List Alpha 2"/>
    <w:basedOn w:val="List2"/>
    <w:rsid w:val="00C35033"/>
    <w:pPr>
      <w:numPr>
        <w:numId w:val="9"/>
      </w:numPr>
    </w:pPr>
  </w:style>
  <w:style w:type="paragraph" w:styleId="List2">
    <w:name w:val="List 2"/>
    <w:basedOn w:val="BodyText"/>
    <w:rsid w:val="00C35033"/>
    <w:pPr>
      <w:tabs>
        <w:tab w:val="left" w:pos="680"/>
      </w:tabs>
      <w:spacing w:before="60" w:after="60"/>
      <w:ind w:left="680" w:hanging="340"/>
    </w:pPr>
  </w:style>
  <w:style w:type="paragraph" w:styleId="List3">
    <w:name w:val="List 3"/>
    <w:basedOn w:val="BodyText"/>
    <w:rsid w:val="00C35033"/>
    <w:pPr>
      <w:tabs>
        <w:tab w:val="left" w:pos="1021"/>
      </w:tabs>
      <w:spacing w:before="60" w:after="60"/>
      <w:ind w:left="1020" w:hanging="340"/>
    </w:pPr>
  </w:style>
  <w:style w:type="paragraph" w:styleId="List4">
    <w:name w:val="List 4"/>
    <w:basedOn w:val="BodyText"/>
    <w:rsid w:val="00C35033"/>
    <w:pPr>
      <w:tabs>
        <w:tab w:val="left" w:pos="1361"/>
      </w:tabs>
      <w:spacing w:before="60" w:after="60"/>
      <w:ind w:left="1361" w:hanging="340"/>
    </w:pPr>
  </w:style>
  <w:style w:type="paragraph" w:styleId="List5">
    <w:name w:val="List 5"/>
    <w:basedOn w:val="BodyText"/>
    <w:rsid w:val="00C35033"/>
    <w:pPr>
      <w:tabs>
        <w:tab w:val="left" w:pos="1701"/>
      </w:tabs>
      <w:spacing w:before="60" w:after="60"/>
      <w:ind w:left="1701" w:hanging="340"/>
    </w:pPr>
  </w:style>
  <w:style w:type="paragraph" w:styleId="ListBullet4">
    <w:name w:val="List Bullet 4"/>
    <w:basedOn w:val="List4"/>
    <w:rsid w:val="00C35033"/>
    <w:pPr>
      <w:numPr>
        <w:numId w:val="4"/>
      </w:numPr>
      <w:tabs>
        <w:tab w:val="clear" w:pos="1361"/>
      </w:tabs>
    </w:pPr>
  </w:style>
  <w:style w:type="paragraph" w:styleId="ListBullet5">
    <w:name w:val="List Bullet 5"/>
    <w:basedOn w:val="List5"/>
    <w:rsid w:val="00C35033"/>
    <w:pPr>
      <w:numPr>
        <w:numId w:val="5"/>
      </w:numPr>
    </w:pPr>
  </w:style>
  <w:style w:type="paragraph" w:styleId="ListContinue2">
    <w:name w:val="List Continue 2"/>
    <w:basedOn w:val="List2"/>
    <w:rsid w:val="00C35033"/>
    <w:pPr>
      <w:ind w:firstLine="0"/>
    </w:pPr>
  </w:style>
  <w:style w:type="paragraph" w:styleId="ListContinue3">
    <w:name w:val="List Continue 3"/>
    <w:basedOn w:val="List3"/>
    <w:rsid w:val="00C35033"/>
    <w:pPr>
      <w:ind w:left="1021" w:firstLine="0"/>
    </w:pPr>
  </w:style>
  <w:style w:type="paragraph" w:styleId="ListContinue4">
    <w:name w:val="List Continue 4"/>
    <w:basedOn w:val="List4"/>
    <w:rsid w:val="00C35033"/>
    <w:pPr>
      <w:ind w:firstLine="0"/>
    </w:pPr>
  </w:style>
  <w:style w:type="paragraph" w:styleId="ListContinue5">
    <w:name w:val="List Continue 5"/>
    <w:basedOn w:val="List5"/>
    <w:rsid w:val="00C35033"/>
    <w:pPr>
      <w:ind w:firstLine="0"/>
    </w:pPr>
  </w:style>
  <w:style w:type="paragraph" w:styleId="ListNumber3">
    <w:name w:val="List Number 3"/>
    <w:basedOn w:val="List3"/>
    <w:rsid w:val="00C35033"/>
    <w:pPr>
      <w:numPr>
        <w:numId w:val="6"/>
      </w:numPr>
    </w:pPr>
  </w:style>
  <w:style w:type="paragraph" w:styleId="ListNumber4">
    <w:name w:val="List Number 4"/>
    <w:basedOn w:val="List4"/>
    <w:rsid w:val="00C35033"/>
    <w:pPr>
      <w:numPr>
        <w:numId w:val="7"/>
      </w:numPr>
    </w:pPr>
  </w:style>
  <w:style w:type="paragraph" w:styleId="ListNumber5">
    <w:name w:val="List Number 5"/>
    <w:basedOn w:val="List5"/>
    <w:rsid w:val="00C35033"/>
    <w:pPr>
      <w:numPr>
        <w:numId w:val="8"/>
      </w:numPr>
    </w:pPr>
  </w:style>
  <w:style w:type="paragraph" w:styleId="BlockText">
    <w:name w:val="Block Text"/>
    <w:basedOn w:val="Normal"/>
    <w:rsid w:val="00C35033"/>
    <w:pPr>
      <w:spacing w:after="120"/>
      <w:ind w:left="1440" w:right="1440"/>
    </w:pPr>
  </w:style>
  <w:style w:type="character" w:customStyle="1" w:styleId="Subscript">
    <w:name w:val="Subscript"/>
    <w:basedOn w:val="DefaultParagraphFont"/>
    <w:rsid w:val="00C35033"/>
    <w:rPr>
      <w:sz w:val="16"/>
      <w:vertAlign w:val="subscript"/>
    </w:rPr>
  </w:style>
  <w:style w:type="character" w:customStyle="1" w:styleId="Superscript">
    <w:name w:val="Superscript"/>
    <w:basedOn w:val="DefaultParagraphFont"/>
    <w:rsid w:val="00C35033"/>
    <w:rPr>
      <w:sz w:val="16"/>
      <w:vertAlign w:val="superscript"/>
    </w:rPr>
  </w:style>
  <w:style w:type="character" w:customStyle="1" w:styleId="Symbols">
    <w:name w:val="Symbols"/>
    <w:basedOn w:val="DefaultParagraphFont"/>
    <w:rsid w:val="00C35033"/>
    <w:rPr>
      <w:rFonts w:ascii="Symbol" w:hAnsi="Symbol"/>
    </w:rPr>
  </w:style>
  <w:style w:type="character" w:customStyle="1" w:styleId="MenuOptions">
    <w:name w:val="Menu Options"/>
    <w:basedOn w:val="DefaultParagraphFont"/>
    <w:rsid w:val="00C35033"/>
    <w:rPr>
      <w:rFonts w:ascii="Arial Narrow" w:hAnsi="Arial Narrow"/>
      <w:smallCaps/>
    </w:rPr>
  </w:style>
  <w:style w:type="character" w:customStyle="1" w:styleId="Buttons">
    <w:name w:val="Buttons"/>
    <w:basedOn w:val="DefaultParagraphFont"/>
    <w:rsid w:val="00C35033"/>
    <w:rPr>
      <w:b/>
    </w:rPr>
  </w:style>
  <w:style w:type="character" w:customStyle="1" w:styleId="Underlined">
    <w:name w:val="Underlined"/>
    <w:basedOn w:val="DefaultParagraphFont"/>
    <w:rsid w:val="00C35033"/>
    <w:rPr>
      <w:u w:val="single"/>
    </w:rPr>
  </w:style>
  <w:style w:type="paragraph" w:customStyle="1" w:styleId="TableBodyTextRight">
    <w:name w:val="Table Body Text Right"/>
    <w:basedOn w:val="TableBodyText"/>
    <w:rsid w:val="00C35033"/>
    <w:pPr>
      <w:widowControl w:val="0"/>
      <w:autoSpaceDE w:val="0"/>
      <w:autoSpaceDN w:val="0"/>
      <w:adjustRightInd w:val="0"/>
      <w:jc w:val="right"/>
    </w:pPr>
    <w:rPr>
      <w:rFonts w:cs="Arial"/>
      <w:szCs w:val="18"/>
    </w:rPr>
  </w:style>
  <w:style w:type="paragraph" w:customStyle="1" w:styleId="CopyrightText">
    <w:name w:val="Copyright Text"/>
    <w:basedOn w:val="BodyText"/>
    <w:rsid w:val="00C35033"/>
    <w:rPr>
      <w:sz w:val="18"/>
    </w:rPr>
  </w:style>
  <w:style w:type="paragraph" w:customStyle="1" w:styleId="BodySmallRight">
    <w:name w:val="Body Small Right"/>
    <w:basedOn w:val="BodyTextRight"/>
    <w:rsid w:val="00C35033"/>
    <w:rPr>
      <w:sz w:val="18"/>
      <w:szCs w:val="18"/>
    </w:rPr>
  </w:style>
  <w:style w:type="paragraph" w:customStyle="1" w:styleId="MarginEdition">
    <w:name w:val="Margin Edition"/>
    <w:basedOn w:val="MarginNote"/>
    <w:rsid w:val="00C35033"/>
    <w:pPr>
      <w:spacing w:before="0" w:after="0"/>
    </w:pPr>
    <w:rPr>
      <w:rFonts w:ascii="Times New Roman" w:hAnsi="Times New Roman"/>
      <w:color w:val="999999"/>
    </w:rPr>
  </w:style>
  <w:style w:type="paragraph" w:customStyle="1" w:styleId="Spacer">
    <w:name w:val="Spacer"/>
    <w:basedOn w:val="Normal"/>
    <w:rsid w:val="00C35033"/>
    <w:rPr>
      <w:sz w:val="2"/>
      <w:szCs w:val="2"/>
    </w:rPr>
  </w:style>
  <w:style w:type="character" w:customStyle="1" w:styleId="Small">
    <w:name w:val="Small"/>
    <w:basedOn w:val="DefaultParagraphFont"/>
    <w:rsid w:val="00C35033"/>
    <w:rPr>
      <w:sz w:val="16"/>
    </w:rPr>
  </w:style>
  <w:style w:type="paragraph" w:customStyle="1" w:styleId="WideTable">
    <w:name w:val="Wide Table"/>
    <w:basedOn w:val="Normal"/>
    <w:rsid w:val="00C35033"/>
    <w:pPr>
      <w:ind w:left="-1418"/>
    </w:pPr>
    <w:rPr>
      <w:sz w:val="2"/>
      <w:szCs w:val="2"/>
    </w:rPr>
  </w:style>
  <w:style w:type="character" w:styleId="PageNumber">
    <w:name w:val="page number"/>
    <w:basedOn w:val="DefaultParagraphFont"/>
    <w:rsid w:val="00C35033"/>
  </w:style>
  <w:style w:type="paragraph" w:styleId="Quote">
    <w:name w:val="Quote"/>
    <w:basedOn w:val="Heading1"/>
    <w:link w:val="QuoteChar"/>
    <w:qFormat/>
    <w:rsid w:val="00C35033"/>
    <w:rPr>
      <w:b w:val="0"/>
      <w:sz w:val="72"/>
      <w:szCs w:val="72"/>
      <w:lang w:val="en-NZ"/>
    </w:rPr>
  </w:style>
  <w:style w:type="character" w:customStyle="1" w:styleId="QuoteChar">
    <w:name w:val="Quote Char"/>
    <w:basedOn w:val="DefaultParagraphFont"/>
    <w:link w:val="Quote"/>
    <w:rsid w:val="00C35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033"/>
    <w:pPr>
      <w:pageBreakBefore/>
    </w:pPr>
  </w:style>
  <w:style w:type="paragraph" w:customStyle="1" w:styleId="Border">
    <w:name w:val="Border"/>
    <w:basedOn w:val="Normal"/>
    <w:qFormat/>
    <w:rsid w:val="00C35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033"/>
    <w:rPr>
      <w:b/>
      <w:bCs/>
      <w:i/>
      <w:iCs/>
      <w:color w:val="auto"/>
    </w:rPr>
  </w:style>
  <w:style w:type="paragraph" w:styleId="IntenseQuote">
    <w:name w:val="Intense Quote"/>
    <w:basedOn w:val="Normal"/>
    <w:next w:val="Normal"/>
    <w:link w:val="IntenseQuoteChar"/>
    <w:uiPriority w:val="30"/>
    <w:qFormat/>
    <w:rsid w:val="00C35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0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033"/>
    <w:rPr>
      <w:smallCaps/>
      <w:color w:val="auto"/>
      <w:u w:val="single"/>
    </w:rPr>
  </w:style>
  <w:style w:type="character" w:styleId="IntenseReference">
    <w:name w:val="Intense Reference"/>
    <w:basedOn w:val="DefaultParagraphFont"/>
    <w:uiPriority w:val="32"/>
    <w:qFormat/>
    <w:rsid w:val="00C35033"/>
    <w:rPr>
      <w:b/>
      <w:bCs/>
      <w:smallCaps/>
      <w:color w:val="auto"/>
      <w:spacing w:val="5"/>
      <w:u w:val="single"/>
    </w:rPr>
  </w:style>
  <w:style w:type="paragraph" w:customStyle="1" w:styleId="2ColumnHeading">
    <w:name w:val="2Column Heading"/>
    <w:basedOn w:val="BodyText"/>
    <w:qFormat/>
    <w:rsid w:val="00C35033"/>
    <w:pPr>
      <w:spacing w:after="60"/>
      <w:ind w:left="-2268"/>
    </w:pPr>
    <w:rPr>
      <w:b/>
    </w:rPr>
  </w:style>
  <w:style w:type="paragraph" w:customStyle="1" w:styleId="Heading1TOC">
    <w:name w:val="Heading1 TOC"/>
    <w:basedOn w:val="Normal"/>
    <w:qFormat/>
    <w:rsid w:val="00C35033"/>
    <w:pPr>
      <w:spacing w:before="240" w:after="120"/>
    </w:pPr>
    <w:rPr>
      <w:rFonts w:ascii="Times New Roman" w:hAnsi="Times New Roman"/>
      <w:b/>
      <w:sz w:val="32"/>
    </w:rPr>
  </w:style>
  <w:style w:type="paragraph" w:customStyle="1" w:styleId="Heading2TOC">
    <w:name w:val="Heading2 TOC"/>
    <w:basedOn w:val="Normal"/>
    <w:qFormat/>
    <w:rsid w:val="00C35033"/>
    <w:pPr>
      <w:spacing w:before="240" w:after="60"/>
    </w:pPr>
    <w:rPr>
      <w:rFonts w:ascii="Times New Roman" w:hAnsi="Times New Roman"/>
      <w:b/>
      <w:sz w:val="28"/>
    </w:rPr>
  </w:style>
  <w:style w:type="character" w:customStyle="1" w:styleId="Underline">
    <w:name w:val="Underline"/>
    <w:basedOn w:val="DefaultParagraphFont"/>
    <w:qFormat/>
    <w:rsid w:val="00C35033"/>
    <w:rPr>
      <w:u w:val="single"/>
    </w:rPr>
  </w:style>
  <w:style w:type="character" w:customStyle="1" w:styleId="BoldandItalics">
    <w:name w:val="Bold and Italics"/>
    <w:qFormat/>
    <w:rsid w:val="00C35033"/>
    <w:rPr>
      <w:b/>
      <w:i/>
      <w:u w:val="none"/>
    </w:rPr>
  </w:style>
  <w:style w:type="paragraph" w:styleId="BalloonText">
    <w:name w:val="Balloon Text"/>
    <w:basedOn w:val="Normal"/>
    <w:link w:val="BalloonTextChar"/>
    <w:rsid w:val="00C35033"/>
    <w:rPr>
      <w:rFonts w:ascii="Tahoma" w:hAnsi="Tahoma" w:cs="Tahoma"/>
      <w:sz w:val="16"/>
      <w:szCs w:val="16"/>
    </w:rPr>
  </w:style>
  <w:style w:type="character" w:customStyle="1" w:styleId="BalloonTextChar">
    <w:name w:val="Balloon Text Char"/>
    <w:basedOn w:val="DefaultParagraphFont"/>
    <w:link w:val="BalloonText"/>
    <w:rsid w:val="00C350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0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0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033"/>
    <w:rPr>
      <w:b/>
      <w:color w:val="660033"/>
      <w:spacing w:val="0"/>
    </w:rPr>
  </w:style>
  <w:style w:type="paragraph" w:customStyle="1" w:styleId="Nameditemlist">
    <w:name w:val="Named item list"/>
    <w:basedOn w:val="BodyText"/>
    <w:qFormat/>
    <w:rsid w:val="00C35033"/>
    <w:pPr>
      <w:tabs>
        <w:tab w:val="left" w:pos="2835"/>
      </w:tabs>
      <w:ind w:left="2835" w:hanging="2835"/>
    </w:pPr>
  </w:style>
  <w:style w:type="paragraph" w:customStyle="1" w:styleId="BodyTextnopadding">
    <w:name w:val="Body Text no padding"/>
    <w:basedOn w:val="BodyText"/>
    <w:qFormat/>
    <w:rsid w:val="00C35033"/>
    <w:pPr>
      <w:spacing w:before="0" w:after="0"/>
    </w:pPr>
  </w:style>
  <w:style w:type="paragraph" w:customStyle="1" w:styleId="BodyTextBold">
    <w:name w:val="Body Text Bold"/>
    <w:basedOn w:val="BodyText"/>
    <w:qFormat/>
    <w:rsid w:val="00C35033"/>
    <w:rPr>
      <w:b/>
    </w:rPr>
  </w:style>
  <w:style w:type="character" w:styleId="Hyperlink">
    <w:name w:val="Hyperlink"/>
    <w:basedOn w:val="DefaultParagraphFont"/>
    <w:uiPriority w:val="99"/>
    <w:unhideWhenUsed/>
    <w:rsid w:val="001C6D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6641</Characters>
  <Application>Microsoft Office Word</Application>
  <DocSecurity>0</DocSecurity>
  <Lines>189</Lines>
  <Paragraphs>127</Paragraphs>
  <ScaleCrop>false</ScaleCrop>
  <Company>Author-it Software Corporation Ltd.</Company>
  <LinksUpToDate>false</LinksUpToDate>
  <CharactersWithSpaces>7549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CHCMED003 Consolidate and conclude mediation</dc:title>
  <dc:subject>Approved</dc:subject>
  <dc:creator>HumanAbility</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