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FCD" w:rsidP="00070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CHCLLN003 Support adult numeracy learning</w:t>
      </w:r>
      <w:r>
        <w:fldChar w:fldCharType="end"/>
      </w:r>
    </w:p>
    <w:p w:rsidR="00070FCD" w:rsidP="00070FCD">
      <w:pPr>
        <w:pStyle w:val="Version"/>
        <w:sectPr w:rsidSect="004B5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34F" w:rsidP="004B534F">
      <w:pPr>
        <w:pStyle w:val="SuperHeading"/>
      </w:pPr>
      <w:r w:rsidRPr="004B534F">
        <w:t>CHCLLN003 Support adult numeracy learning</w:t>
      </w:r>
    </w:p>
    <w:p w:rsidR="00000000" w:rsidRPr="004B534F" w:rsidP="004B534F">
      <w:pPr>
        <w:pStyle w:val="Heading1"/>
      </w:pPr>
      <w:bookmarkStart w:id="1" w:name="O_654069"/>
      <w:bookmarkEnd w:id="1"/>
      <w:r w:rsidRPr="004B5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rPr>
                <w:rStyle w:val="SpecialBold"/>
              </w:rPr>
              <w:t>Comments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 xml:space="preserve">This version was released in </w:t>
            </w:r>
            <w:r w:rsidRPr="004B534F">
              <w:rPr>
                <w:rStyle w:val="Emphasis"/>
              </w:rPr>
              <w:t xml:space="preserve">CHC Community Services Training Package release 2.0 </w:t>
            </w:r>
            <w:r w:rsidRPr="004B534F">
              <w:t>and meets the requirements of the 2012 Standards for Training Packages.</w:t>
            </w:r>
          </w:p>
          <w:p w:rsidR="00000000" w:rsidRPr="004B534F" w:rsidP="004B534F">
            <w:pPr>
              <w:pStyle w:val="BodyText"/>
            </w:pPr>
            <w:r w:rsidRPr="004B534F">
              <w:t>Significant changes to the elements and performance c</w:t>
            </w:r>
            <w:r w:rsidRPr="004B534F">
              <w:t xml:space="preserve">riteria. New evidence requirements for assessment, including volume and frequency. </w:t>
            </w:r>
          </w:p>
        </w:tc>
      </w:tr>
    </w:tbl>
    <w:p w:rsidR="00070FCD" w:rsidP="004B534F">
      <w:pPr>
        <w:pStyle w:val="BodyText"/>
      </w:pPr>
    </w:p>
    <w:p w:rsidR="00070FCD" w:rsidP="004B534F">
      <w:pPr>
        <w:pStyle w:val="BodyText"/>
      </w:pPr>
    </w:p>
    <w:p w:rsidR="00000000" w:rsidRPr="004B534F" w:rsidP="004B534F">
      <w:pPr>
        <w:pStyle w:val="Heading1"/>
      </w:pPr>
      <w:bookmarkStart w:id="2" w:name="O_654070"/>
      <w:bookmarkEnd w:id="2"/>
      <w:r w:rsidRPr="004B534F">
        <w:t>Application</w:t>
      </w:r>
    </w:p>
    <w:p w:rsidR="00000000" w:rsidRPr="004B534F" w:rsidP="00070FCD">
      <w:pPr>
        <w:pStyle w:val="BodyText"/>
      </w:pPr>
      <w:r w:rsidRPr="004B534F">
        <w:t>The unit describes the skills and knowledge required to identify numeracy skill needs, develop strategies and resources to reinforce number,</w:t>
      </w:r>
      <w:r w:rsidRPr="004B534F">
        <w:t xml:space="preserve"> measurement, estimation and problem solving skills, and then support learners during various phases in the development of their numeracy competence.</w:t>
      </w:r>
    </w:p>
    <w:p w:rsidR="00000000" w:rsidRPr="004B534F" w:rsidP="00070FCD">
      <w:pPr>
        <w:pStyle w:val="BodyText"/>
      </w:pPr>
      <w:r w:rsidRPr="004B534F">
        <w:t>This unit applies to individuals such as paid or volunteer tutors, who work under the guidance of a progr</w:t>
      </w:r>
      <w:r w:rsidRPr="004B534F">
        <w:t xml:space="preserve">am supervisor with numeracy development expertise. </w:t>
      </w:r>
    </w:p>
    <w:p w:rsidR="00000000" w:rsidRPr="00070FCD" w:rsidP="00070FCD">
      <w:pPr>
        <w:pStyle w:val="BodyText"/>
        <w:rPr>
          <w:i/>
        </w:rPr>
      </w:pPr>
      <w:r w:rsidRPr="00070FCD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070FCD">
        <w:rPr>
          <w:i/>
        </w:rPr>
        <w:t>.</w:t>
      </w:r>
    </w:p>
    <w:p w:rsidR="00000000" w:rsidRPr="004B534F" w:rsidP="004B534F">
      <w:pPr>
        <w:pStyle w:val="Heading1"/>
      </w:pPr>
      <w:bookmarkStart w:id="3" w:name="O_654074"/>
      <w:bookmarkEnd w:id="3"/>
      <w:r w:rsidRPr="004B534F">
        <w:t>Elements and Per</w:t>
      </w:r>
      <w:r w:rsidRPr="004B534F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rPr>
                <w:rStyle w:val="SpecialBold"/>
              </w:rPr>
              <w:t>PERFORMANCE CRITERIA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rPr>
                <w:rStyle w:val="Emphasis"/>
              </w:rPr>
              <w:t xml:space="preserve">Elements define the essential </w:t>
            </w:r>
            <w:r w:rsidRPr="004B534F">
              <w:t>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 xml:space="preserve">1. Identify learner numeracy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1.1 Confirm scope of own role and responsibilities in supporting the learner</w:t>
            </w:r>
          </w:p>
          <w:p w:rsidR="00000000" w:rsidRPr="004B534F" w:rsidP="004B534F">
            <w:pPr>
              <w:pStyle w:val="BodyText"/>
            </w:pPr>
            <w:r w:rsidRPr="004B534F">
              <w:t>1.2 Establish the learner’s numeracy level and development needs using appropriate tools</w:t>
            </w:r>
          </w:p>
          <w:p w:rsidR="00000000" w:rsidRPr="004B534F" w:rsidP="004B534F">
            <w:pPr>
              <w:pStyle w:val="BodyText"/>
            </w:pPr>
            <w:r w:rsidRPr="004B534F">
              <w:t xml:space="preserve">1.3 Identify factors that may inhibit the development of </w:t>
            </w:r>
            <w:r w:rsidRPr="004B534F">
              <w:t>numeracy skills in consultation w</w:t>
            </w:r>
            <w:r w:rsidRPr="004B534F">
              <w:t>ith the learner and supervisor according to need</w:t>
            </w:r>
          </w:p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 xml:space="preserve">1.4 Negotiate numeracy learning needs with learner and establish achievable learning outcomes, in consultation with supervisor 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2. Plan strategies and resources to support mathematics learning for numera</w:t>
            </w:r>
            <w:r w:rsidRPr="004B534F">
              <w:t>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2.1 Plan</w:t>
            </w:r>
            <w:r w:rsidRPr="004B534F">
              <w:rPr>
                <w:rStyle w:val="Emphasis"/>
              </w:rPr>
              <w:t xml:space="preserve"> </w:t>
            </w:r>
            <w:r w:rsidRPr="004B534F">
              <w:t>learning environments, activities and appropriate method to evaluate learning outcomes in advance with the supervisor</w:t>
            </w:r>
          </w:p>
          <w:p w:rsidR="00000000" w:rsidRPr="004B534F" w:rsidP="004B534F">
            <w:pPr>
              <w:pStyle w:val="BodyText"/>
            </w:pPr>
            <w:r w:rsidRPr="004B534F">
              <w:t>2.2 Monitor learner understanding and use of numeracy to inform planning of strategies and resources</w:t>
            </w:r>
          </w:p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 xml:space="preserve">2.3 Adapt or develop resources appropriate to learner needs and context according to program requirements 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3. Facilitate application of mathematics skills for numeracy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3.1 Explain a variety of numeracy demands and opportunities in daily life</w:t>
            </w:r>
          </w:p>
          <w:p w:rsidR="00000000" w:rsidRPr="004B534F" w:rsidP="004B534F">
            <w:pPr>
              <w:pStyle w:val="BodyText"/>
            </w:pPr>
            <w:r w:rsidRPr="004B534F">
              <w:t>3.2 Demons</w:t>
            </w:r>
            <w:r w:rsidRPr="004B534F">
              <w:t>trate the different uses and functions of mathematics using activities and examples</w:t>
            </w:r>
          </w:p>
          <w:p w:rsidR="00000000" w:rsidRPr="004B534F" w:rsidP="004B534F">
            <w:pPr>
              <w:pStyle w:val="BodyText"/>
            </w:pPr>
            <w:r w:rsidRPr="004B534F">
              <w:t xml:space="preserve">3.3 Develop numerate understandings appropriate to learners’ culture, age, abilities, interests and needs </w:t>
            </w:r>
          </w:p>
          <w:p w:rsidR="00000000" w:rsidRPr="004B534F" w:rsidP="004B534F">
            <w:pPr>
              <w:pStyle w:val="BodyText"/>
            </w:pPr>
            <w:r w:rsidRPr="004B534F">
              <w:t>3.4 Use examples and activities to highlight and explain applicat</w:t>
            </w:r>
            <w:r w:rsidRPr="004B534F">
              <w:t>ions of mathematics skills and knowledge for numeracy to scaffold learning</w:t>
            </w:r>
          </w:p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3.5 Use strategies to model use of mathematics skills relevant to specific learners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 xml:space="preserve">4. Support learners to develop mathematics skills for numerate understanding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4.1 Determine s</w:t>
            </w:r>
            <w:r w:rsidRPr="004B534F">
              <w:t>trategies for supporting learners in the application of mathematics skills for numeracy, seeking advice from supervisor or other specialist as needed</w:t>
            </w:r>
          </w:p>
          <w:p w:rsidR="00000000" w:rsidRPr="004B534F" w:rsidP="004B534F">
            <w:pPr>
              <w:pStyle w:val="BodyText"/>
            </w:pPr>
            <w:r w:rsidRPr="004B534F">
              <w:t>4.2 Implement planned strategies to enhance the abilities of learners and address their individual needs</w:t>
            </w:r>
          </w:p>
          <w:p w:rsidR="00000000" w:rsidRPr="004B534F" w:rsidP="004B534F">
            <w:pPr>
              <w:pStyle w:val="BodyText"/>
            </w:pPr>
            <w:r w:rsidRPr="004B534F">
              <w:t>4</w:t>
            </w:r>
            <w:r w:rsidRPr="004B534F">
              <w:t>.3 Encourage learners to problem solve using mathematics knowledge and skills in everyday life contexts</w:t>
            </w:r>
          </w:p>
          <w:p w:rsidR="00000000" w:rsidRPr="004B534F" w:rsidP="004B534F">
            <w:pPr>
              <w:pStyle w:val="BodyText"/>
            </w:pPr>
            <w:r w:rsidRPr="004B534F">
              <w:t>4.4 Use the language of numeracy at the appropriate level to focus learners on specific mathematics skills and knowledge</w:t>
            </w:r>
          </w:p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 xml:space="preserve">4.5 Evaluate learning outcomes </w:t>
            </w:r>
            <w:r w:rsidRPr="004B534F">
              <w:t>and discuss with supervisor according to need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5. Provide structured activities to further develop learners’ mathematics skills and knowledge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5.1 Plan strategies with supervisor where appropriate, including accurate mathematics terminology and concepts to support learning</w:t>
            </w:r>
          </w:p>
          <w:p w:rsidR="00000000" w:rsidRPr="004B534F" w:rsidP="004B534F">
            <w:pPr>
              <w:pStyle w:val="BodyText"/>
            </w:pPr>
            <w:r w:rsidRPr="004B534F">
              <w:t>5.2 Implement strategies that develop learner skills in using mathematics for numeracy understanding</w:t>
            </w:r>
            <w:r w:rsidRPr="004B534F">
              <w:rPr>
                <w:rStyle w:val="BoldandItalics"/>
              </w:rPr>
              <w:t xml:space="preserve"> </w:t>
            </w:r>
            <w:r w:rsidRPr="004B534F">
              <w:t>across appropriate aspec</w:t>
            </w:r>
            <w:r w:rsidRPr="004B534F">
              <w:t xml:space="preserve">ts of communication </w:t>
            </w:r>
          </w:p>
          <w:p w:rsidR="00000000" w:rsidRPr="004B534F" w:rsidP="004B534F">
            <w:pPr>
              <w:pStyle w:val="BodyText"/>
            </w:pPr>
            <w:r w:rsidRPr="004B534F">
              <w:t>5.3 Encourage learners to improve mental computation and calculation skills using strategies appropriate to individual learners</w:t>
            </w:r>
          </w:p>
          <w:p w:rsidR="00000000" w:rsidRPr="004B534F" w:rsidP="004B534F">
            <w:pPr>
              <w:pStyle w:val="BodyText"/>
            </w:pPr>
            <w:r w:rsidRPr="004B534F">
              <w:t xml:space="preserve">5.4 Ensure learners check for reasonableness of solutions when calculating and measuring, using a range of </w:t>
            </w:r>
            <w:r w:rsidRPr="004B534F">
              <w:t>strategies and tools</w:t>
            </w:r>
          </w:p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5.5 Encourage learners and build their confidence to attempt problem solving that requires the use of mathematics skills and knowledge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6. Review strategies used to enhance learner skills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6.1 Monitor learner progress against learnin</w:t>
            </w:r>
            <w:r w:rsidRPr="004B534F">
              <w:t>g outcomes</w:t>
            </w:r>
          </w:p>
          <w:p w:rsidR="00000000" w:rsidRPr="004B534F" w:rsidP="004B534F">
            <w:pPr>
              <w:pStyle w:val="BodyText"/>
            </w:pPr>
            <w:r w:rsidRPr="004B534F">
              <w:t xml:space="preserve">6.2 Seek support and feedback from supervisor </w:t>
            </w:r>
          </w:p>
          <w:p w:rsidR="00000000" w:rsidRPr="004B534F" w:rsidP="004B534F">
            <w:pPr>
              <w:pStyle w:val="BodyText"/>
            </w:pPr>
            <w:r w:rsidRPr="004B534F">
              <w:t>6.3 Review and adjust strategies based monitoring and feedback in consultation with supervisor</w:t>
            </w:r>
          </w:p>
        </w:tc>
      </w:tr>
    </w:tbl>
    <w:p w:rsidR="00070FCD" w:rsidP="004B534F">
      <w:pPr>
        <w:pStyle w:val="BodyText"/>
      </w:pPr>
    </w:p>
    <w:p w:rsidR="00070FCD" w:rsidP="004B534F">
      <w:pPr>
        <w:pStyle w:val="BodyText"/>
      </w:pPr>
    </w:p>
    <w:p w:rsidR="00000000" w:rsidRPr="004B534F" w:rsidP="004B534F">
      <w:pPr>
        <w:pStyle w:val="Heading1"/>
      </w:pPr>
      <w:bookmarkStart w:id="4" w:name="O_654075"/>
      <w:bookmarkEnd w:id="4"/>
      <w:r w:rsidRPr="004B53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>Foundation skills essential to performance are explicit in the performance criteria of this unit of compete</w:t>
            </w:r>
            <w:r w:rsidRPr="004B534F">
              <w:t xml:space="preserve">ncy. </w:t>
            </w:r>
          </w:p>
        </w:tc>
      </w:tr>
    </w:tbl>
    <w:p w:rsidR="00070FCD" w:rsidP="004B534F">
      <w:pPr>
        <w:pStyle w:val="BodyText"/>
      </w:pPr>
    </w:p>
    <w:p w:rsidR="00070FCD" w:rsidP="004B534F">
      <w:pPr>
        <w:pStyle w:val="BodyText"/>
      </w:pPr>
    </w:p>
    <w:p w:rsidR="00000000" w:rsidRPr="004B534F" w:rsidP="004B534F">
      <w:pPr>
        <w:pStyle w:val="Heading1"/>
      </w:pPr>
      <w:bookmarkStart w:id="5" w:name="O_654077"/>
      <w:bookmarkEnd w:id="5"/>
      <w:r w:rsidRPr="004B534F">
        <w:t>Unit Mapping Information</w:t>
      </w:r>
    </w:p>
    <w:p w:rsidR="00000000" w:rsidRPr="004B534F" w:rsidP="00070FCD">
      <w:pPr>
        <w:pStyle w:val="BodyText"/>
      </w:pPr>
      <w:r w:rsidRPr="004B534F">
        <w:t xml:space="preserve">No equivalent unit. </w:t>
      </w:r>
    </w:p>
    <w:p w:rsidR="00000000" w:rsidRPr="004B534F" w:rsidP="004B534F">
      <w:pPr>
        <w:pStyle w:val="Heading1"/>
      </w:pPr>
      <w:bookmarkStart w:id="6" w:name="O_654084"/>
      <w:bookmarkEnd w:id="6"/>
      <w:r w:rsidRPr="004B534F">
        <w:t>Links</w:t>
      </w:r>
    </w:p>
    <w:p w:rsidR="00000000" w:rsidRPr="004B534F" w:rsidP="00070FCD">
      <w:pPr>
        <w:pStyle w:val="BodyText"/>
      </w:pPr>
      <w:r w:rsidRPr="004B53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94F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B534F" w:rsidP="00070FCD">
      <w:pPr>
        <w:pStyle w:val="BodyText"/>
        <w:sectPr w:rsidSect="004B53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34F" w:rsidP="004B534F">
      <w:pPr>
        <w:pStyle w:val="SuperHeading"/>
      </w:pPr>
      <w:r w:rsidRPr="004B534F">
        <w:t>Assessment Requirements for CHCLLN003 Support adult numeracy learning</w:t>
      </w:r>
    </w:p>
    <w:p w:rsidR="00000000" w:rsidRPr="004B534F" w:rsidP="004B534F">
      <w:pPr>
        <w:pStyle w:val="Heading1"/>
      </w:pPr>
      <w:bookmarkStart w:id="7" w:name="O_654079"/>
      <w:bookmarkEnd w:id="7"/>
      <w:r w:rsidRPr="004B5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rPr>
                <w:rStyle w:val="SpecialBold"/>
              </w:rPr>
              <w:t>Comments</w:t>
            </w:r>
          </w:p>
        </w:tc>
      </w:tr>
      <w:tr w:rsidTr="004B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4F">
            <w:pPr>
              <w:pStyle w:val="BodyText"/>
              <w:rPr>
                <w:lang w:val="en-NZ"/>
              </w:rPr>
            </w:pPr>
            <w:r w:rsidRPr="004B534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4F" w:rsidP="004B534F">
            <w:pPr>
              <w:pStyle w:val="BodyText"/>
            </w:pPr>
            <w:r w:rsidRPr="004B534F">
              <w:t xml:space="preserve">This version was released in </w:t>
            </w:r>
            <w:r w:rsidRPr="004B534F">
              <w:rPr>
                <w:rStyle w:val="Emphasis"/>
              </w:rPr>
              <w:t xml:space="preserve">CHC Community Services Training Package release 2.0 </w:t>
            </w:r>
            <w:r w:rsidRPr="004B534F">
              <w:t>and meets the requirements of the 2012 Standards for Training Packages.</w:t>
            </w:r>
          </w:p>
          <w:p w:rsidR="00000000" w:rsidRPr="004B534F" w:rsidP="004B534F">
            <w:pPr>
              <w:pStyle w:val="BodyText"/>
            </w:pPr>
            <w:r w:rsidRPr="004B534F">
              <w:t>Significant changes to the elements and performance criteria. New evidence requirements for assessment, including volume and frequen</w:t>
            </w:r>
            <w:r w:rsidRPr="004B534F">
              <w:t xml:space="preserve">cy. </w:t>
            </w:r>
          </w:p>
        </w:tc>
      </w:tr>
    </w:tbl>
    <w:p w:rsidR="00070FCD" w:rsidP="004B534F">
      <w:pPr>
        <w:pStyle w:val="BodyText"/>
      </w:pPr>
    </w:p>
    <w:p w:rsidR="00070FCD" w:rsidP="004B534F">
      <w:pPr>
        <w:pStyle w:val="BodyText"/>
      </w:pPr>
    </w:p>
    <w:p w:rsidR="00000000" w:rsidRPr="004B534F" w:rsidP="004B534F">
      <w:pPr>
        <w:pStyle w:val="Heading1"/>
      </w:pPr>
      <w:bookmarkStart w:id="8" w:name="O_654080"/>
      <w:bookmarkEnd w:id="8"/>
      <w:r w:rsidRPr="004B534F">
        <w:t>Performance Evidence</w:t>
      </w:r>
    </w:p>
    <w:p w:rsidR="00000000" w:rsidRPr="004B534F" w:rsidP="00070FCD">
      <w:pPr>
        <w:pStyle w:val="BodyText"/>
      </w:pPr>
      <w:r w:rsidRPr="004B534F">
        <w:t xml:space="preserve">The candidate must show evidence of the ability to complete tasks outlined in elements and performance criteria of this unit, manage tasks and manage contingencies </w:t>
      </w:r>
      <w:r w:rsidRPr="004B534F">
        <w:t>in the context of the job role. There must be evidence that the candidate has:</w:t>
      </w:r>
    </w:p>
    <w:p w:rsidR="00000000" w:rsidRPr="004B534F" w:rsidP="004B534F">
      <w:pPr>
        <w:pStyle w:val="ListBullet"/>
      </w:pPr>
      <w:r w:rsidRPr="004B534F">
        <w:t>supported the development of numeracy skills for at least 3 different adult learners</w:t>
      </w:r>
    </w:p>
    <w:p w:rsidR="00000000" w:rsidRPr="004B534F" w:rsidP="004B534F">
      <w:pPr>
        <w:pStyle w:val="ListBullet"/>
      </w:pPr>
      <w:r w:rsidRPr="004B534F">
        <w:t>used the following communication and learning strategies:</w:t>
      </w:r>
    </w:p>
    <w:p w:rsidR="00000000" w:rsidRPr="004B534F" w:rsidP="004B534F">
      <w:pPr>
        <w:pStyle w:val="ListBullet2"/>
      </w:pPr>
      <w:r w:rsidRPr="004B534F">
        <w:t>used active listening and questi</w:t>
      </w:r>
      <w:r w:rsidRPr="004B534F">
        <w:t>oning</w:t>
      </w:r>
    </w:p>
    <w:p w:rsidR="00000000" w:rsidRPr="004B534F" w:rsidP="004B534F">
      <w:pPr>
        <w:pStyle w:val="ListBullet2"/>
      </w:pPr>
      <w:r w:rsidRPr="004B534F">
        <w:t>scaffolding of learning</w:t>
      </w:r>
    </w:p>
    <w:p w:rsidR="00000000" w:rsidRPr="004B534F" w:rsidP="004B534F">
      <w:pPr>
        <w:pStyle w:val="ListBullet2"/>
      </w:pPr>
      <w:r w:rsidRPr="004B534F">
        <w:t>assisting learners to problem solve</w:t>
      </w:r>
    </w:p>
    <w:p w:rsidR="00000000" w:rsidRPr="004B534F" w:rsidP="004B534F">
      <w:pPr>
        <w:pStyle w:val="AllowPageBreak"/>
      </w:pPr>
    </w:p>
    <w:p w:rsidR="00000000" w:rsidRPr="004B534F" w:rsidP="004B534F">
      <w:pPr>
        <w:pStyle w:val="Heading1"/>
      </w:pPr>
      <w:bookmarkStart w:id="9" w:name="O_654081"/>
      <w:bookmarkEnd w:id="9"/>
      <w:r w:rsidRPr="004B534F">
        <w:t>Knowledge Evidence</w:t>
      </w:r>
    </w:p>
    <w:p w:rsidR="00000000" w:rsidRPr="004B534F" w:rsidP="00070FCD">
      <w:pPr>
        <w:pStyle w:val="BodyText"/>
      </w:pPr>
      <w:r w:rsidRPr="004B534F">
        <w:t>The candidate must be able to demonstrate essential knowledge required to effectively complete tasks outlined in elements and performance criteria of this</w:t>
      </w:r>
      <w:r w:rsidRPr="004B534F">
        <w:t xml:space="preserve"> unit, manage tasks and manage contingencies in the context of the work role. This includes knowledge of:</w:t>
      </w:r>
    </w:p>
    <w:p w:rsidR="00000000" w:rsidRPr="004B534F" w:rsidP="004B534F">
      <w:pPr>
        <w:pStyle w:val="ListBullet"/>
      </w:pPr>
      <w:r w:rsidRPr="004B534F">
        <w:t>roles and responsibilities of those providing numeracy support and of their supervisors</w:t>
      </w:r>
    </w:p>
    <w:p w:rsidR="00000000" w:rsidRPr="004B534F" w:rsidP="004B534F">
      <w:pPr>
        <w:pStyle w:val="ListBullet"/>
      </w:pPr>
      <w:r w:rsidRPr="004B534F">
        <w:t xml:space="preserve">key concepts of the Australian Core Skills Framework (ACSF), </w:t>
      </w:r>
      <w:r w:rsidRPr="004B534F">
        <w:t>including:</w:t>
      </w:r>
    </w:p>
    <w:p w:rsidR="00000000" w:rsidRPr="004B534F" w:rsidP="004B534F">
      <w:pPr>
        <w:pStyle w:val="ListBullet2"/>
      </w:pPr>
      <w:r w:rsidRPr="004B534F">
        <w:t>the five core skills</w:t>
      </w:r>
    </w:p>
    <w:p w:rsidR="00000000" w:rsidRPr="004B534F" w:rsidP="004B534F">
      <w:pPr>
        <w:pStyle w:val="ListBullet2"/>
      </w:pPr>
      <w:r w:rsidRPr="004B534F">
        <w:t>spiky profiles: varying levels of performance in each core skill</w:t>
      </w:r>
    </w:p>
    <w:p w:rsidR="00000000" w:rsidRPr="004B534F" w:rsidP="004B534F">
      <w:pPr>
        <w:pStyle w:val="ListBullet2"/>
      </w:pPr>
      <w:r w:rsidRPr="004B534F">
        <w:t>factors that may influence performance</w:t>
      </w:r>
    </w:p>
    <w:p w:rsidR="00000000" w:rsidRPr="004B534F" w:rsidP="004B534F">
      <w:pPr>
        <w:pStyle w:val="ListBullet"/>
      </w:pPr>
      <w:r w:rsidRPr="004B534F">
        <w:t>mathematical concepts, operations and terminology relevant to learner needs and context</w:t>
      </w:r>
    </w:p>
    <w:p w:rsidR="00000000" w:rsidRPr="004B534F" w:rsidP="004B534F">
      <w:pPr>
        <w:pStyle w:val="ListBullet"/>
      </w:pPr>
      <w:r w:rsidRPr="004B534F">
        <w:t>factors that inhibit numeracy skills development</w:t>
      </w:r>
    </w:p>
    <w:p w:rsidR="00000000" w:rsidRPr="004B534F" w:rsidP="004B534F">
      <w:pPr>
        <w:pStyle w:val="ListBullet"/>
      </w:pPr>
      <w:r w:rsidRPr="004B534F">
        <w:t>requirements of the support program, including administrative and confidentiality requirements</w:t>
      </w:r>
    </w:p>
    <w:p w:rsidR="00000000" w:rsidRPr="004B534F" w:rsidP="004B534F">
      <w:pPr>
        <w:pStyle w:val="ListBullet"/>
      </w:pPr>
      <w:r w:rsidRPr="004B534F">
        <w:t>basic communication and learning strategies, including techniques that:</w:t>
      </w:r>
    </w:p>
    <w:p w:rsidR="00000000" w:rsidRPr="004B534F" w:rsidP="004B534F">
      <w:pPr>
        <w:pStyle w:val="ListBullet2"/>
      </w:pPr>
      <w:r w:rsidRPr="004B534F">
        <w:t>encourage critical thinking about mathe</w:t>
      </w:r>
      <w:r w:rsidRPr="004B534F">
        <w:t>matics and its use as a learning tool</w:t>
      </w:r>
    </w:p>
    <w:p w:rsidR="00000000" w:rsidRPr="004B534F" w:rsidP="004B534F">
      <w:pPr>
        <w:pStyle w:val="ListBullet2"/>
      </w:pPr>
      <w:r w:rsidRPr="004B534F">
        <w:t>scaffold learning and assist learners to problem solve</w:t>
      </w:r>
    </w:p>
    <w:p w:rsidR="00000000" w:rsidRPr="004B534F" w:rsidP="004B534F">
      <w:pPr>
        <w:pStyle w:val="ListBullet"/>
      </w:pPr>
      <w:r w:rsidRPr="004B534F">
        <w:t>tools to evaluate learning outcomes, including the ACSF</w:t>
      </w:r>
    </w:p>
    <w:p w:rsidR="00000000" w:rsidRPr="004B534F" w:rsidP="004B534F">
      <w:pPr>
        <w:pStyle w:val="AllowPageBreak"/>
      </w:pPr>
    </w:p>
    <w:p w:rsidR="00000000" w:rsidRPr="004B534F" w:rsidP="004B534F">
      <w:pPr>
        <w:pStyle w:val="Heading1"/>
      </w:pPr>
      <w:bookmarkStart w:id="10" w:name="O_654082"/>
      <w:bookmarkEnd w:id="10"/>
      <w:r w:rsidRPr="004B534F">
        <w:t>Assessment Conditions</w:t>
      </w:r>
    </w:p>
    <w:p w:rsidR="00000000" w:rsidRPr="004B534F" w:rsidP="00070FCD">
      <w:pPr>
        <w:pStyle w:val="BodyText"/>
      </w:pPr>
      <w:r w:rsidRPr="004B534F">
        <w:t>Skills must have been demonstrated in the workplace or in a simulat</w:t>
      </w:r>
      <w:r w:rsidRPr="004B534F">
        <w:t xml:space="preserve">ed environment that reflects workplace conditions. The following conditions must be met for this unit: </w:t>
      </w:r>
    </w:p>
    <w:p w:rsidR="00000000" w:rsidRPr="004B534F" w:rsidP="004B534F">
      <w:pPr>
        <w:pStyle w:val="ListBullet"/>
      </w:pPr>
      <w:r w:rsidRPr="004B534F">
        <w:t>use of suitable facilities, equipment and resources, including established numeracy support programs and resources</w:t>
      </w:r>
    </w:p>
    <w:p w:rsidR="00000000" w:rsidRPr="004B534F" w:rsidP="004B534F">
      <w:pPr>
        <w:pStyle w:val="ListBullet"/>
      </w:pPr>
      <w:r w:rsidRPr="004B534F">
        <w:t>mode</w:t>
      </w:r>
      <w:r w:rsidRPr="004B534F">
        <w:t xml:space="preserve">lling of industry operating conditions, including: </w:t>
      </w:r>
    </w:p>
    <w:p w:rsidR="00000000" w:rsidRPr="004B534F" w:rsidP="004B534F">
      <w:pPr>
        <w:pStyle w:val="ListBullet2"/>
      </w:pPr>
      <w:r w:rsidRPr="004B534F">
        <w:t>provision of services to adults needing numeracy support</w:t>
      </w:r>
    </w:p>
    <w:p w:rsidR="00000000" w:rsidRPr="004B534F" w:rsidP="004B534F">
      <w:pPr>
        <w:pStyle w:val="ListBullet2"/>
      </w:pPr>
      <w:r w:rsidRPr="004B534F">
        <w:t>interaction with supervisor</w:t>
      </w:r>
    </w:p>
    <w:p w:rsidR="00000000" w:rsidRPr="004B534F" w:rsidP="004B534F">
      <w:pPr>
        <w:pStyle w:val="BodyText"/>
      </w:pPr>
    </w:p>
    <w:p w:rsidR="00000000" w:rsidRPr="004B534F" w:rsidP="00070FCD">
      <w:pPr>
        <w:pStyle w:val="BodyText"/>
      </w:pPr>
      <w:r w:rsidRPr="004B534F">
        <w:t>Assessors must satisfy the Standards for Registered Training Organisations (RTOs) 2015/AQTF mandatory competency requ</w:t>
      </w:r>
      <w:r w:rsidRPr="004B534F">
        <w:t>irements for assessors.</w:t>
      </w:r>
    </w:p>
    <w:p w:rsidR="00000000" w:rsidRPr="004B534F" w:rsidP="004B534F">
      <w:pPr>
        <w:pStyle w:val="Heading1"/>
      </w:pPr>
      <w:bookmarkStart w:id="11" w:name="O_654085"/>
      <w:bookmarkEnd w:id="11"/>
      <w:r w:rsidRPr="004B534F">
        <w:t>Links</w:t>
      </w:r>
    </w:p>
    <w:p w:rsidR="00000000" w:rsidRPr="004B534F" w:rsidP="00070FCD">
      <w:pPr>
        <w:pStyle w:val="BodyText"/>
      </w:pPr>
      <w:r w:rsidRPr="004B53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94F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B534F" w:rsidP="004B534F"/>
    <w:sectPr w:rsidSect="004B53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 w:rsidRPr="00070FCD" w:rsidP="00070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CD" w:rsidP="004B5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0FCD" w:rsidP="004B5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70FCD" w:rsidP="004B53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 w:rsidP="004B5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FCD">
      <w:t>Approved</w:t>
    </w:r>
    <w:r w:rsidR="00070F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F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FCD">
      <w:rPr>
        <w:noProof/>
      </w:rPr>
      <w:t>5</w:t>
    </w:r>
    <w:r>
      <w:rPr>
        <w:noProof/>
      </w:rPr>
      <w:fldChar w:fldCharType="end"/>
    </w:r>
  </w:p>
  <w:p w:rsidR="004B534F" w:rsidP="004B5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F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FCD">
      <w:t>HumanAbility</w:t>
    </w:r>
    <w:r w:rsidR="00070FCD">
      <w:fldChar w:fldCharType="end"/>
    </w:r>
  </w:p>
  <w:p w:rsidR="004B534F" w:rsidP="004B5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34F" w:rsidRPr="00070FCD" w:rsidP="00070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CD" w:rsidRPr="002D2AF8" w:rsidP="004B5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CHCLLN003 Support adult numeracy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FCD" w:rsidP="004B53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4F" w:rsidRPr="002D2AF8" w:rsidP="004B5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FCD">
      <w:t>CHCLLN003 Support adult numeracy learning</w:t>
    </w:r>
    <w:r w:rsidR="00070F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FCD">
      <w:rPr>
        <w:noProof/>
      </w:rPr>
      <w:t>2 March 2025</w:t>
    </w:r>
    <w:r>
      <w:fldChar w:fldCharType="end"/>
    </w:r>
  </w:p>
  <w:p w:rsidR="004B534F" w:rsidP="004B5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4E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980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EB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34F"/>
  </w:style>
  <w:style w:type="character" w:customStyle="1" w:styleId="Heading1Char">
    <w:name w:val="Heading 1 Char"/>
    <w:basedOn w:val="DefaultParagraphFont"/>
    <w:link w:val="Heading1"/>
    <w:rsid w:val="004B5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34F"/>
    <w:rPr>
      <w:b/>
      <w:spacing w:val="0"/>
    </w:rPr>
  </w:style>
  <w:style w:type="paragraph" w:styleId="ListBullet2">
    <w:name w:val="List Bullet 2"/>
    <w:basedOn w:val="List2"/>
    <w:rsid w:val="004B53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534F"/>
    <w:rPr>
      <w:i/>
    </w:rPr>
  </w:style>
  <w:style w:type="paragraph" w:customStyle="1" w:styleId="SuperHeading">
    <w:name w:val="SuperHeading"/>
    <w:basedOn w:val="Normal"/>
    <w:rsid w:val="004B5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B53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5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3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34F"/>
  </w:style>
  <w:style w:type="paragraph" w:styleId="TableofFigures">
    <w:name w:val="table of figures"/>
    <w:basedOn w:val="Normal"/>
    <w:next w:val="Normal"/>
    <w:semiHidden/>
    <w:rsid w:val="004B5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3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34F"/>
    <w:rPr>
      <w:rFonts w:ascii="Wingdings" w:hAnsi="Wingdings"/>
    </w:rPr>
  </w:style>
  <w:style w:type="paragraph" w:customStyle="1" w:styleId="TableHeading">
    <w:name w:val="Table Heading"/>
    <w:basedOn w:val="HeadingBase"/>
    <w:rsid w:val="004B5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34F"/>
    <w:rPr>
      <w:color w:val="0033CC"/>
      <w:u w:val="none"/>
    </w:rPr>
  </w:style>
  <w:style w:type="paragraph" w:customStyle="1" w:styleId="BodyTextRight">
    <w:name w:val="Body Text Right"/>
    <w:basedOn w:val="BodyText"/>
    <w:rsid w:val="004B5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3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34F"/>
    <w:rPr>
      <w:sz w:val="32"/>
    </w:rPr>
  </w:style>
  <w:style w:type="paragraph" w:customStyle="1" w:styleId="HeadingProcedure">
    <w:name w:val="Heading Procedure"/>
    <w:basedOn w:val="HeadingBase"/>
    <w:next w:val="Normal"/>
    <w:rsid w:val="004B5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34F"/>
    <w:pPr>
      <w:spacing w:before="60" w:after="60"/>
    </w:pPr>
  </w:style>
  <w:style w:type="paragraph" w:styleId="ListContinue">
    <w:name w:val="List Continue"/>
    <w:basedOn w:val="List"/>
    <w:rsid w:val="004B534F"/>
    <w:pPr>
      <w:ind w:firstLine="0"/>
    </w:pPr>
  </w:style>
  <w:style w:type="paragraph" w:customStyle="1" w:styleId="ListNote">
    <w:name w:val="List Note"/>
    <w:basedOn w:val="List"/>
    <w:rsid w:val="004B5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34F"/>
    <w:rPr>
      <w:rFonts w:ascii="Courier New" w:hAnsi="Courier New"/>
    </w:rPr>
  </w:style>
  <w:style w:type="paragraph" w:customStyle="1" w:styleId="NoteBullet">
    <w:name w:val="Note Bullet"/>
    <w:basedOn w:val="Note"/>
    <w:rsid w:val="004B5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34F"/>
    <w:rPr>
      <w:b/>
      <w:smallCaps/>
    </w:rPr>
  </w:style>
  <w:style w:type="paragraph" w:customStyle="1" w:styleId="TableListNumber">
    <w:name w:val="Table List Number"/>
    <w:basedOn w:val="ListNumber"/>
    <w:rsid w:val="004B5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34F"/>
    <w:pPr>
      <w:numPr>
        <w:numId w:val="9"/>
      </w:numPr>
    </w:pPr>
  </w:style>
  <w:style w:type="paragraph" w:customStyle="1" w:styleId="ListAlpha2">
    <w:name w:val="List Alpha 2"/>
    <w:basedOn w:val="List2"/>
    <w:rsid w:val="004B534F"/>
    <w:pPr>
      <w:numPr>
        <w:numId w:val="8"/>
      </w:numPr>
    </w:pPr>
  </w:style>
  <w:style w:type="paragraph" w:styleId="List2">
    <w:name w:val="List 2"/>
    <w:basedOn w:val="BodyText"/>
    <w:rsid w:val="004B5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3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34F"/>
    <w:pPr>
      <w:numPr>
        <w:numId w:val="4"/>
      </w:numPr>
    </w:pPr>
  </w:style>
  <w:style w:type="paragraph" w:styleId="ListContinue2">
    <w:name w:val="List Continue 2"/>
    <w:basedOn w:val="List2"/>
    <w:rsid w:val="004B534F"/>
    <w:pPr>
      <w:ind w:firstLine="0"/>
    </w:pPr>
  </w:style>
  <w:style w:type="paragraph" w:styleId="ListContinue3">
    <w:name w:val="List Continue 3"/>
    <w:basedOn w:val="List3"/>
    <w:rsid w:val="004B534F"/>
    <w:pPr>
      <w:ind w:left="1021" w:firstLine="0"/>
    </w:pPr>
  </w:style>
  <w:style w:type="paragraph" w:styleId="ListContinue4">
    <w:name w:val="List Continue 4"/>
    <w:basedOn w:val="List4"/>
    <w:rsid w:val="004B534F"/>
    <w:pPr>
      <w:ind w:firstLine="0"/>
    </w:pPr>
  </w:style>
  <w:style w:type="paragraph" w:styleId="ListContinue5">
    <w:name w:val="List Continue 5"/>
    <w:basedOn w:val="List5"/>
    <w:rsid w:val="004B534F"/>
    <w:pPr>
      <w:ind w:firstLine="0"/>
    </w:pPr>
  </w:style>
  <w:style w:type="paragraph" w:styleId="ListNumber3">
    <w:name w:val="List Number 3"/>
    <w:basedOn w:val="List3"/>
    <w:rsid w:val="004B534F"/>
    <w:pPr>
      <w:numPr>
        <w:numId w:val="5"/>
      </w:numPr>
    </w:pPr>
  </w:style>
  <w:style w:type="paragraph" w:styleId="ListNumber4">
    <w:name w:val="List Number 4"/>
    <w:basedOn w:val="List4"/>
    <w:rsid w:val="004B534F"/>
    <w:pPr>
      <w:numPr>
        <w:numId w:val="6"/>
      </w:numPr>
    </w:pPr>
  </w:style>
  <w:style w:type="paragraph" w:styleId="ListNumber5">
    <w:name w:val="List Number 5"/>
    <w:basedOn w:val="List5"/>
    <w:rsid w:val="004B534F"/>
    <w:pPr>
      <w:numPr>
        <w:numId w:val="7"/>
      </w:numPr>
    </w:pPr>
  </w:style>
  <w:style w:type="paragraph" w:styleId="BlockText">
    <w:name w:val="Block Text"/>
    <w:basedOn w:val="Normal"/>
    <w:rsid w:val="004B5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34F"/>
    <w:rPr>
      <w:sz w:val="16"/>
      <w:vertAlign w:val="superscript"/>
    </w:rPr>
  </w:style>
  <w:style w:type="character" w:customStyle="1" w:styleId="Symbols">
    <w:name w:val="Symbols"/>
    <w:basedOn w:val="DefaultParagraphFont"/>
    <w:rsid w:val="004B534F"/>
    <w:rPr>
      <w:rFonts w:ascii="Symbol" w:hAnsi="Symbol"/>
    </w:rPr>
  </w:style>
  <w:style w:type="character" w:customStyle="1" w:styleId="MenuOptions">
    <w:name w:val="Menu Options"/>
    <w:basedOn w:val="DefaultParagraphFont"/>
    <w:rsid w:val="004B5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34F"/>
    <w:rPr>
      <w:b/>
    </w:rPr>
  </w:style>
  <w:style w:type="character" w:customStyle="1" w:styleId="Underlined">
    <w:name w:val="Underlined"/>
    <w:basedOn w:val="DefaultParagraphFont"/>
    <w:rsid w:val="004B534F"/>
    <w:rPr>
      <w:u w:val="single"/>
    </w:rPr>
  </w:style>
  <w:style w:type="paragraph" w:customStyle="1" w:styleId="TableBodyTextRight">
    <w:name w:val="Table Body Text Right"/>
    <w:basedOn w:val="TableBodyText"/>
    <w:rsid w:val="004B5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34F"/>
    <w:rPr>
      <w:sz w:val="18"/>
    </w:rPr>
  </w:style>
  <w:style w:type="paragraph" w:customStyle="1" w:styleId="BodySmallRight">
    <w:name w:val="Body Small Right"/>
    <w:basedOn w:val="BodyTextRight"/>
    <w:rsid w:val="004B534F"/>
    <w:rPr>
      <w:sz w:val="18"/>
      <w:szCs w:val="18"/>
    </w:rPr>
  </w:style>
  <w:style w:type="paragraph" w:customStyle="1" w:styleId="MarginEdition">
    <w:name w:val="Margin Edition"/>
    <w:basedOn w:val="MarginNote"/>
    <w:rsid w:val="004B5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34F"/>
    <w:rPr>
      <w:sz w:val="2"/>
      <w:szCs w:val="2"/>
    </w:rPr>
  </w:style>
  <w:style w:type="character" w:customStyle="1" w:styleId="Small">
    <w:name w:val="Small"/>
    <w:basedOn w:val="DefaultParagraphFont"/>
    <w:rsid w:val="004B534F"/>
    <w:rPr>
      <w:sz w:val="16"/>
    </w:rPr>
  </w:style>
  <w:style w:type="paragraph" w:customStyle="1" w:styleId="WideTable">
    <w:name w:val="Wide Table"/>
    <w:basedOn w:val="Normal"/>
    <w:rsid w:val="004B5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34F"/>
  </w:style>
  <w:style w:type="paragraph" w:styleId="Quote">
    <w:name w:val="Quote"/>
    <w:basedOn w:val="Heading1"/>
    <w:link w:val="QuoteChar"/>
    <w:qFormat/>
    <w:rsid w:val="004B5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34F"/>
    <w:pPr>
      <w:pageBreakBefore/>
    </w:pPr>
  </w:style>
  <w:style w:type="paragraph" w:customStyle="1" w:styleId="Border">
    <w:name w:val="Border"/>
    <w:basedOn w:val="Normal"/>
    <w:qFormat/>
    <w:rsid w:val="004B5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34F"/>
    <w:rPr>
      <w:u w:val="single"/>
    </w:rPr>
  </w:style>
  <w:style w:type="paragraph" w:styleId="BalloonText">
    <w:name w:val="Balloon Text"/>
    <w:basedOn w:val="Normal"/>
    <w:link w:val="BalloonTextChar"/>
    <w:rsid w:val="004B5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34F"/>
    <w:pPr>
      <w:spacing w:before="0" w:after="0"/>
    </w:pPr>
  </w:style>
  <w:style w:type="paragraph" w:customStyle="1" w:styleId="BodyTextBold">
    <w:name w:val="Body Text Bold"/>
    <w:basedOn w:val="BodyText"/>
    <w:qFormat/>
    <w:rsid w:val="004B534F"/>
    <w:rPr>
      <w:b/>
    </w:rPr>
  </w:style>
  <w:style w:type="character" w:styleId="Hyperlink">
    <w:name w:val="Hyperlink"/>
    <w:basedOn w:val="DefaultParagraphFont"/>
    <w:uiPriority w:val="99"/>
    <w:unhideWhenUsed/>
    <w:rsid w:val="00070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6814</Characters>
  <Application>Microsoft Office Word</Application>
  <DocSecurity>0</DocSecurity>
  <Lines>212</Lines>
  <Paragraphs>110</Paragraphs>
  <ScaleCrop>false</ScaleCrop>
  <Company>Author-it Software Corporation Ltd.</Company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CHCLLN003 Support adult numeracy learning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