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CDF" w:rsidP="006A5CDF">
      <w:pPr>
        <w:pStyle w:val="Title"/>
      </w:pPr>
      <w:r>
        <w:fldChar w:fldCharType="begin"/>
      </w:r>
      <w:r>
        <w:instrText xml:space="preserve"> TITLE   \* MERGEFORMAT </w:instrText>
      </w:r>
      <w:r>
        <w:fldChar w:fldCharType="separate"/>
      </w:r>
      <w:r>
        <w:t>CHCLEG003 Manage legal and ethical compliance</w:t>
      </w:r>
      <w:r>
        <w:fldChar w:fldCharType="end"/>
      </w:r>
    </w:p>
    <w:p w:rsidR="006A5CDF" w:rsidP="006A5CDF">
      <w:pPr>
        <w:pStyle w:val="Version"/>
        <w:sectPr w:rsidSect="00CE7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573" w:rsidP="00CE7573">
      <w:pPr>
        <w:pStyle w:val="SuperHeading"/>
      </w:pPr>
      <w:r w:rsidRPr="00CE7573">
        <w:t>CHCLEG003 Manage legal and ethical compliance</w:t>
      </w:r>
    </w:p>
    <w:p w:rsidR="00000000" w:rsidRPr="00CE7573" w:rsidP="00CE7573">
      <w:pPr>
        <w:pStyle w:val="Heading1"/>
      </w:pPr>
      <w:bookmarkStart w:id="1" w:name="O_653993"/>
      <w:bookmarkEnd w:id="1"/>
      <w:r w:rsidRPr="00CE7573">
        <w:t>Modification History</w:t>
      </w:r>
    </w:p>
    <w:tbl>
      <w:tblPr>
        <w:tblW w:w="0" w:type="auto"/>
        <w:tblLayout w:type="fixed"/>
        <w:tblCellMar>
          <w:left w:w="62" w:type="dxa"/>
          <w:right w:w="62" w:type="dxa"/>
        </w:tblCellMar>
        <w:tblLook w:val="0000"/>
      </w:tblPr>
      <w:tblGrid>
        <w:gridCol w:w="2790"/>
        <w:gridCol w:w="6344"/>
      </w:tblGrid>
      <w:tr w:rsidTr="00CE757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73" w:rsidP="00CE7573">
            <w:pPr>
              <w:pStyle w:val="BodyText"/>
            </w:pPr>
            <w:r w:rsidRPr="00CE757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73">
            <w:pPr>
              <w:pStyle w:val="BodyText"/>
              <w:rPr>
                <w:lang w:val="en-NZ"/>
              </w:rPr>
            </w:pPr>
            <w:r w:rsidRPr="00CE7573">
              <w:rPr>
                <w:rStyle w:val="SpecialBold"/>
              </w:rPr>
              <w:t>Comments</w:t>
            </w:r>
          </w:p>
        </w:tc>
      </w:tr>
      <w:tr w:rsidTr="00CE757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73">
            <w:pPr>
              <w:pStyle w:val="BodyText"/>
              <w:rPr>
                <w:lang w:val="en-NZ"/>
              </w:rPr>
            </w:pPr>
            <w:r w:rsidRPr="00CE757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73" w:rsidP="00CE7573">
            <w:pPr>
              <w:pStyle w:val="BodyText"/>
            </w:pPr>
            <w:r w:rsidRPr="00CE7573">
              <w:t xml:space="preserve">This version was released in </w:t>
            </w:r>
            <w:r w:rsidRPr="00CE7573">
              <w:rPr>
                <w:rStyle w:val="Emphasis"/>
              </w:rPr>
              <w:t>CHC Community Services Training Package release 2.0</w:t>
            </w:r>
            <w:r w:rsidRPr="00CE7573">
              <w:t xml:space="preserve"> and meets the requirements of the 2012 Standards for Training Packages.</w:t>
            </w:r>
          </w:p>
          <w:p w:rsidR="00000000" w:rsidRPr="00CE7573" w:rsidP="00CE7573">
            <w:pPr>
              <w:pStyle w:val="BodyText"/>
            </w:pPr>
            <w:r w:rsidRPr="00CE7573">
              <w:t>Significant changes to the elements and perfor</w:t>
            </w:r>
            <w:r w:rsidRPr="00CE7573">
              <w:t>mance criteria. New evidence requirements for assessment, including volume and frequency. Significant change to knowledge evidence.</w:t>
            </w:r>
          </w:p>
        </w:tc>
      </w:tr>
    </w:tbl>
    <w:p w:rsidR="00000000" w:rsidRPr="00CE7573" w:rsidP="00CE7573">
      <w:pPr>
        <w:pStyle w:val="BodyText"/>
      </w:pPr>
    </w:p>
    <w:p w:rsidR="00000000" w:rsidRPr="00CE7573" w:rsidP="00CE7573">
      <w:pPr>
        <w:pStyle w:val="AllowPageBreak"/>
      </w:pPr>
    </w:p>
    <w:p w:rsidR="00000000" w:rsidRPr="00CE7573" w:rsidP="00CE7573">
      <w:pPr>
        <w:pStyle w:val="Heading1"/>
      </w:pPr>
      <w:bookmarkStart w:id="2" w:name="O_653994"/>
      <w:bookmarkEnd w:id="2"/>
      <w:r w:rsidRPr="00CE7573">
        <w:t>Application</w:t>
      </w:r>
    </w:p>
    <w:p w:rsidR="00000000" w:rsidRPr="00CE7573" w:rsidP="006A5CDF">
      <w:pPr>
        <w:pStyle w:val="BodyText"/>
      </w:pPr>
      <w:r w:rsidRPr="00CE7573">
        <w:t>This unit describes the skills and knowledge required to research information about complianc</w:t>
      </w:r>
      <w:r w:rsidRPr="00CE7573">
        <w:t>e and ethical practice responsibilities, and then develop and monitor policies and procedures to meet those responsibilities.</w:t>
      </w:r>
    </w:p>
    <w:p w:rsidR="00000000" w:rsidRPr="00CE7573" w:rsidP="006A5CDF">
      <w:pPr>
        <w:pStyle w:val="BodyText"/>
      </w:pPr>
      <w:r w:rsidRPr="00CE7573">
        <w:t>This unit applies to people working in roles with managerial responsibility for legal and ethical compliance in small to medium s</w:t>
      </w:r>
      <w:r w:rsidRPr="00CE7573">
        <w:t>ized organisations. There may or may not be a team of workers involved.</w:t>
      </w:r>
      <w:r w:rsidRPr="00CE7573">
        <w:rPr>
          <w:rStyle w:val="Emphasis"/>
        </w:rPr>
        <w:t xml:space="preserve"> </w:t>
      </w:r>
    </w:p>
    <w:p w:rsidR="00000000" w:rsidRPr="006A5CDF" w:rsidP="006A5CDF">
      <w:pPr>
        <w:pStyle w:val="BodyText"/>
        <w:rPr>
          <w:i/>
        </w:rPr>
      </w:pPr>
      <w:r w:rsidRPr="006A5CDF">
        <w:rPr>
          <w:rStyle w:val="Emphasis"/>
        </w:rPr>
        <w:t>The skills in this unit must be applied in accordance with Commonwealth and State/Territory legislation, Australian/New Zealand standards and industry codes of practice</w:t>
      </w:r>
      <w:r w:rsidRPr="006A5CDF">
        <w:rPr>
          <w:i/>
        </w:rPr>
        <w:t>.</w:t>
      </w:r>
    </w:p>
    <w:p w:rsidR="00000000" w:rsidRPr="00CE7573" w:rsidP="00CE7573">
      <w:pPr>
        <w:pStyle w:val="Heading1"/>
      </w:pPr>
      <w:bookmarkStart w:id="3" w:name="O_653998"/>
      <w:bookmarkEnd w:id="3"/>
      <w:r w:rsidRPr="00CE7573">
        <w:t>Elements and Performance Criteria</w:t>
      </w:r>
    </w:p>
    <w:tbl>
      <w:tblPr>
        <w:tblW w:w="0" w:type="auto"/>
        <w:tblLayout w:type="fixed"/>
        <w:tblCellMar>
          <w:left w:w="62" w:type="dxa"/>
          <w:right w:w="62" w:type="dxa"/>
        </w:tblCellMar>
        <w:tblLook w:val="0000"/>
      </w:tblPr>
      <w:tblGrid>
        <w:gridCol w:w="3261"/>
        <w:gridCol w:w="5703"/>
      </w:tblGrid>
      <w:tr w:rsidTr="00CE757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rPr>
                <w:rStyle w:val="SpecialBold"/>
              </w:rPr>
              <w:t>PERFORMANCE CRITERIA</w:t>
            </w:r>
          </w:p>
        </w:tc>
      </w:tr>
      <w:tr w:rsidTr="00CE757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rPr>
                <w:rStyle w:val="Emphasis"/>
              </w:rPr>
              <w:t>Performance criteria describe the performance needed to demonstrate achievement of the element</w:t>
            </w: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t>1. Research information required for legal compliance</w:t>
            </w:r>
          </w:p>
        </w:tc>
        <w:tc>
          <w:tcPr>
            <w:tcW w:w="5703"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t>1.1 Identify sources of information about compliance requirements</w:t>
            </w:r>
          </w:p>
          <w:p w:rsidR="00000000" w:rsidRPr="00CE7573" w:rsidP="00CE7573">
            <w:pPr>
              <w:pStyle w:val="BodyText"/>
            </w:pPr>
            <w:r w:rsidRPr="00CE7573">
              <w:t>1.2 Evaluate own area of work and determine scope of compliance requirements</w:t>
            </w:r>
          </w:p>
          <w:p w:rsidR="00000000" w:rsidRPr="00CE7573" w:rsidP="00CE7573">
            <w:pPr>
              <w:pStyle w:val="BodyText"/>
            </w:pPr>
            <w:r w:rsidRPr="00CE7573">
              <w:t>1.3 Access and interpret information relevant to area of wo</w:t>
            </w:r>
            <w:r w:rsidRPr="00CE7573">
              <w:t>rk</w:t>
            </w:r>
          </w:p>
          <w:p w:rsidR="00000000" w:rsidRPr="00CE7573" w:rsidP="00CE7573">
            <w:pPr>
              <w:pStyle w:val="BodyText"/>
            </w:pPr>
            <w:r w:rsidRPr="00CE7573">
              <w:t xml:space="preserve">1.4 1dentify risks, penalties and consequences of non </w:t>
            </w:r>
            <w:r w:rsidRPr="00CE7573">
              <w:t>compliance</w:t>
            </w:r>
          </w:p>
          <w:p w:rsidR="00000000" w:rsidP="00CE7573">
            <w:pPr>
              <w:pStyle w:val="BodyText"/>
              <w:rPr>
                <w:lang w:val="en-NZ"/>
              </w:rPr>
            </w:pPr>
            <w:r w:rsidRPr="00CE7573">
              <w:t>1.5 Assess and act on need for specialist legal advice </w:t>
            </w: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t xml:space="preserve">2. Determine ethical responsibilities </w:t>
            </w:r>
          </w:p>
        </w:tc>
        <w:tc>
          <w:tcPr>
            <w:tcW w:w="5703"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t>2.1 Identify the ethical framework that applies to the work context</w:t>
            </w:r>
          </w:p>
          <w:p w:rsidR="00000000" w:rsidRPr="00CE7573" w:rsidP="00CE7573">
            <w:pPr>
              <w:pStyle w:val="BodyText"/>
            </w:pPr>
            <w:r w:rsidRPr="00CE7573">
              <w:t>2.2 Incorporate scope</w:t>
            </w:r>
            <w:r w:rsidRPr="00CE7573">
              <w:t xml:space="preserve"> of practice considerations as part of ethical practice</w:t>
            </w:r>
          </w:p>
          <w:p w:rsidR="00000000" w:rsidRPr="00CE7573" w:rsidP="00CE7573">
            <w:pPr>
              <w:pStyle w:val="BodyText"/>
            </w:pPr>
            <w:r w:rsidRPr="00CE7573">
              <w:t xml:space="preserve">2.3 Evaluate responsibilities to workers, clients and the broader community </w:t>
            </w:r>
          </w:p>
          <w:p w:rsidR="00000000" w:rsidP="00CE7573">
            <w:pPr>
              <w:pStyle w:val="BodyText"/>
              <w:rPr>
                <w:lang w:val="en-NZ"/>
              </w:rPr>
            </w:pPr>
            <w:r w:rsidRPr="00CE7573">
              <w:t>2.4 Model ethical behaviour in own work</w:t>
            </w: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t xml:space="preserve">3. Develop and communicate policies and procedures </w:t>
            </w:r>
          </w:p>
        </w:tc>
        <w:tc>
          <w:tcPr>
            <w:tcW w:w="5703"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t xml:space="preserve">3.1 Clearly articulate and document policies and procedures to support legal and ethical practice in readily accessible formats </w:t>
            </w:r>
          </w:p>
          <w:p w:rsidR="00000000" w:rsidRPr="00CE7573" w:rsidP="00CE7573">
            <w:pPr>
              <w:pStyle w:val="BodyText"/>
            </w:pPr>
            <w:r w:rsidRPr="00CE7573">
              <w:t>3.2 Integrate documentation and record keeping requirements into policies and procedures</w:t>
            </w:r>
          </w:p>
          <w:p w:rsidR="00000000" w:rsidRPr="00CE7573" w:rsidP="00CE7573">
            <w:pPr>
              <w:pStyle w:val="BodyText"/>
            </w:pPr>
            <w:r w:rsidRPr="00CE7573">
              <w:t>3.3 Ensure systems protect client info</w:t>
            </w:r>
            <w:r w:rsidRPr="00CE7573">
              <w:t>rmation</w:t>
            </w:r>
          </w:p>
          <w:p w:rsidR="00000000" w:rsidRPr="00CE7573" w:rsidP="00CE7573">
            <w:pPr>
              <w:pStyle w:val="BodyText"/>
            </w:pPr>
            <w:r w:rsidRPr="00CE7573">
              <w:t>3.4 Nominate the roles and responsibilities of different people in meeting requirements where multiple people are involved</w:t>
            </w:r>
          </w:p>
          <w:p w:rsidR="00000000" w:rsidP="00CE7573">
            <w:pPr>
              <w:pStyle w:val="BodyText"/>
              <w:rPr>
                <w:lang w:val="en-NZ"/>
              </w:rPr>
            </w:pPr>
            <w:r w:rsidRPr="00CE7573">
              <w:t>3.5 Distribute policies, procedures and legal information to colleagues and peers in a timely fashion</w:t>
            </w: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t>4. Monitor complian</w:t>
            </w:r>
            <w:r w:rsidRPr="00CE7573">
              <w:t>ce</w:t>
            </w:r>
          </w:p>
        </w:tc>
        <w:tc>
          <w:tcPr>
            <w:tcW w:w="5703"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t>4.1 Evaluate work practices for non-compliance on an ongoing basis, and implement modifications</w:t>
            </w:r>
          </w:p>
          <w:p w:rsidR="00000000" w:rsidRPr="00CE7573" w:rsidP="00CE7573">
            <w:pPr>
              <w:pStyle w:val="BodyText"/>
            </w:pPr>
            <w:r w:rsidRPr="00CE7573">
              <w:t xml:space="preserve">4.2 Maintain and update required accreditations or certifications </w:t>
            </w:r>
          </w:p>
          <w:p w:rsidR="00000000" w:rsidP="00CE7573">
            <w:pPr>
              <w:pStyle w:val="BodyText"/>
              <w:rPr>
                <w:lang w:val="en-NZ"/>
              </w:rPr>
            </w:pPr>
            <w:r w:rsidRPr="00CE7573">
              <w:t>4.3 Refer issues or breaches of ethical or legal practice to relevant people</w:t>
            </w: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p>
        </w:tc>
      </w:tr>
      <w:tr w:rsidTr="00CE757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t>5. Maintain knowledge of compliance requirements</w:t>
            </w:r>
          </w:p>
        </w:tc>
        <w:tc>
          <w:tcPr>
            <w:tcW w:w="5703"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t xml:space="preserve">5.1 Identify and use opportunities to maintain knowledge of current and emerging legal requirements and ethical </w:t>
            </w:r>
            <w:r w:rsidRPr="00CE7573">
              <w:t>issues</w:t>
            </w:r>
          </w:p>
          <w:p w:rsidR="00000000" w:rsidRPr="00CE7573" w:rsidP="00CE7573">
            <w:pPr>
              <w:pStyle w:val="BodyText"/>
            </w:pPr>
            <w:r w:rsidRPr="00CE7573">
              <w:t>5.2 Share updated knowledge and information with peers and colleagues.</w:t>
            </w:r>
          </w:p>
          <w:p w:rsidR="00000000" w:rsidRPr="00CE7573" w:rsidP="00CE7573">
            <w:pPr>
              <w:pStyle w:val="BodyText"/>
            </w:pPr>
            <w:r w:rsidRPr="00CE7573">
              <w:t xml:space="preserve">5.3 Pro-actively </w:t>
            </w:r>
            <w:r w:rsidRPr="00CE7573">
              <w:t>engage in process of review and improvement</w:t>
            </w:r>
          </w:p>
        </w:tc>
      </w:tr>
    </w:tbl>
    <w:p w:rsidR="00000000" w:rsidRPr="00CE7573" w:rsidP="00CE7573">
      <w:pPr>
        <w:pStyle w:val="BodyText"/>
      </w:pPr>
    </w:p>
    <w:p w:rsidR="00000000" w:rsidRPr="00CE7573" w:rsidP="00CE7573">
      <w:pPr>
        <w:pStyle w:val="AllowPageBreak"/>
      </w:pPr>
    </w:p>
    <w:p w:rsidR="00000000" w:rsidRPr="00CE7573" w:rsidP="00CE7573">
      <w:pPr>
        <w:pStyle w:val="Heading1"/>
      </w:pPr>
      <w:bookmarkStart w:id="4" w:name="O_653999"/>
      <w:bookmarkEnd w:id="4"/>
      <w:r w:rsidRPr="00CE7573">
        <w:t>Foundation Skills</w:t>
      </w:r>
    </w:p>
    <w:tbl>
      <w:tblPr>
        <w:tblW w:w="0" w:type="auto"/>
        <w:tblLayout w:type="fixed"/>
        <w:tblCellMar>
          <w:left w:w="62" w:type="dxa"/>
          <w:right w:w="62" w:type="dxa"/>
        </w:tblCellMar>
        <w:tblLook w:val="0000"/>
      </w:tblPr>
      <w:tblGrid>
        <w:gridCol w:w="8964"/>
      </w:tblGrid>
      <w:tr w:rsidTr="00CE757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E7573">
            <w:pPr>
              <w:pStyle w:val="BodyText"/>
              <w:rPr>
                <w:lang w:val="en-NZ"/>
              </w:rPr>
            </w:pPr>
            <w:r w:rsidRPr="00CE7573">
              <w:rPr>
                <w:rStyle w:val="Emphasis"/>
              </w:rPr>
              <w:t xml:space="preserve">The Foundation Skills describe those required skills (language, literacy, numeracy and </w:t>
            </w:r>
            <w:r w:rsidRPr="00CE7573">
              <w:t xml:space="preserve">employment skills) that are essential </w:t>
            </w:r>
            <w:r w:rsidRPr="00CE7573">
              <w:rPr>
                <w:rStyle w:val="Emphasis"/>
              </w:rPr>
              <w:t>to performance.</w:t>
            </w:r>
          </w:p>
        </w:tc>
      </w:tr>
      <w:tr w:rsidTr="00CE757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E7573" w:rsidP="00CE7573">
            <w:pPr>
              <w:pStyle w:val="BodyText"/>
            </w:pPr>
            <w:r w:rsidRPr="00CE7573">
              <w:t>Foundation skills essential to pe</w:t>
            </w:r>
            <w:r w:rsidRPr="00CE7573">
              <w:t>rformance are explicit in the performance criteria of this unit of competency.</w:t>
            </w:r>
          </w:p>
        </w:tc>
      </w:tr>
    </w:tbl>
    <w:p w:rsidR="00000000" w:rsidRPr="00CE7573" w:rsidP="00CE7573">
      <w:pPr>
        <w:pStyle w:val="BodyText"/>
      </w:pPr>
    </w:p>
    <w:p w:rsidR="00000000" w:rsidRPr="00CE7573" w:rsidP="00CE7573">
      <w:pPr>
        <w:pStyle w:val="AllowPageBreak"/>
      </w:pPr>
    </w:p>
    <w:p w:rsidR="00000000" w:rsidRPr="00CE7573" w:rsidP="00CE7573">
      <w:pPr>
        <w:pStyle w:val="Heading1"/>
      </w:pPr>
      <w:bookmarkStart w:id="5" w:name="O_654001"/>
      <w:bookmarkEnd w:id="5"/>
      <w:r w:rsidRPr="00CE7573">
        <w:t>Unit Mapping Information</w:t>
      </w:r>
    </w:p>
    <w:p w:rsidR="00000000" w:rsidRPr="00CE7573" w:rsidP="006A5CDF">
      <w:pPr>
        <w:pStyle w:val="BodyText"/>
      </w:pPr>
      <w:r w:rsidRPr="00CE7573">
        <w:t>No equivalent unit.</w:t>
      </w:r>
    </w:p>
    <w:p w:rsidR="00000000" w:rsidRPr="00CE7573" w:rsidP="00CE7573">
      <w:pPr>
        <w:pStyle w:val="Heading1"/>
      </w:pPr>
      <w:bookmarkStart w:id="6" w:name="O_654008"/>
      <w:bookmarkEnd w:id="6"/>
      <w:r w:rsidRPr="00CE7573">
        <w:t>Links</w:t>
      </w:r>
    </w:p>
    <w:p w:rsidR="00000000" w:rsidRPr="00CE7573" w:rsidP="006A5CDF">
      <w:pPr>
        <w:pStyle w:val="BodyText"/>
      </w:pPr>
      <w:r w:rsidRPr="00CE757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B1AFD">
        <w:rPr>
          <w:rStyle w:val="Hyperlink"/>
        </w:rPr>
        <w:t>https://vetnet.gov.au/Pages/TrainingDocs.aspx?q=5e0c25cc-3d9d-4b43-80d3-bd22cc4f1e53</w:t>
      </w:r>
      <w:r>
        <w:fldChar w:fldCharType="end"/>
      </w:r>
    </w:p>
    <w:p w:rsidR="00000000" w:rsidRPr="00CE7573" w:rsidP="006A5CDF">
      <w:pPr>
        <w:pStyle w:val="BodyText"/>
        <w:sectPr w:rsidSect="00CE7573">
          <w:headerReference w:type="default" r:id="rId10"/>
          <w:footerReference w:type="default" r:id="rId11"/>
          <w:pgSz w:w="11908" w:h="16833"/>
          <w:pgMar w:top="1702" w:right="1418" w:bottom="1702" w:left="1418" w:header="992" w:footer="992" w:gutter="0"/>
          <w:cols w:space="720"/>
          <w:noEndnote/>
          <w:docGrid w:linePitch="299"/>
        </w:sectPr>
      </w:pPr>
    </w:p>
    <w:p w:rsidR="00000000" w:rsidRPr="00CE7573" w:rsidP="00CE7573">
      <w:pPr>
        <w:pStyle w:val="SuperHeading"/>
      </w:pPr>
      <w:r w:rsidRPr="00CE7573">
        <w:t xml:space="preserve">Assessment Requirements for CHCLEG003 Manage legal and ethical </w:t>
      </w:r>
      <w:r w:rsidRPr="00CE7573">
        <w:t>compliance</w:t>
      </w:r>
    </w:p>
    <w:p w:rsidR="00000000" w:rsidRPr="00CE7573" w:rsidP="00CE7573">
      <w:pPr>
        <w:pStyle w:val="Heading1"/>
      </w:pPr>
      <w:bookmarkStart w:id="7" w:name="O_654003"/>
      <w:bookmarkEnd w:id="7"/>
      <w:r w:rsidRPr="00CE7573">
        <w:t>Modification History</w:t>
      </w:r>
    </w:p>
    <w:tbl>
      <w:tblPr>
        <w:tblW w:w="0" w:type="auto"/>
        <w:tblLayout w:type="fixed"/>
        <w:tblCellMar>
          <w:left w:w="62" w:type="dxa"/>
          <w:right w:w="62" w:type="dxa"/>
        </w:tblCellMar>
        <w:tblLook w:val="0000"/>
      </w:tblPr>
      <w:tblGrid>
        <w:gridCol w:w="2790"/>
        <w:gridCol w:w="6344"/>
      </w:tblGrid>
      <w:tr w:rsidTr="00CE757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73" w:rsidP="00CE7573">
            <w:pPr>
              <w:pStyle w:val="BodyText"/>
            </w:pPr>
            <w:r w:rsidRPr="00CE757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73">
            <w:pPr>
              <w:pStyle w:val="BodyText"/>
              <w:rPr>
                <w:lang w:val="en-NZ"/>
              </w:rPr>
            </w:pPr>
            <w:r w:rsidRPr="00CE7573">
              <w:rPr>
                <w:rStyle w:val="SpecialBold"/>
              </w:rPr>
              <w:t>Comments</w:t>
            </w:r>
          </w:p>
        </w:tc>
      </w:tr>
      <w:tr w:rsidTr="00CE757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573">
            <w:pPr>
              <w:pStyle w:val="BodyText"/>
              <w:rPr>
                <w:lang w:val="en-NZ"/>
              </w:rPr>
            </w:pPr>
            <w:r w:rsidRPr="00CE757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573" w:rsidP="00CE7573">
            <w:pPr>
              <w:pStyle w:val="BodyText"/>
            </w:pPr>
            <w:r w:rsidRPr="00CE7573">
              <w:t xml:space="preserve">This version was released in </w:t>
            </w:r>
            <w:r w:rsidRPr="00CE7573">
              <w:rPr>
                <w:rStyle w:val="Emphasis"/>
              </w:rPr>
              <w:t>CHC Community Services Training Package release 2.0</w:t>
            </w:r>
            <w:r w:rsidRPr="00CE7573">
              <w:t xml:space="preserve"> and meets the requirements of the 2012 Standards for Training Packages.</w:t>
            </w:r>
          </w:p>
          <w:p w:rsidR="00000000" w:rsidRPr="00CE7573" w:rsidP="00CE7573">
            <w:pPr>
              <w:pStyle w:val="BodyText"/>
            </w:pPr>
            <w:r w:rsidRPr="00CE7573">
              <w:t xml:space="preserve">Significant changes to the </w:t>
            </w:r>
            <w:r w:rsidRPr="00CE7573">
              <w:t>elements and performance criteria. New evidence requirements for assessment, including volume and frequency. Significant change to knowledge evidence.</w:t>
            </w:r>
          </w:p>
        </w:tc>
      </w:tr>
    </w:tbl>
    <w:p w:rsidR="00000000" w:rsidRPr="00CE7573" w:rsidP="00CE7573">
      <w:pPr>
        <w:pStyle w:val="BodyText"/>
      </w:pPr>
    </w:p>
    <w:p w:rsidR="00000000" w:rsidRPr="00CE7573" w:rsidP="00CE7573">
      <w:pPr>
        <w:pStyle w:val="AllowPageBreak"/>
      </w:pPr>
    </w:p>
    <w:p w:rsidR="00000000" w:rsidRPr="00CE7573" w:rsidP="00CE7573">
      <w:pPr>
        <w:pStyle w:val="Heading1"/>
      </w:pPr>
      <w:bookmarkStart w:id="8" w:name="O_654004"/>
      <w:bookmarkEnd w:id="8"/>
      <w:r w:rsidRPr="00CE7573">
        <w:t>Performance Evidence</w:t>
      </w:r>
    </w:p>
    <w:p w:rsidR="00000000" w:rsidRPr="00CE7573" w:rsidP="006A5CDF">
      <w:pPr>
        <w:pStyle w:val="BodyText"/>
      </w:pPr>
      <w:r w:rsidRPr="00CE757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E7573" w:rsidP="00CE7573">
      <w:pPr>
        <w:pStyle w:val="ListBullet"/>
      </w:pPr>
      <w:r w:rsidRPr="00CE7573">
        <w:t>determined the scope of legal and ethical compliance requirements and responsibilities, and developed policies and procedures for at least 1 workplace or business</w:t>
      </w:r>
    </w:p>
    <w:p w:rsidR="00000000" w:rsidRPr="00CE7573" w:rsidP="00CE7573">
      <w:pPr>
        <w:pStyle w:val="ListBullet"/>
      </w:pPr>
      <w:r w:rsidRPr="00CE7573">
        <w:t>developed a strategic response to at least 3 different situations where legal or ethical requ</w:t>
      </w:r>
      <w:r w:rsidRPr="00CE7573">
        <w:t>irements have been breached</w:t>
      </w:r>
    </w:p>
    <w:p w:rsidR="00000000" w:rsidRPr="00CE7573" w:rsidP="00CE7573">
      <w:pPr>
        <w:pStyle w:val="AllowPageBreak"/>
      </w:pPr>
    </w:p>
    <w:p w:rsidR="00000000" w:rsidRPr="00CE7573" w:rsidP="00CE7573">
      <w:pPr>
        <w:pStyle w:val="Heading1"/>
      </w:pPr>
      <w:bookmarkStart w:id="9" w:name="O_654005"/>
      <w:bookmarkEnd w:id="9"/>
      <w:r w:rsidRPr="00CE7573">
        <w:t>Knowledge Evidence</w:t>
      </w:r>
    </w:p>
    <w:p w:rsidR="00000000" w:rsidRPr="00CE7573" w:rsidP="006A5CDF">
      <w:pPr>
        <w:pStyle w:val="BodyText"/>
      </w:pPr>
      <w:r w:rsidRPr="00CE7573">
        <w:t>The candidate must be able to demonstrate essential knowledge required to effectively do the task outlined in elements and performance criteria of this unit, manage the task and manage conting</w:t>
      </w:r>
      <w:r w:rsidRPr="00CE7573">
        <w:t xml:space="preserve">encies in the context of the identified work role. This includes knowledge of: </w:t>
      </w:r>
    </w:p>
    <w:p w:rsidR="00000000" w:rsidRPr="00CE7573" w:rsidP="00CE7573">
      <w:pPr>
        <w:pStyle w:val="ListBullet"/>
      </w:pPr>
      <w:r w:rsidRPr="00CE7573">
        <w:t>legal responsibilities and liabilities of managers and others in different types of organisation</w:t>
      </w:r>
    </w:p>
    <w:p w:rsidR="00000000" w:rsidRPr="00CE7573" w:rsidP="00CE7573">
      <w:pPr>
        <w:pStyle w:val="ListBullet"/>
      </w:pPr>
      <w:r w:rsidRPr="00CE7573">
        <w:t>legal and ethical frameworks (international, national state/territory, local),</w:t>
      </w:r>
      <w:r w:rsidRPr="00CE7573">
        <w:t xml:space="preserve"> how these apply in the workplace, and the responsibilities of managers in the development and monitoring of policies and procedures, including those related to:</w:t>
      </w:r>
    </w:p>
    <w:p w:rsidR="00000000" w:rsidRPr="00CE7573" w:rsidP="00CE7573">
      <w:pPr>
        <w:pStyle w:val="ListBullet2"/>
      </w:pPr>
      <w:r w:rsidRPr="00CE7573">
        <w:t>children in the workplace</w:t>
      </w:r>
    </w:p>
    <w:p w:rsidR="00000000" w:rsidRPr="00CE7573" w:rsidP="00CE7573">
      <w:pPr>
        <w:pStyle w:val="ListBullet2"/>
      </w:pPr>
      <w:r w:rsidRPr="00CE7573">
        <w:t xml:space="preserve">codes of conduct </w:t>
      </w:r>
    </w:p>
    <w:p w:rsidR="00000000" w:rsidRPr="00CE7573" w:rsidP="00CE7573">
      <w:pPr>
        <w:pStyle w:val="ListBullet2"/>
      </w:pPr>
      <w:r w:rsidRPr="00CE7573">
        <w:t>codes of practice</w:t>
      </w:r>
    </w:p>
    <w:p w:rsidR="00000000" w:rsidRPr="00CE7573" w:rsidP="00CE7573">
      <w:pPr>
        <w:pStyle w:val="ListBullet2"/>
      </w:pPr>
      <w:r w:rsidRPr="00CE7573">
        <w:t>complaints management</w:t>
      </w:r>
    </w:p>
    <w:p w:rsidR="00000000" w:rsidRPr="00CE7573" w:rsidP="00CE7573">
      <w:pPr>
        <w:pStyle w:val="ListBullet2"/>
      </w:pPr>
      <w:r w:rsidRPr="00CE7573">
        <w:t>continuin</w:t>
      </w:r>
      <w:r w:rsidRPr="00CE7573">
        <w:t xml:space="preserve">g professional education </w:t>
      </w:r>
    </w:p>
    <w:p w:rsidR="00000000" w:rsidRPr="00CE7573" w:rsidP="00CE7573">
      <w:pPr>
        <w:pStyle w:val="ListBullet2"/>
      </w:pPr>
      <w:r w:rsidRPr="00CE7573">
        <w:t>discrimination</w:t>
      </w:r>
    </w:p>
    <w:p w:rsidR="00000000" w:rsidRPr="00CE7573" w:rsidP="00CE7573">
      <w:pPr>
        <w:pStyle w:val="ListBullet2"/>
      </w:pPr>
      <w:r w:rsidRPr="00CE7573">
        <w:t xml:space="preserve">dignity of risk </w:t>
      </w:r>
    </w:p>
    <w:p w:rsidR="00000000" w:rsidRPr="00CE7573" w:rsidP="00CE7573">
      <w:pPr>
        <w:pStyle w:val="ListBullet2"/>
      </w:pPr>
      <w:r w:rsidRPr="00CE7573">
        <w:t xml:space="preserve">duty of care </w:t>
      </w:r>
    </w:p>
    <w:p w:rsidR="00000000" w:rsidRPr="00CE7573" w:rsidP="00CE7573">
      <w:pPr>
        <w:pStyle w:val="ListBullet2"/>
      </w:pPr>
      <w:r w:rsidRPr="00CE7573">
        <w:t xml:space="preserve">human rights: </w:t>
      </w:r>
    </w:p>
    <w:p w:rsidR="00000000" w:rsidRPr="00CE7573" w:rsidP="00CE7573">
      <w:pPr>
        <w:pStyle w:val="ListBullet3"/>
      </w:pPr>
      <w:r w:rsidRPr="00CE7573">
        <w:rPr>
          <w:rStyle w:val="Emphasis"/>
        </w:rPr>
        <w:t xml:space="preserve">Universal declaration of human rights </w:t>
      </w:r>
    </w:p>
    <w:p w:rsidR="00000000" w:rsidRPr="00CE7573" w:rsidP="00CE7573">
      <w:pPr>
        <w:pStyle w:val="ListBullet3"/>
      </w:pPr>
      <w:r w:rsidRPr="00CE7573">
        <w:t>relationship between human needs and human rights</w:t>
      </w:r>
    </w:p>
    <w:p w:rsidR="00000000" w:rsidRPr="00CE7573" w:rsidP="00CE7573">
      <w:pPr>
        <w:pStyle w:val="ListBullet3"/>
      </w:pPr>
      <w:r w:rsidRPr="00CE7573">
        <w:t xml:space="preserve">frameworks, approaches and instruments used in the workplace </w:t>
      </w:r>
    </w:p>
    <w:p w:rsidR="00000000" w:rsidRPr="00CE7573" w:rsidP="00CE7573">
      <w:pPr>
        <w:pStyle w:val="ListBullet2"/>
      </w:pPr>
      <w:r w:rsidRPr="00CE7573">
        <w:t xml:space="preserve">informed consent </w:t>
      </w:r>
    </w:p>
    <w:p w:rsidR="00000000" w:rsidRPr="00CE7573" w:rsidP="00CE7573">
      <w:pPr>
        <w:pStyle w:val="ListBullet2"/>
      </w:pPr>
      <w:r w:rsidRPr="00CE7573">
        <w:t xml:space="preserve">mandatory reporting </w:t>
      </w:r>
    </w:p>
    <w:p w:rsidR="00000000" w:rsidRPr="00CE7573" w:rsidP="00CE7573">
      <w:pPr>
        <w:pStyle w:val="ListBullet2"/>
      </w:pPr>
      <w:r w:rsidRPr="00CE7573">
        <w:t xml:space="preserve">practice standards </w:t>
      </w:r>
    </w:p>
    <w:p w:rsidR="00000000" w:rsidRPr="00CE7573" w:rsidP="00CE7573">
      <w:pPr>
        <w:pStyle w:val="ListBullet2"/>
      </w:pPr>
      <w:r w:rsidRPr="00CE7573">
        <w:t xml:space="preserve">practitioner/client boundaries </w:t>
      </w:r>
    </w:p>
    <w:p w:rsidR="00000000" w:rsidRPr="00CE7573" w:rsidP="00CE7573">
      <w:pPr>
        <w:pStyle w:val="ListBullet2"/>
      </w:pPr>
      <w:r w:rsidRPr="00CE7573">
        <w:t>privacy, confidentiality and disclosure</w:t>
      </w:r>
    </w:p>
    <w:p w:rsidR="00000000" w:rsidRPr="00CE7573" w:rsidP="00CE7573">
      <w:pPr>
        <w:pStyle w:val="ListBullet2"/>
      </w:pPr>
      <w:r w:rsidRPr="00CE7573">
        <w:t xml:space="preserve">policy frameworks </w:t>
      </w:r>
    </w:p>
    <w:p w:rsidR="00000000" w:rsidRPr="00CE7573" w:rsidP="00CE7573">
      <w:pPr>
        <w:pStyle w:val="ListBullet2"/>
      </w:pPr>
      <w:r w:rsidRPr="00CE7573">
        <w:t xml:space="preserve">records management </w:t>
      </w:r>
    </w:p>
    <w:p w:rsidR="00000000" w:rsidRPr="00CE7573" w:rsidP="00CE7573">
      <w:pPr>
        <w:pStyle w:val="ListBullet2"/>
      </w:pPr>
      <w:r w:rsidRPr="00CE7573">
        <w:t>rights and responsibilities of workers, employers and clients</w:t>
      </w:r>
    </w:p>
    <w:p w:rsidR="00000000" w:rsidRPr="00CE7573" w:rsidP="00CE7573">
      <w:pPr>
        <w:pStyle w:val="ListBullet2"/>
      </w:pPr>
      <w:r w:rsidRPr="00CE7573">
        <w:t>industrial relations legislation and requirements relevant to organisation</w:t>
      </w:r>
    </w:p>
    <w:p w:rsidR="00000000" w:rsidRPr="00CE7573" w:rsidP="00CE7573">
      <w:pPr>
        <w:pStyle w:val="ListBullet2"/>
      </w:pPr>
      <w:r w:rsidRPr="00CE7573">
        <w:t>specific requirements in the area of work, including:</w:t>
      </w:r>
    </w:p>
    <w:p w:rsidR="00000000" w:rsidRPr="00CE7573" w:rsidP="00CE7573">
      <w:pPr>
        <w:pStyle w:val="ListBullet3"/>
      </w:pPr>
      <w:r w:rsidRPr="00CE7573">
        <w:t>key practices that are prohibited by law</w:t>
      </w:r>
    </w:p>
    <w:p w:rsidR="00000000" w:rsidRPr="00CE7573" w:rsidP="00CE7573">
      <w:pPr>
        <w:pStyle w:val="ListBullet3"/>
      </w:pPr>
      <w:r w:rsidRPr="00CE7573">
        <w:t>auditing and inspection regimes</w:t>
      </w:r>
    </w:p>
    <w:p w:rsidR="00000000" w:rsidRPr="00CE7573" w:rsidP="00CE7573">
      <w:pPr>
        <w:pStyle w:val="ListBullet3"/>
      </w:pPr>
      <w:r w:rsidRPr="00CE7573">
        <w:t>main consequences of non-compliance</w:t>
      </w:r>
    </w:p>
    <w:p w:rsidR="00000000" w:rsidRPr="00CE7573" w:rsidP="00CE7573">
      <w:pPr>
        <w:pStyle w:val="ListBullet3"/>
      </w:pPr>
      <w:r w:rsidRPr="00CE7573">
        <w:t>need to apply for</w:t>
      </w:r>
      <w:r w:rsidRPr="00CE7573">
        <w:t xml:space="preserve"> licences and associated mandatory training and certification requirements</w:t>
      </w:r>
    </w:p>
    <w:p w:rsidR="00000000" w:rsidRPr="00CE7573" w:rsidP="00CE7573">
      <w:pPr>
        <w:pStyle w:val="ListBullet3"/>
      </w:pPr>
      <w:r w:rsidRPr="00CE7573">
        <w:t xml:space="preserve">statutory reporting requirements </w:t>
      </w:r>
    </w:p>
    <w:p w:rsidR="00000000" w:rsidRPr="00CE7573" w:rsidP="00CE7573">
      <w:pPr>
        <w:pStyle w:val="ListBullet3"/>
      </w:pPr>
      <w:r w:rsidRPr="00CE7573">
        <w:t>business insurances required including public liability and workers compensation</w:t>
      </w:r>
    </w:p>
    <w:p w:rsidR="00000000" w:rsidRPr="00CE7573" w:rsidP="00CE7573">
      <w:pPr>
        <w:pStyle w:val="ListBullet3"/>
      </w:pPr>
      <w:r w:rsidRPr="00CE7573">
        <w:t>accreditation requirements</w:t>
      </w:r>
    </w:p>
    <w:p w:rsidR="00000000" w:rsidRPr="00CE7573" w:rsidP="00CE7573">
      <w:pPr>
        <w:pStyle w:val="ListBullet3"/>
      </w:pPr>
      <w:r w:rsidRPr="00CE7573">
        <w:t>requirements to develop and implement p</w:t>
      </w:r>
      <w:r w:rsidRPr="00CE7573">
        <w:t xml:space="preserve">lans, policies, codes of conduct or incorporate certain workplace practices </w:t>
      </w:r>
    </w:p>
    <w:p w:rsidR="00000000" w:rsidRPr="00CE7573" w:rsidP="00CE7573">
      <w:pPr>
        <w:pStyle w:val="ListBullet2"/>
      </w:pPr>
      <w:r w:rsidRPr="00CE7573">
        <w:t>work role boundaries – responsibilities and limitations of different people</w:t>
      </w:r>
    </w:p>
    <w:p w:rsidR="00000000" w:rsidRPr="00CE7573" w:rsidP="00CE7573">
      <w:pPr>
        <w:pStyle w:val="ListBullet2"/>
      </w:pPr>
      <w:r w:rsidRPr="00CE7573">
        <w:t>work health and safety</w:t>
      </w:r>
    </w:p>
    <w:p w:rsidR="00000000" w:rsidRPr="00CE7573" w:rsidP="00CE7573">
      <w:pPr>
        <w:pStyle w:val="ListBullet"/>
      </w:pPr>
      <w:r w:rsidRPr="00CE7573">
        <w:t>sources of information and advice on compliance including:</w:t>
      </w:r>
    </w:p>
    <w:p w:rsidR="00000000" w:rsidRPr="00CE7573" w:rsidP="00CE7573">
      <w:pPr>
        <w:pStyle w:val="ListBullet2"/>
      </w:pPr>
      <w:r w:rsidRPr="00CE7573">
        <w:t>local, state/territory or commonwealth government departments or regulatory agencies</w:t>
      </w:r>
    </w:p>
    <w:p w:rsidR="00000000" w:rsidRPr="00CE7573" w:rsidP="00CE7573">
      <w:pPr>
        <w:pStyle w:val="ListBullet2"/>
      </w:pPr>
      <w:r w:rsidRPr="00CE7573">
        <w:t>industry associations</w:t>
      </w:r>
    </w:p>
    <w:p w:rsidR="00000000" w:rsidRPr="00CE7573" w:rsidP="00CE7573">
      <w:pPr>
        <w:pStyle w:val="ListBullet2"/>
      </w:pPr>
      <w:r w:rsidRPr="00CE7573">
        <w:t>plain English documentation that explains legislation</w:t>
      </w:r>
    </w:p>
    <w:p w:rsidR="00000000" w:rsidRPr="00CE7573" w:rsidP="00CE7573">
      <w:pPr>
        <w:pStyle w:val="ListBullet"/>
      </w:pPr>
      <w:r w:rsidRPr="00CE7573">
        <w:t>functions and operating procedures of regulatory authorities of particular relevance to the he</w:t>
      </w:r>
      <w:r w:rsidRPr="00CE7573">
        <w:t>alth and community service sectors</w:t>
      </w:r>
    </w:p>
    <w:p w:rsidR="00000000" w:rsidRPr="00CE7573" w:rsidP="00CE7573">
      <w:pPr>
        <w:pStyle w:val="ListBullet"/>
      </w:pPr>
      <w:r w:rsidRPr="00CE7573">
        <w:t>methods of receiving updated information on requirements</w:t>
      </w:r>
    </w:p>
    <w:p w:rsidR="00000000" w:rsidRPr="00CE7573" w:rsidP="00CE7573">
      <w:pPr>
        <w:pStyle w:val="ListBullet"/>
      </w:pPr>
      <w:r w:rsidRPr="00CE7573">
        <w:t>use of policies and procedures in managing compliance and ethical practice in both internal work practice and external service delivery</w:t>
      </w:r>
    </w:p>
    <w:p w:rsidR="00000000" w:rsidRPr="00CE7573" w:rsidP="00CE7573">
      <w:pPr>
        <w:pStyle w:val="ListBullet"/>
      </w:pPr>
      <w:r w:rsidRPr="00CE7573">
        <w:t>formats for policies and pro</w:t>
      </w:r>
      <w:r w:rsidRPr="00CE7573">
        <w:t xml:space="preserve">cedures and what they should include </w:t>
      </w:r>
    </w:p>
    <w:p w:rsidR="00000000" w:rsidRPr="00CE7573" w:rsidP="00CE7573">
      <w:pPr>
        <w:pStyle w:val="ListBullet"/>
      </w:pPr>
      <w:r w:rsidRPr="00CE7573">
        <w:t>techniques for monitoring compliance</w:t>
      </w:r>
    </w:p>
    <w:p w:rsidR="00000000" w:rsidRPr="00CE7573" w:rsidP="00CE7573">
      <w:pPr>
        <w:pStyle w:val="AllowPageBreak"/>
      </w:pPr>
    </w:p>
    <w:p w:rsidR="00000000" w:rsidRPr="00CE7573" w:rsidP="00CE7573">
      <w:pPr>
        <w:pStyle w:val="Heading1"/>
      </w:pPr>
      <w:bookmarkStart w:id="10" w:name="O_654006"/>
      <w:bookmarkEnd w:id="10"/>
      <w:r w:rsidRPr="00CE7573">
        <w:t>Assessment Conditions</w:t>
      </w:r>
    </w:p>
    <w:p w:rsidR="00000000" w:rsidRPr="00CE7573" w:rsidP="006A5CDF">
      <w:pPr>
        <w:pStyle w:val="BodyText"/>
      </w:pPr>
      <w:r w:rsidRPr="00CE7573">
        <w:t>Skills must have been demonstrated in the workplace or in a simulated environment that reflects workplace conditions. The following conditions</w:t>
      </w:r>
      <w:r w:rsidRPr="00CE7573">
        <w:t xml:space="preserve"> must be met for this unit: </w:t>
      </w:r>
    </w:p>
    <w:p w:rsidR="00000000" w:rsidRPr="00CE7573" w:rsidP="00CE7573">
      <w:pPr>
        <w:pStyle w:val="ListBullet"/>
      </w:pPr>
      <w:r w:rsidRPr="00CE7573">
        <w:t xml:space="preserve">use of suitable facilities, equipment and resources, including: </w:t>
      </w:r>
    </w:p>
    <w:p w:rsidR="00000000" w:rsidRPr="00CE7573" w:rsidP="00CE7573">
      <w:pPr>
        <w:pStyle w:val="ListBullet2"/>
      </w:pPr>
      <w:r w:rsidRPr="00CE7573">
        <w:t>current legislation and regulations</w:t>
      </w:r>
    </w:p>
    <w:p w:rsidR="00000000" w:rsidRPr="00CE7573" w:rsidP="00CE7573">
      <w:pPr>
        <w:pStyle w:val="ListBullet2"/>
      </w:pPr>
      <w:r w:rsidRPr="00CE7573">
        <w:t>workplace policies and procedures</w:t>
      </w:r>
    </w:p>
    <w:p w:rsidR="00000000" w:rsidRPr="00CE7573" w:rsidP="00CE7573">
      <w:pPr>
        <w:pStyle w:val="ListBullet"/>
      </w:pPr>
      <w:r w:rsidRPr="00CE7573">
        <w:t xml:space="preserve">modelling of industry operating conditions, including: </w:t>
      </w:r>
    </w:p>
    <w:p w:rsidR="00000000" w:rsidRPr="00CE7573" w:rsidP="00CE7573">
      <w:pPr>
        <w:pStyle w:val="ListBullet2"/>
      </w:pPr>
      <w:r w:rsidRPr="00CE7573">
        <w:t>use of real or simulated organisation for which the candidate develops policies and procedures</w:t>
      </w:r>
    </w:p>
    <w:p w:rsidR="00000000" w:rsidRPr="00CE7573" w:rsidP="00CE7573">
      <w:pPr>
        <w:pStyle w:val="ListBullet2"/>
      </w:pPr>
      <w:r w:rsidRPr="00CE7573">
        <w:t>integration of problem solving activities</w:t>
      </w:r>
    </w:p>
    <w:p w:rsidR="00000000" w:rsidRPr="00CE7573" w:rsidP="00CE7573">
      <w:pPr>
        <w:pStyle w:val="BodyText"/>
      </w:pPr>
    </w:p>
    <w:p w:rsidR="00000000" w:rsidRPr="00CE7573" w:rsidP="006A5CDF">
      <w:pPr>
        <w:pStyle w:val="BodyText"/>
      </w:pPr>
      <w:r w:rsidRPr="00CE7573">
        <w:t>Assessors must satisfy the Standards for Registered Training Organisations (RTOs) 2015/AQTF mandatory competency requi</w:t>
      </w:r>
      <w:r w:rsidRPr="00CE7573">
        <w:t>rements for assessors.</w:t>
      </w:r>
    </w:p>
    <w:p w:rsidR="00000000" w:rsidRPr="00CE7573" w:rsidP="00CE7573">
      <w:pPr>
        <w:pStyle w:val="Heading1"/>
      </w:pPr>
      <w:bookmarkStart w:id="11" w:name="O_654009"/>
      <w:bookmarkEnd w:id="11"/>
      <w:r w:rsidRPr="00CE7573">
        <w:t>Links</w:t>
      </w:r>
    </w:p>
    <w:p w:rsidR="00000000" w:rsidRPr="00CE7573" w:rsidP="006A5CDF">
      <w:pPr>
        <w:pStyle w:val="BodyText"/>
      </w:pPr>
      <w:r w:rsidRPr="00CE757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B1AFD">
        <w:rPr>
          <w:rStyle w:val="Hyperlink"/>
        </w:rPr>
        <w:t>https://vetnet.gov.au/Pages/TrainingDocs.aspx?q=5e0c25cc-3d9d-4b43-80d3-bd22cc4f1e53</w:t>
      </w:r>
      <w:r>
        <w:fldChar w:fldCharType="end"/>
      </w:r>
    </w:p>
    <w:p w:rsidR="00000000" w:rsidRPr="00CE7573" w:rsidP="00CE7573"/>
    <w:sectPr w:rsidSect="00CE7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rsidRPr="006A5CDF" w:rsidP="006A5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DF" w:rsidP="00CE7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CDF" w:rsidP="00CE7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A5CDF" w:rsidP="00CE7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rsidP="00CE7573">
    <w:pPr>
      <w:pStyle w:val="Footer"/>
      <w:framePr w:wrap="around"/>
    </w:pPr>
    <w:r>
      <w:fldChar w:fldCharType="begin"/>
    </w:r>
    <w:r>
      <w:instrText xml:space="preserve"> DOCPROPERTY  Subject  \* MERGEFORMAT </w:instrText>
    </w:r>
    <w:r>
      <w:fldChar w:fldCharType="separate"/>
    </w:r>
    <w:r w:rsidR="006A5CDF">
      <w:t>Approved</w:t>
    </w:r>
    <w:r w:rsidR="006A5CDF">
      <w:fldChar w:fldCharType="end"/>
    </w:r>
    <w:r>
      <w:tab/>
      <w:t xml:space="preserve">Page </w:t>
    </w:r>
    <w:r>
      <w:fldChar w:fldCharType="begin"/>
    </w:r>
    <w:r>
      <w:instrText xml:space="preserve"> PAGE  \* Arabic  \* MERGEFORMAT </w:instrText>
    </w:r>
    <w:r>
      <w:fldChar w:fldCharType="separate"/>
    </w:r>
    <w:r w:rsidR="006A5C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CDF">
      <w:rPr>
        <w:noProof/>
      </w:rPr>
      <w:t>4</w:t>
    </w:r>
    <w:r>
      <w:rPr>
        <w:noProof/>
      </w:rPr>
      <w:fldChar w:fldCharType="end"/>
    </w:r>
  </w:p>
  <w:p w:rsidR="00CE7573" w:rsidP="00CE7573">
    <w:pPr>
      <w:pStyle w:val="Footer"/>
      <w:framePr w:wrap="around"/>
    </w:pPr>
    <w:r>
      <w:t xml:space="preserve">© Commonwealth of Australia, </w:t>
    </w:r>
    <w:r>
      <w:fldChar w:fldCharType="begin"/>
    </w:r>
    <w:r>
      <w:instrText xml:space="preserve"> DATE  \@ "yyyy"  \* MERGEFORMAT </w:instrText>
    </w:r>
    <w:r>
      <w:fldChar w:fldCharType="separate"/>
    </w:r>
    <w:r w:rsidR="006A5CDF">
      <w:rPr>
        <w:noProof/>
      </w:rPr>
      <w:t>2025</w:t>
    </w:r>
    <w:r>
      <w:fldChar w:fldCharType="end"/>
    </w:r>
    <w:r>
      <w:tab/>
    </w:r>
    <w:r>
      <w:fldChar w:fldCharType="begin"/>
    </w:r>
    <w:r>
      <w:instrText xml:space="preserve"> DOCPROPERTY  Author  \* MERGEFORMAT </w:instrText>
    </w:r>
    <w:r>
      <w:fldChar w:fldCharType="separate"/>
    </w:r>
    <w:r w:rsidR="006A5CDF">
      <w:t>HumanAbility</w:t>
    </w:r>
    <w:r w:rsidR="006A5CDF">
      <w:fldChar w:fldCharType="end"/>
    </w:r>
  </w:p>
  <w:p w:rsidR="00CE7573" w:rsidP="00CE7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573" w:rsidRPr="006A5CDF" w:rsidP="006A5C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DF" w:rsidRPr="002D2AF8" w:rsidP="00CE7573">
    <w:pPr>
      <w:pStyle w:val="Header"/>
      <w:framePr w:wrap="around"/>
    </w:pPr>
    <w:r>
      <w:fldChar w:fldCharType="begin"/>
    </w:r>
    <w:r>
      <w:instrText xml:space="preserve"> TITLE   \* MERGEFORMAT </w:instrText>
    </w:r>
    <w:r>
      <w:fldChar w:fldCharType="separate"/>
    </w:r>
    <w:r>
      <w:t>CHCLEG003 Manage legal and ethical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5CDF" w:rsidP="00CE7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73" w:rsidRPr="002D2AF8" w:rsidP="00CE7573">
    <w:pPr>
      <w:pStyle w:val="Header"/>
      <w:framePr w:wrap="around"/>
    </w:pPr>
    <w:r>
      <w:fldChar w:fldCharType="begin"/>
    </w:r>
    <w:r>
      <w:instrText xml:space="preserve"> TITLE   \* MERGEFORMAT </w:instrText>
    </w:r>
    <w:r>
      <w:fldChar w:fldCharType="separate"/>
    </w:r>
    <w:r w:rsidR="006A5CDF">
      <w:t>CHCLEG003 Manage legal and ethical compliance</w:t>
    </w:r>
    <w:r w:rsidR="006A5CDF">
      <w:fldChar w:fldCharType="end"/>
    </w:r>
    <w:r>
      <w:tab/>
      <w:t xml:space="preserve">Date this document was generated: </w:t>
    </w:r>
    <w:r>
      <w:fldChar w:fldCharType="begin"/>
    </w:r>
    <w:r>
      <w:instrText xml:space="preserve"> CREATEDATE  \@ "d MMMM yyyy"  \* MERGEFORMAT </w:instrText>
    </w:r>
    <w:r>
      <w:fldChar w:fldCharType="separate"/>
    </w:r>
    <w:r w:rsidR="006A5CDF">
      <w:rPr>
        <w:noProof/>
      </w:rPr>
      <w:t>2 March 2025</w:t>
    </w:r>
    <w:r>
      <w:fldChar w:fldCharType="end"/>
    </w:r>
  </w:p>
  <w:p w:rsidR="00CE7573" w:rsidP="00CE7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29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E2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D8E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573"/>
    <w:pPr>
      <w:spacing w:before="360" w:after="60"/>
      <w:outlineLvl w:val="0"/>
    </w:pPr>
    <w:rPr>
      <w:sz w:val="32"/>
    </w:rPr>
  </w:style>
  <w:style w:type="paragraph" w:styleId="Heading2">
    <w:name w:val="heading 2"/>
    <w:basedOn w:val="HeadingBase"/>
    <w:next w:val="BodyText"/>
    <w:link w:val="Heading2Char"/>
    <w:qFormat/>
    <w:rsid w:val="00CE7573"/>
    <w:pPr>
      <w:keepLines/>
      <w:spacing w:before="240" w:after="120"/>
      <w:outlineLvl w:val="1"/>
    </w:pPr>
    <w:rPr>
      <w:sz w:val="28"/>
      <w:szCs w:val="40"/>
    </w:rPr>
  </w:style>
  <w:style w:type="paragraph" w:styleId="Heading3">
    <w:name w:val="heading 3"/>
    <w:basedOn w:val="HeadingBase"/>
    <w:next w:val="BodyText"/>
    <w:link w:val="Heading3Char"/>
    <w:qFormat/>
    <w:rsid w:val="00CE7573"/>
    <w:pPr>
      <w:spacing w:before="180" w:after="120"/>
      <w:outlineLvl w:val="2"/>
    </w:pPr>
    <w:rPr>
      <w:spacing w:val="-10"/>
      <w:kern w:val="32"/>
    </w:rPr>
  </w:style>
  <w:style w:type="paragraph" w:styleId="Heading4">
    <w:name w:val="heading 4"/>
    <w:basedOn w:val="HeadingBase"/>
    <w:next w:val="BodyText"/>
    <w:link w:val="Heading4Char"/>
    <w:qFormat/>
    <w:rsid w:val="00CE7573"/>
    <w:pPr>
      <w:spacing w:before="160" w:after="120"/>
      <w:outlineLvl w:val="3"/>
    </w:pPr>
    <w:rPr>
      <w:sz w:val="22"/>
    </w:rPr>
  </w:style>
  <w:style w:type="paragraph" w:styleId="Heading5">
    <w:name w:val="heading 5"/>
    <w:basedOn w:val="HeadingBase"/>
    <w:next w:val="Normal"/>
    <w:link w:val="Heading5Char"/>
    <w:qFormat/>
    <w:rsid w:val="00CE7573"/>
    <w:pPr>
      <w:spacing w:before="80"/>
      <w:outlineLvl w:val="4"/>
    </w:pPr>
    <w:rPr>
      <w:color w:val="918585"/>
      <w:sz w:val="20"/>
    </w:rPr>
  </w:style>
  <w:style w:type="paragraph" w:styleId="Heading6">
    <w:name w:val="heading 6"/>
    <w:basedOn w:val="HeadingBase"/>
    <w:next w:val="Normal"/>
    <w:link w:val="Heading6Char"/>
    <w:qFormat/>
    <w:rsid w:val="00CE7573"/>
    <w:pPr>
      <w:spacing w:before="60"/>
      <w:outlineLvl w:val="5"/>
    </w:pPr>
    <w:rPr>
      <w:color w:val="918585"/>
      <w:sz w:val="20"/>
    </w:rPr>
  </w:style>
  <w:style w:type="paragraph" w:styleId="Heading7">
    <w:name w:val="heading 7"/>
    <w:basedOn w:val="Normal"/>
    <w:next w:val="Normal"/>
    <w:link w:val="Heading7Char"/>
    <w:qFormat/>
    <w:rsid w:val="00CE7573"/>
    <w:pPr>
      <w:ind w:left="720"/>
      <w:outlineLvl w:val="6"/>
    </w:pPr>
    <w:rPr>
      <w:i/>
    </w:rPr>
  </w:style>
  <w:style w:type="paragraph" w:styleId="Heading8">
    <w:name w:val="heading 8"/>
    <w:basedOn w:val="Normal"/>
    <w:next w:val="Normal"/>
    <w:link w:val="Heading8Char"/>
    <w:qFormat/>
    <w:rsid w:val="00CE7573"/>
    <w:pPr>
      <w:ind w:left="720"/>
      <w:outlineLvl w:val="7"/>
    </w:pPr>
    <w:rPr>
      <w:i/>
    </w:rPr>
  </w:style>
  <w:style w:type="paragraph" w:styleId="Heading9">
    <w:name w:val="heading 9"/>
    <w:basedOn w:val="Normal"/>
    <w:next w:val="Normal"/>
    <w:link w:val="Heading9Char"/>
    <w:qFormat/>
    <w:rsid w:val="00CE7573"/>
    <w:pPr>
      <w:ind w:left="720"/>
      <w:outlineLvl w:val="8"/>
    </w:pPr>
    <w:rPr>
      <w:i/>
    </w:rPr>
  </w:style>
  <w:style w:type="character" w:default="1" w:styleId="DefaultParagraphFont">
    <w:name w:val="Default Paragraph Font"/>
    <w:uiPriority w:val="1"/>
    <w:unhideWhenUsed/>
    <w:rsid w:val="00CE7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573"/>
  </w:style>
  <w:style w:type="character" w:customStyle="1" w:styleId="Heading1Char">
    <w:name w:val="Heading 1 Char"/>
    <w:basedOn w:val="DefaultParagraphFont"/>
    <w:link w:val="Heading1"/>
    <w:rsid w:val="00CE7573"/>
    <w:rPr>
      <w:rFonts w:ascii="Times New Roman" w:eastAsia="Times New Roman" w:hAnsi="Times New Roman" w:cs="Times New Roman"/>
      <w:b/>
      <w:sz w:val="32"/>
      <w:szCs w:val="20"/>
      <w:lang w:eastAsia="en-US"/>
    </w:rPr>
  </w:style>
  <w:style w:type="paragraph" w:styleId="BodyText">
    <w:name w:val="Body Text"/>
    <w:basedOn w:val="Normal"/>
    <w:link w:val="BodyTextChar"/>
    <w:rsid w:val="00CE7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573"/>
    <w:rPr>
      <w:rFonts w:ascii="Times New Roman" w:eastAsia="Times New Roman" w:hAnsi="Times New Roman" w:cs="Times New Roman"/>
      <w:sz w:val="24"/>
      <w:lang w:eastAsia="en-US"/>
    </w:rPr>
  </w:style>
  <w:style w:type="paragraph" w:styleId="ListBullet">
    <w:name w:val="List Bullet"/>
    <w:basedOn w:val="List"/>
    <w:rsid w:val="00CE7573"/>
    <w:pPr>
      <w:numPr>
        <w:numId w:val="13"/>
      </w:numPr>
      <w:tabs>
        <w:tab w:val="clear" w:pos="340"/>
      </w:tabs>
      <w:spacing w:before="40" w:after="40"/>
    </w:pPr>
  </w:style>
  <w:style w:type="character" w:customStyle="1" w:styleId="SpecialBold">
    <w:name w:val="Special Bold"/>
    <w:basedOn w:val="DefaultParagraphFont"/>
    <w:rsid w:val="00CE7573"/>
    <w:rPr>
      <w:b/>
      <w:spacing w:val="0"/>
    </w:rPr>
  </w:style>
  <w:style w:type="paragraph" w:styleId="ListBullet2">
    <w:name w:val="List Bullet 2"/>
    <w:basedOn w:val="List2"/>
    <w:rsid w:val="00CE7573"/>
    <w:pPr>
      <w:numPr>
        <w:numId w:val="14"/>
      </w:numPr>
      <w:tabs>
        <w:tab w:val="clear" w:pos="680"/>
      </w:tabs>
    </w:pPr>
  </w:style>
  <w:style w:type="character" w:styleId="Emphasis">
    <w:name w:val="Emphasis"/>
    <w:basedOn w:val="DefaultParagraphFont"/>
    <w:qFormat/>
    <w:rsid w:val="00CE7573"/>
    <w:rPr>
      <w:i/>
    </w:rPr>
  </w:style>
  <w:style w:type="paragraph" w:customStyle="1" w:styleId="SuperHeading">
    <w:name w:val="SuperHeading"/>
    <w:basedOn w:val="Normal"/>
    <w:rsid w:val="00CE7573"/>
    <w:pPr>
      <w:spacing w:before="240" w:after="120"/>
      <w:outlineLvl w:val="0"/>
    </w:pPr>
    <w:rPr>
      <w:rFonts w:ascii="Times New Roman" w:hAnsi="Times New Roman"/>
      <w:b/>
      <w:sz w:val="32"/>
    </w:rPr>
  </w:style>
  <w:style w:type="paragraph" w:customStyle="1" w:styleId="AllowPageBreak">
    <w:name w:val="AllowPageBreak"/>
    <w:rsid w:val="00CE75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7573"/>
    <w:pPr>
      <w:numPr>
        <w:numId w:val="3"/>
      </w:numPr>
      <w:tabs>
        <w:tab w:val="clear" w:pos="1021"/>
      </w:tabs>
      <w:ind w:left="1037" w:hanging="357"/>
    </w:pPr>
  </w:style>
  <w:style w:type="character" w:customStyle="1" w:styleId="Heading2Char">
    <w:name w:val="Heading 2 Char"/>
    <w:basedOn w:val="DefaultParagraphFont"/>
    <w:link w:val="Heading2"/>
    <w:rsid w:val="00CE7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573"/>
    <w:rPr>
      <w:rFonts w:ascii="Courier New" w:eastAsia="Times New Roman" w:hAnsi="Courier New" w:cs="Times New Roman"/>
      <w:i/>
      <w:szCs w:val="20"/>
      <w:lang w:eastAsia="en-US"/>
    </w:rPr>
  </w:style>
  <w:style w:type="paragraph" w:customStyle="1" w:styleId="HeadingBase">
    <w:name w:val="Heading Base"/>
    <w:rsid w:val="00CE7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573"/>
    <w:pPr>
      <w:tabs>
        <w:tab w:val="right" w:leader="dot" w:pos="9072"/>
      </w:tabs>
      <w:ind w:left="567"/>
    </w:pPr>
    <w:rPr>
      <w:szCs w:val="22"/>
    </w:rPr>
  </w:style>
  <w:style w:type="paragraph" w:customStyle="1" w:styleId="TOCBase">
    <w:name w:val="TOC Base"/>
    <w:rsid w:val="00CE7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573"/>
    <w:pPr>
      <w:tabs>
        <w:tab w:val="right" w:leader="dot" w:pos="9072"/>
      </w:tabs>
      <w:spacing w:before="40" w:after="40"/>
      <w:ind w:left="284"/>
    </w:pPr>
    <w:rPr>
      <w:rFonts w:ascii="Times New Roman" w:hAnsi="Times New Roman"/>
    </w:rPr>
  </w:style>
  <w:style w:type="paragraph" w:styleId="TOC1">
    <w:name w:val="toc 1"/>
    <w:basedOn w:val="TOCBase"/>
    <w:next w:val="Normal"/>
    <w:rsid w:val="00CE7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573"/>
    <w:rPr>
      <w:rFonts w:ascii="Times New Roman" w:eastAsia="Times New Roman" w:hAnsi="Times New Roman" w:cs="Times New Roman"/>
      <w:sz w:val="16"/>
      <w:lang w:eastAsia="en-US"/>
    </w:rPr>
  </w:style>
  <w:style w:type="paragraph" w:styleId="Title">
    <w:name w:val="Title"/>
    <w:basedOn w:val="HeadingBase"/>
    <w:link w:val="TitleChar"/>
    <w:qFormat/>
    <w:rsid w:val="00CE7573"/>
    <w:pPr>
      <w:spacing w:before="5040"/>
      <w:jc w:val="center"/>
    </w:pPr>
    <w:rPr>
      <w:sz w:val="48"/>
      <w:szCs w:val="72"/>
      <w:lang w:val="en-US"/>
    </w:rPr>
  </w:style>
  <w:style w:type="character" w:customStyle="1" w:styleId="TitleChar">
    <w:name w:val="Title Char"/>
    <w:basedOn w:val="DefaultParagraphFont"/>
    <w:link w:val="Title"/>
    <w:rsid w:val="00CE7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573"/>
    <w:pPr>
      <w:tabs>
        <w:tab w:val="left" w:pos="3600"/>
        <w:tab w:val="left" w:pos="3958"/>
      </w:tabs>
    </w:pPr>
  </w:style>
  <w:style w:type="paragraph" w:styleId="List">
    <w:name w:val="List"/>
    <w:basedOn w:val="BodyText"/>
    <w:next w:val="BodyText"/>
    <w:rsid w:val="00CE7573"/>
    <w:pPr>
      <w:tabs>
        <w:tab w:val="left" w:pos="340"/>
      </w:tabs>
      <w:spacing w:before="60" w:after="60"/>
      <w:ind w:left="340" w:hanging="340"/>
    </w:pPr>
  </w:style>
  <w:style w:type="paragraph" w:customStyle="1" w:styleId="Note">
    <w:name w:val="Note"/>
    <w:basedOn w:val="BodyText"/>
    <w:rsid w:val="00CE7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573"/>
    <w:pPr>
      <w:framePr w:wrap="auto" w:hAnchor="text" w:y="6049"/>
    </w:pPr>
    <w:rPr>
      <w:color w:val="000000"/>
      <w:sz w:val="40"/>
    </w:rPr>
  </w:style>
  <w:style w:type="paragraph" w:customStyle="1" w:styleId="TOCTitle">
    <w:name w:val="TOCTitle"/>
    <w:basedOn w:val="Heading1"/>
    <w:rsid w:val="00CE7573"/>
    <w:pPr>
      <w:spacing w:after="240"/>
      <w:jc w:val="center"/>
      <w:outlineLvl w:val="9"/>
    </w:pPr>
    <w:rPr>
      <w:caps/>
    </w:rPr>
  </w:style>
  <w:style w:type="paragraph" w:customStyle="1" w:styleId="Version">
    <w:name w:val="Version"/>
    <w:rsid w:val="00CE7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573"/>
    <w:pPr>
      <w:keepNext w:val="0"/>
      <w:tabs>
        <w:tab w:val="right" w:pos="4176"/>
      </w:tabs>
      <w:ind w:left="198" w:hanging="198"/>
    </w:pPr>
    <w:rPr>
      <w:rFonts w:ascii="Garamond" w:hAnsi="Garamond"/>
    </w:rPr>
  </w:style>
  <w:style w:type="paragraph" w:styleId="IndexHeading">
    <w:name w:val="index heading"/>
    <w:basedOn w:val="Normal"/>
    <w:next w:val="Index1"/>
    <w:semiHidden/>
    <w:rsid w:val="00CE7573"/>
    <w:pPr>
      <w:spacing w:before="120" w:after="120"/>
    </w:pPr>
    <w:rPr>
      <w:rFonts w:ascii="Arial" w:hAnsi="Arial"/>
      <w:b/>
      <w:color w:val="918585"/>
      <w:sz w:val="24"/>
    </w:rPr>
  </w:style>
  <w:style w:type="paragraph" w:styleId="Header">
    <w:name w:val="header"/>
    <w:basedOn w:val="Normal"/>
    <w:link w:val="HeaderChar"/>
    <w:rsid w:val="00CE7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573"/>
    <w:rPr>
      <w:rFonts w:ascii="Times New Roman" w:eastAsia="Times New Roman" w:hAnsi="Times New Roman" w:cs="Times New Roman"/>
      <w:sz w:val="16"/>
      <w:szCs w:val="20"/>
      <w:lang w:val="en-GB" w:eastAsia="en-US"/>
    </w:rPr>
  </w:style>
  <w:style w:type="paragraph" w:customStyle="1" w:styleId="Chapter">
    <w:name w:val="Chapter"/>
    <w:basedOn w:val="Normal"/>
    <w:rsid w:val="00CE7573"/>
    <w:pPr>
      <w:spacing w:before="240"/>
    </w:pPr>
    <w:rPr>
      <w:rFonts w:ascii="Times New Roman" w:hAnsi="Times New Roman"/>
      <w:smallCaps/>
      <w:spacing w:val="80"/>
      <w:sz w:val="28"/>
    </w:rPr>
  </w:style>
  <w:style w:type="paragraph" w:customStyle="1" w:styleId="InChapter">
    <w:name w:val="InChapter"/>
    <w:basedOn w:val="Heading3"/>
    <w:rsid w:val="00CE7573"/>
    <w:pPr>
      <w:spacing w:after="240"/>
      <w:outlineLvl w:val="9"/>
    </w:pPr>
    <w:rPr>
      <w:noProof/>
    </w:rPr>
  </w:style>
  <w:style w:type="paragraph" w:styleId="Index2">
    <w:name w:val="index 2"/>
    <w:basedOn w:val="Normal"/>
    <w:next w:val="Normal"/>
    <w:semiHidden/>
    <w:rsid w:val="00CE7573"/>
    <w:pPr>
      <w:tabs>
        <w:tab w:val="right" w:pos="4176"/>
      </w:tabs>
      <w:ind w:left="568" w:hanging="284"/>
    </w:pPr>
    <w:rPr>
      <w:rFonts w:ascii="Garamond" w:hAnsi="Garamond"/>
    </w:rPr>
  </w:style>
  <w:style w:type="paragraph" w:customStyle="1" w:styleId="Byline">
    <w:name w:val="Byline"/>
    <w:rsid w:val="00CE7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573"/>
    <w:pPr>
      <w:tabs>
        <w:tab w:val="clear" w:pos="3600"/>
        <w:tab w:val="clear" w:pos="3958"/>
      </w:tabs>
      <w:jc w:val="right"/>
    </w:pPr>
  </w:style>
  <w:style w:type="paragraph" w:styleId="Caption">
    <w:name w:val="caption"/>
    <w:basedOn w:val="BodyText"/>
    <w:next w:val="Normal"/>
    <w:qFormat/>
    <w:rsid w:val="00CE7573"/>
    <w:pPr>
      <w:framePr w:w="2268" w:hSpace="181" w:vSpace="181" w:wrap="around" w:vAnchor="text" w:hAnchor="page" w:x="1135" w:y="285" w:anchorLock="1"/>
    </w:pPr>
    <w:rPr>
      <w:i/>
    </w:rPr>
  </w:style>
  <w:style w:type="paragraph" w:customStyle="1" w:styleId="MiniTOCTitle">
    <w:name w:val="MiniTOCTitle"/>
    <w:basedOn w:val="Heading4"/>
    <w:rsid w:val="00CE7573"/>
    <w:pPr>
      <w:spacing w:before="240"/>
      <w:outlineLvl w:val="9"/>
    </w:pPr>
    <w:rPr>
      <w:noProof/>
      <w:sz w:val="24"/>
    </w:rPr>
  </w:style>
  <w:style w:type="paragraph" w:customStyle="1" w:styleId="MiniTOCItem">
    <w:name w:val="MiniTOCItem"/>
    <w:basedOn w:val="ListBullet"/>
    <w:rsid w:val="00CE7573"/>
    <w:pPr>
      <w:numPr>
        <w:numId w:val="0"/>
      </w:numPr>
      <w:tabs>
        <w:tab w:val="right" w:leader="dot" w:pos="6521"/>
      </w:tabs>
      <w:spacing w:before="0" w:after="0"/>
    </w:pPr>
  </w:style>
  <w:style w:type="paragraph" w:customStyle="1" w:styleId="TOFTitle">
    <w:name w:val="TOFTitle"/>
    <w:basedOn w:val="TOCTitle"/>
    <w:rsid w:val="00CE7573"/>
  </w:style>
  <w:style w:type="paragraph" w:styleId="TableofFigures">
    <w:name w:val="table of figures"/>
    <w:basedOn w:val="Normal"/>
    <w:next w:val="Normal"/>
    <w:semiHidden/>
    <w:rsid w:val="00CE7573"/>
    <w:pPr>
      <w:tabs>
        <w:tab w:val="right" w:leader="dot" w:pos="9072"/>
      </w:tabs>
      <w:ind w:left="970" w:hanging="403"/>
    </w:pPr>
    <w:rPr>
      <w:rFonts w:ascii="Times New Roman" w:hAnsi="Times New Roman"/>
      <w:b/>
    </w:rPr>
  </w:style>
  <w:style w:type="paragraph" w:styleId="ListNumber">
    <w:name w:val="List Number"/>
    <w:basedOn w:val="List"/>
    <w:rsid w:val="00CE7573"/>
    <w:pPr>
      <w:numPr>
        <w:numId w:val="16"/>
      </w:numPr>
      <w:tabs>
        <w:tab w:val="clear" w:pos="340"/>
      </w:tabs>
    </w:pPr>
  </w:style>
  <w:style w:type="character" w:customStyle="1" w:styleId="WingdingSymbols">
    <w:name w:val="Wingding Symbols"/>
    <w:rsid w:val="00CE7573"/>
    <w:rPr>
      <w:rFonts w:ascii="Wingdings" w:hAnsi="Wingdings"/>
    </w:rPr>
  </w:style>
  <w:style w:type="paragraph" w:customStyle="1" w:styleId="TableHeading">
    <w:name w:val="Table Heading"/>
    <w:basedOn w:val="HeadingBase"/>
    <w:rsid w:val="00CE7573"/>
    <w:pPr>
      <w:keepLines/>
      <w:pBdr>
        <w:bottom w:val="single" w:sz="6" w:space="1" w:color="918585"/>
      </w:pBdr>
      <w:spacing w:before="240"/>
    </w:pPr>
  </w:style>
  <w:style w:type="character" w:customStyle="1" w:styleId="HotSpot">
    <w:name w:val="HotSpot"/>
    <w:rsid w:val="00CE7573"/>
    <w:rPr>
      <w:color w:val="0033CC"/>
      <w:u w:val="none"/>
    </w:rPr>
  </w:style>
  <w:style w:type="paragraph" w:customStyle="1" w:styleId="BodyTextRight">
    <w:name w:val="Body Text Right"/>
    <w:basedOn w:val="BodyText"/>
    <w:rsid w:val="00CE7573"/>
    <w:pPr>
      <w:spacing w:before="0" w:after="0"/>
      <w:jc w:val="right"/>
    </w:pPr>
  </w:style>
  <w:style w:type="paragraph" w:styleId="Index3">
    <w:name w:val="index 3"/>
    <w:basedOn w:val="ListNumber2"/>
    <w:next w:val="Normal"/>
    <w:semiHidden/>
    <w:rsid w:val="00CE7573"/>
    <w:pPr>
      <w:numPr>
        <w:numId w:val="0"/>
      </w:numPr>
      <w:tabs>
        <w:tab w:val="right" w:leader="dot" w:pos="4176"/>
      </w:tabs>
    </w:pPr>
  </w:style>
  <w:style w:type="paragraph" w:styleId="ListNumber2">
    <w:name w:val="List Number 2"/>
    <w:basedOn w:val="List2"/>
    <w:rsid w:val="00CE7573"/>
    <w:pPr>
      <w:numPr>
        <w:numId w:val="11"/>
      </w:numPr>
      <w:tabs>
        <w:tab w:val="clear" w:pos="1060"/>
      </w:tabs>
    </w:pPr>
  </w:style>
  <w:style w:type="paragraph" w:customStyle="1" w:styleId="MarginNote">
    <w:name w:val="Margin Note"/>
    <w:basedOn w:val="BodyText"/>
    <w:rsid w:val="00CE7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573"/>
    <w:rPr>
      <w:sz w:val="32"/>
    </w:rPr>
  </w:style>
  <w:style w:type="paragraph" w:customStyle="1" w:styleId="HeadingProcedure">
    <w:name w:val="Heading Procedure"/>
    <w:basedOn w:val="HeadingBase"/>
    <w:next w:val="Normal"/>
    <w:rsid w:val="00CE7573"/>
    <w:pPr>
      <w:tabs>
        <w:tab w:val="left" w:pos="0"/>
      </w:tabs>
      <w:spacing w:before="120" w:after="60"/>
    </w:pPr>
    <w:rPr>
      <w:i/>
      <w:color w:val="918585"/>
      <w:sz w:val="22"/>
    </w:rPr>
  </w:style>
  <w:style w:type="paragraph" w:customStyle="1" w:styleId="TableBodyText">
    <w:name w:val="Table Body Text"/>
    <w:basedOn w:val="BodyText"/>
    <w:rsid w:val="00CE7573"/>
    <w:pPr>
      <w:spacing w:before="60" w:after="60"/>
    </w:pPr>
  </w:style>
  <w:style w:type="paragraph" w:styleId="ListContinue">
    <w:name w:val="List Continue"/>
    <w:basedOn w:val="List"/>
    <w:rsid w:val="00CE7573"/>
    <w:pPr>
      <w:ind w:firstLine="0"/>
    </w:pPr>
  </w:style>
  <w:style w:type="paragraph" w:customStyle="1" w:styleId="ListNote">
    <w:name w:val="List Note"/>
    <w:basedOn w:val="List"/>
    <w:rsid w:val="00CE7573"/>
    <w:pPr>
      <w:pBdr>
        <w:top w:val="single" w:sz="6" w:space="2" w:color="918585"/>
        <w:bottom w:val="single" w:sz="6" w:space="2" w:color="918585"/>
      </w:pBdr>
      <w:tabs>
        <w:tab w:val="left" w:pos="1021"/>
      </w:tabs>
      <w:ind w:firstLine="0"/>
    </w:pPr>
  </w:style>
  <w:style w:type="paragraph" w:customStyle="1" w:styleId="Warning">
    <w:name w:val="Warning"/>
    <w:basedOn w:val="BodyText"/>
    <w:rsid w:val="00CE7573"/>
    <w:pPr>
      <w:shd w:val="clear" w:color="auto" w:fill="D9D9D9"/>
      <w:tabs>
        <w:tab w:val="left" w:pos="992"/>
      </w:tabs>
      <w:ind w:left="119" w:right="119"/>
    </w:pPr>
    <w:rPr>
      <w:sz w:val="20"/>
    </w:rPr>
  </w:style>
  <w:style w:type="paragraph" w:customStyle="1" w:styleId="MarginIcons">
    <w:name w:val="Margin Icons"/>
    <w:basedOn w:val="BodyText"/>
    <w:rsid w:val="00CE7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573"/>
    <w:rPr>
      <w:rFonts w:ascii="Courier New" w:hAnsi="Courier New"/>
    </w:rPr>
  </w:style>
  <w:style w:type="paragraph" w:customStyle="1" w:styleId="NoteBullet">
    <w:name w:val="Note Bullet"/>
    <w:basedOn w:val="Note"/>
    <w:rsid w:val="00CE7573"/>
    <w:pPr>
      <w:tabs>
        <w:tab w:val="clear" w:pos="680"/>
      </w:tabs>
      <w:spacing w:before="60" w:after="60"/>
    </w:pPr>
  </w:style>
  <w:style w:type="paragraph" w:customStyle="1" w:styleId="SubHeading2">
    <w:name w:val="SubHeading2"/>
    <w:basedOn w:val="HeadingBase"/>
    <w:rsid w:val="00CE7573"/>
    <w:pPr>
      <w:spacing w:before="240" w:after="60"/>
    </w:pPr>
    <w:rPr>
      <w:sz w:val="20"/>
    </w:rPr>
  </w:style>
  <w:style w:type="paragraph" w:customStyle="1" w:styleId="SubHeading1">
    <w:name w:val="SubHeading1"/>
    <w:basedOn w:val="HeadingBase"/>
    <w:rsid w:val="00CE7573"/>
    <w:pPr>
      <w:spacing w:before="240" w:after="60"/>
    </w:pPr>
    <w:rPr>
      <w:color w:val="918585"/>
      <w:sz w:val="22"/>
    </w:rPr>
  </w:style>
  <w:style w:type="paragraph" w:customStyle="1" w:styleId="SideHeading">
    <w:name w:val="Side Heading"/>
    <w:basedOn w:val="HeadingBase"/>
    <w:rsid w:val="00CE7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573"/>
    <w:pPr>
      <w:numPr>
        <w:numId w:val="12"/>
      </w:numPr>
    </w:pPr>
  </w:style>
  <w:style w:type="paragraph" w:styleId="PlainText">
    <w:name w:val="Plain Text"/>
    <w:basedOn w:val="Normal"/>
    <w:link w:val="PlainTextChar"/>
    <w:rsid w:val="00CE7573"/>
    <w:rPr>
      <w:sz w:val="20"/>
    </w:rPr>
  </w:style>
  <w:style w:type="character" w:customStyle="1" w:styleId="PlainTextChar">
    <w:name w:val="Plain Text Char"/>
    <w:basedOn w:val="DefaultParagraphFont"/>
    <w:link w:val="PlainText"/>
    <w:rsid w:val="00CE7573"/>
    <w:rPr>
      <w:rFonts w:ascii="Courier New" w:eastAsia="Times New Roman" w:hAnsi="Courier New" w:cs="Times New Roman"/>
      <w:sz w:val="20"/>
      <w:szCs w:val="20"/>
      <w:lang w:eastAsia="en-US"/>
    </w:rPr>
  </w:style>
  <w:style w:type="character" w:customStyle="1" w:styleId="MenuOption">
    <w:name w:val="Menu Option"/>
    <w:basedOn w:val="DefaultParagraphFont"/>
    <w:rsid w:val="00CE7573"/>
    <w:rPr>
      <w:b/>
      <w:smallCaps/>
    </w:rPr>
  </w:style>
  <w:style w:type="paragraph" w:customStyle="1" w:styleId="TableListNumber">
    <w:name w:val="Table List Number"/>
    <w:basedOn w:val="ListNumber"/>
    <w:rsid w:val="00CE7573"/>
    <w:pPr>
      <w:numPr>
        <w:numId w:val="0"/>
      </w:numPr>
    </w:pPr>
  </w:style>
  <w:style w:type="paragraph" w:styleId="TOC4">
    <w:name w:val="toc 4"/>
    <w:basedOn w:val="TOCBase"/>
    <w:next w:val="Normal"/>
    <w:semiHidden/>
    <w:rsid w:val="00CE7573"/>
    <w:pPr>
      <w:tabs>
        <w:tab w:val="right" w:leader="dot" w:pos="9071"/>
      </w:tabs>
      <w:ind w:left="1701"/>
    </w:pPr>
  </w:style>
  <w:style w:type="paragraph" w:customStyle="1" w:styleId="ListAlpha">
    <w:name w:val="List Alpha"/>
    <w:basedOn w:val="List"/>
    <w:rsid w:val="00CE7573"/>
    <w:pPr>
      <w:numPr>
        <w:numId w:val="10"/>
      </w:numPr>
    </w:pPr>
  </w:style>
  <w:style w:type="paragraph" w:customStyle="1" w:styleId="ListAlpha2">
    <w:name w:val="List Alpha 2"/>
    <w:basedOn w:val="List2"/>
    <w:rsid w:val="00CE7573"/>
    <w:pPr>
      <w:numPr>
        <w:numId w:val="9"/>
      </w:numPr>
    </w:pPr>
  </w:style>
  <w:style w:type="paragraph" w:styleId="List2">
    <w:name w:val="List 2"/>
    <w:basedOn w:val="BodyText"/>
    <w:rsid w:val="00CE7573"/>
    <w:pPr>
      <w:tabs>
        <w:tab w:val="left" w:pos="680"/>
      </w:tabs>
      <w:spacing w:before="60" w:after="60"/>
      <w:ind w:left="680" w:hanging="340"/>
    </w:pPr>
  </w:style>
  <w:style w:type="paragraph" w:styleId="List3">
    <w:name w:val="List 3"/>
    <w:basedOn w:val="BodyText"/>
    <w:rsid w:val="00CE7573"/>
    <w:pPr>
      <w:tabs>
        <w:tab w:val="left" w:pos="1021"/>
      </w:tabs>
      <w:spacing w:before="60" w:after="60"/>
      <w:ind w:left="1020" w:hanging="340"/>
    </w:pPr>
  </w:style>
  <w:style w:type="paragraph" w:styleId="List4">
    <w:name w:val="List 4"/>
    <w:basedOn w:val="BodyText"/>
    <w:rsid w:val="00CE7573"/>
    <w:pPr>
      <w:tabs>
        <w:tab w:val="left" w:pos="1361"/>
      </w:tabs>
      <w:spacing w:before="60" w:after="60"/>
      <w:ind w:left="1361" w:hanging="340"/>
    </w:pPr>
  </w:style>
  <w:style w:type="paragraph" w:styleId="List5">
    <w:name w:val="List 5"/>
    <w:basedOn w:val="BodyText"/>
    <w:rsid w:val="00CE7573"/>
    <w:pPr>
      <w:tabs>
        <w:tab w:val="left" w:pos="1701"/>
      </w:tabs>
      <w:spacing w:before="60" w:after="60"/>
      <w:ind w:left="1701" w:hanging="340"/>
    </w:pPr>
  </w:style>
  <w:style w:type="paragraph" w:styleId="ListBullet4">
    <w:name w:val="List Bullet 4"/>
    <w:basedOn w:val="List4"/>
    <w:rsid w:val="00CE7573"/>
    <w:pPr>
      <w:numPr>
        <w:numId w:val="4"/>
      </w:numPr>
      <w:tabs>
        <w:tab w:val="clear" w:pos="1361"/>
      </w:tabs>
    </w:pPr>
  </w:style>
  <w:style w:type="paragraph" w:styleId="ListBullet5">
    <w:name w:val="List Bullet 5"/>
    <w:basedOn w:val="List5"/>
    <w:rsid w:val="00CE7573"/>
    <w:pPr>
      <w:numPr>
        <w:numId w:val="5"/>
      </w:numPr>
    </w:pPr>
  </w:style>
  <w:style w:type="paragraph" w:styleId="ListContinue2">
    <w:name w:val="List Continue 2"/>
    <w:basedOn w:val="List2"/>
    <w:rsid w:val="00CE7573"/>
    <w:pPr>
      <w:ind w:firstLine="0"/>
    </w:pPr>
  </w:style>
  <w:style w:type="paragraph" w:styleId="ListContinue3">
    <w:name w:val="List Continue 3"/>
    <w:basedOn w:val="List3"/>
    <w:rsid w:val="00CE7573"/>
    <w:pPr>
      <w:ind w:left="1021" w:firstLine="0"/>
    </w:pPr>
  </w:style>
  <w:style w:type="paragraph" w:styleId="ListContinue4">
    <w:name w:val="List Continue 4"/>
    <w:basedOn w:val="List4"/>
    <w:rsid w:val="00CE7573"/>
    <w:pPr>
      <w:ind w:firstLine="0"/>
    </w:pPr>
  </w:style>
  <w:style w:type="paragraph" w:styleId="ListContinue5">
    <w:name w:val="List Continue 5"/>
    <w:basedOn w:val="List5"/>
    <w:rsid w:val="00CE7573"/>
    <w:pPr>
      <w:ind w:firstLine="0"/>
    </w:pPr>
  </w:style>
  <w:style w:type="paragraph" w:styleId="ListNumber3">
    <w:name w:val="List Number 3"/>
    <w:basedOn w:val="List3"/>
    <w:rsid w:val="00CE7573"/>
    <w:pPr>
      <w:numPr>
        <w:numId w:val="6"/>
      </w:numPr>
    </w:pPr>
  </w:style>
  <w:style w:type="paragraph" w:styleId="ListNumber4">
    <w:name w:val="List Number 4"/>
    <w:basedOn w:val="List4"/>
    <w:rsid w:val="00CE7573"/>
    <w:pPr>
      <w:numPr>
        <w:numId w:val="7"/>
      </w:numPr>
    </w:pPr>
  </w:style>
  <w:style w:type="paragraph" w:styleId="ListNumber5">
    <w:name w:val="List Number 5"/>
    <w:basedOn w:val="List5"/>
    <w:rsid w:val="00CE7573"/>
    <w:pPr>
      <w:numPr>
        <w:numId w:val="8"/>
      </w:numPr>
    </w:pPr>
  </w:style>
  <w:style w:type="paragraph" w:styleId="BlockText">
    <w:name w:val="Block Text"/>
    <w:basedOn w:val="Normal"/>
    <w:rsid w:val="00CE7573"/>
    <w:pPr>
      <w:spacing w:after="120"/>
      <w:ind w:left="1440" w:right="1440"/>
    </w:pPr>
  </w:style>
  <w:style w:type="character" w:customStyle="1" w:styleId="Subscript">
    <w:name w:val="Subscript"/>
    <w:basedOn w:val="DefaultParagraphFont"/>
    <w:rsid w:val="00CE7573"/>
    <w:rPr>
      <w:sz w:val="16"/>
      <w:vertAlign w:val="subscript"/>
    </w:rPr>
  </w:style>
  <w:style w:type="character" w:customStyle="1" w:styleId="Superscript">
    <w:name w:val="Superscript"/>
    <w:basedOn w:val="DefaultParagraphFont"/>
    <w:rsid w:val="00CE7573"/>
    <w:rPr>
      <w:sz w:val="16"/>
      <w:vertAlign w:val="superscript"/>
    </w:rPr>
  </w:style>
  <w:style w:type="character" w:customStyle="1" w:styleId="Symbols">
    <w:name w:val="Symbols"/>
    <w:basedOn w:val="DefaultParagraphFont"/>
    <w:rsid w:val="00CE7573"/>
    <w:rPr>
      <w:rFonts w:ascii="Symbol" w:hAnsi="Symbol"/>
    </w:rPr>
  </w:style>
  <w:style w:type="character" w:customStyle="1" w:styleId="MenuOptions">
    <w:name w:val="Menu Options"/>
    <w:basedOn w:val="DefaultParagraphFont"/>
    <w:rsid w:val="00CE7573"/>
    <w:rPr>
      <w:rFonts w:ascii="Arial Narrow" w:hAnsi="Arial Narrow"/>
      <w:smallCaps/>
    </w:rPr>
  </w:style>
  <w:style w:type="character" w:customStyle="1" w:styleId="Buttons">
    <w:name w:val="Buttons"/>
    <w:basedOn w:val="DefaultParagraphFont"/>
    <w:rsid w:val="00CE7573"/>
    <w:rPr>
      <w:b/>
    </w:rPr>
  </w:style>
  <w:style w:type="character" w:customStyle="1" w:styleId="Underlined">
    <w:name w:val="Underlined"/>
    <w:basedOn w:val="DefaultParagraphFont"/>
    <w:rsid w:val="00CE7573"/>
    <w:rPr>
      <w:u w:val="single"/>
    </w:rPr>
  </w:style>
  <w:style w:type="paragraph" w:customStyle="1" w:styleId="TableBodyTextRight">
    <w:name w:val="Table Body Text Right"/>
    <w:basedOn w:val="TableBodyText"/>
    <w:rsid w:val="00CE7573"/>
    <w:pPr>
      <w:widowControl w:val="0"/>
      <w:autoSpaceDE w:val="0"/>
      <w:autoSpaceDN w:val="0"/>
      <w:adjustRightInd w:val="0"/>
      <w:jc w:val="right"/>
    </w:pPr>
    <w:rPr>
      <w:rFonts w:cs="Arial"/>
      <w:szCs w:val="18"/>
    </w:rPr>
  </w:style>
  <w:style w:type="paragraph" w:customStyle="1" w:styleId="CopyrightText">
    <w:name w:val="Copyright Text"/>
    <w:basedOn w:val="BodyText"/>
    <w:rsid w:val="00CE7573"/>
    <w:rPr>
      <w:sz w:val="18"/>
    </w:rPr>
  </w:style>
  <w:style w:type="paragraph" w:customStyle="1" w:styleId="BodySmallRight">
    <w:name w:val="Body Small Right"/>
    <w:basedOn w:val="BodyTextRight"/>
    <w:rsid w:val="00CE7573"/>
    <w:rPr>
      <w:sz w:val="18"/>
      <w:szCs w:val="18"/>
    </w:rPr>
  </w:style>
  <w:style w:type="paragraph" w:customStyle="1" w:styleId="MarginEdition">
    <w:name w:val="Margin Edition"/>
    <w:basedOn w:val="MarginNote"/>
    <w:rsid w:val="00CE7573"/>
    <w:pPr>
      <w:spacing w:before="0" w:after="0"/>
    </w:pPr>
    <w:rPr>
      <w:rFonts w:ascii="Times New Roman" w:hAnsi="Times New Roman"/>
      <w:color w:val="999999"/>
    </w:rPr>
  </w:style>
  <w:style w:type="paragraph" w:customStyle="1" w:styleId="Spacer">
    <w:name w:val="Spacer"/>
    <w:basedOn w:val="Normal"/>
    <w:rsid w:val="00CE7573"/>
    <w:rPr>
      <w:sz w:val="2"/>
      <w:szCs w:val="2"/>
    </w:rPr>
  </w:style>
  <w:style w:type="character" w:customStyle="1" w:styleId="Small">
    <w:name w:val="Small"/>
    <w:basedOn w:val="DefaultParagraphFont"/>
    <w:rsid w:val="00CE7573"/>
    <w:rPr>
      <w:sz w:val="16"/>
    </w:rPr>
  </w:style>
  <w:style w:type="paragraph" w:customStyle="1" w:styleId="WideTable">
    <w:name w:val="Wide Table"/>
    <w:basedOn w:val="Normal"/>
    <w:rsid w:val="00CE7573"/>
    <w:pPr>
      <w:ind w:left="-1418"/>
    </w:pPr>
    <w:rPr>
      <w:sz w:val="2"/>
      <w:szCs w:val="2"/>
    </w:rPr>
  </w:style>
  <w:style w:type="character" w:styleId="PageNumber">
    <w:name w:val="page number"/>
    <w:basedOn w:val="DefaultParagraphFont"/>
    <w:rsid w:val="00CE7573"/>
  </w:style>
  <w:style w:type="paragraph" w:styleId="Quote">
    <w:name w:val="Quote"/>
    <w:basedOn w:val="Heading1"/>
    <w:link w:val="QuoteChar"/>
    <w:qFormat/>
    <w:rsid w:val="00CE7573"/>
    <w:rPr>
      <w:b w:val="0"/>
      <w:sz w:val="72"/>
      <w:szCs w:val="72"/>
      <w:lang w:val="en-NZ"/>
    </w:rPr>
  </w:style>
  <w:style w:type="character" w:customStyle="1" w:styleId="QuoteChar">
    <w:name w:val="Quote Char"/>
    <w:basedOn w:val="DefaultParagraphFont"/>
    <w:link w:val="Quote"/>
    <w:rsid w:val="00CE7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573"/>
    <w:pPr>
      <w:pageBreakBefore/>
    </w:pPr>
  </w:style>
  <w:style w:type="paragraph" w:customStyle="1" w:styleId="Border">
    <w:name w:val="Border"/>
    <w:basedOn w:val="Normal"/>
    <w:qFormat/>
    <w:rsid w:val="00CE7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573"/>
    <w:rPr>
      <w:b/>
      <w:bCs/>
      <w:i/>
      <w:iCs/>
      <w:color w:val="auto"/>
    </w:rPr>
  </w:style>
  <w:style w:type="paragraph" w:styleId="IntenseQuote">
    <w:name w:val="Intense Quote"/>
    <w:basedOn w:val="Normal"/>
    <w:next w:val="Normal"/>
    <w:link w:val="IntenseQuoteChar"/>
    <w:uiPriority w:val="30"/>
    <w:qFormat/>
    <w:rsid w:val="00CE7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573"/>
    <w:rPr>
      <w:smallCaps/>
      <w:color w:val="auto"/>
      <w:u w:val="single"/>
    </w:rPr>
  </w:style>
  <w:style w:type="character" w:styleId="IntenseReference">
    <w:name w:val="Intense Reference"/>
    <w:basedOn w:val="DefaultParagraphFont"/>
    <w:uiPriority w:val="32"/>
    <w:qFormat/>
    <w:rsid w:val="00CE7573"/>
    <w:rPr>
      <w:b/>
      <w:bCs/>
      <w:smallCaps/>
      <w:color w:val="auto"/>
      <w:spacing w:val="5"/>
      <w:u w:val="single"/>
    </w:rPr>
  </w:style>
  <w:style w:type="paragraph" w:customStyle="1" w:styleId="2ColumnHeading">
    <w:name w:val="2Column Heading"/>
    <w:basedOn w:val="BodyText"/>
    <w:qFormat/>
    <w:rsid w:val="00CE7573"/>
    <w:pPr>
      <w:spacing w:after="60"/>
      <w:ind w:left="-2268"/>
    </w:pPr>
    <w:rPr>
      <w:b/>
    </w:rPr>
  </w:style>
  <w:style w:type="paragraph" w:customStyle="1" w:styleId="Heading1TOC">
    <w:name w:val="Heading1 TOC"/>
    <w:basedOn w:val="Normal"/>
    <w:qFormat/>
    <w:rsid w:val="00CE7573"/>
    <w:pPr>
      <w:spacing w:before="240" w:after="120"/>
    </w:pPr>
    <w:rPr>
      <w:rFonts w:ascii="Times New Roman" w:hAnsi="Times New Roman"/>
      <w:b/>
      <w:sz w:val="32"/>
    </w:rPr>
  </w:style>
  <w:style w:type="paragraph" w:customStyle="1" w:styleId="Heading2TOC">
    <w:name w:val="Heading2 TOC"/>
    <w:basedOn w:val="Normal"/>
    <w:qFormat/>
    <w:rsid w:val="00CE7573"/>
    <w:pPr>
      <w:spacing w:before="240" w:after="60"/>
    </w:pPr>
    <w:rPr>
      <w:rFonts w:ascii="Times New Roman" w:hAnsi="Times New Roman"/>
      <w:b/>
      <w:sz w:val="28"/>
    </w:rPr>
  </w:style>
  <w:style w:type="character" w:customStyle="1" w:styleId="Underline">
    <w:name w:val="Underline"/>
    <w:basedOn w:val="DefaultParagraphFont"/>
    <w:qFormat/>
    <w:rsid w:val="00CE7573"/>
    <w:rPr>
      <w:u w:val="single"/>
    </w:rPr>
  </w:style>
  <w:style w:type="character" w:customStyle="1" w:styleId="BoldandItalics">
    <w:name w:val="Bold and Italics"/>
    <w:qFormat/>
    <w:rsid w:val="00CE7573"/>
    <w:rPr>
      <w:b/>
      <w:i/>
      <w:u w:val="none"/>
    </w:rPr>
  </w:style>
  <w:style w:type="paragraph" w:styleId="BalloonText">
    <w:name w:val="Balloon Text"/>
    <w:basedOn w:val="Normal"/>
    <w:link w:val="BalloonTextChar"/>
    <w:rsid w:val="00CE7573"/>
    <w:rPr>
      <w:rFonts w:ascii="Tahoma" w:hAnsi="Tahoma" w:cs="Tahoma"/>
      <w:sz w:val="16"/>
      <w:szCs w:val="16"/>
    </w:rPr>
  </w:style>
  <w:style w:type="character" w:customStyle="1" w:styleId="BalloonTextChar">
    <w:name w:val="Balloon Text Char"/>
    <w:basedOn w:val="DefaultParagraphFont"/>
    <w:link w:val="BalloonText"/>
    <w:rsid w:val="00CE7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573"/>
    <w:rPr>
      <w:b/>
      <w:color w:val="660033"/>
      <w:spacing w:val="0"/>
    </w:rPr>
  </w:style>
  <w:style w:type="paragraph" w:customStyle="1" w:styleId="Nameditemlist">
    <w:name w:val="Named item list"/>
    <w:basedOn w:val="BodyText"/>
    <w:qFormat/>
    <w:rsid w:val="00CE7573"/>
    <w:pPr>
      <w:tabs>
        <w:tab w:val="left" w:pos="2835"/>
      </w:tabs>
      <w:ind w:left="2835" w:hanging="2835"/>
    </w:pPr>
  </w:style>
  <w:style w:type="paragraph" w:customStyle="1" w:styleId="BodyTextnopadding">
    <w:name w:val="Body Text no padding"/>
    <w:basedOn w:val="BodyText"/>
    <w:qFormat/>
    <w:rsid w:val="00CE7573"/>
    <w:pPr>
      <w:spacing w:before="0" w:after="0"/>
    </w:pPr>
  </w:style>
  <w:style w:type="paragraph" w:customStyle="1" w:styleId="BodyTextBold">
    <w:name w:val="Body Text Bold"/>
    <w:basedOn w:val="BodyText"/>
    <w:qFormat/>
    <w:rsid w:val="00CE7573"/>
    <w:rPr>
      <w:b/>
    </w:rPr>
  </w:style>
  <w:style w:type="character" w:styleId="Hyperlink">
    <w:name w:val="Hyperlink"/>
    <w:basedOn w:val="DefaultParagraphFont"/>
    <w:uiPriority w:val="99"/>
    <w:unhideWhenUsed/>
    <w:rsid w:val="006A5C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7099</Characters>
  <Application>Microsoft Office Word</Application>
  <DocSecurity>0</DocSecurity>
  <Lines>215</Lines>
  <Paragraphs>138</Paragraphs>
  <ScaleCrop>false</ScaleCrop>
  <Company>Author-it Software Corporation Ltd.</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CHCLEG003 Manage legal and ethical compliance</dc:title>
  <dc:subject>Approved</dc:subject>
  <dc:creator>HumanAbility</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