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FAF" w:rsidP="00F64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CHCLAH005 Incorporate lifespan development and sociological concepts into leisure and health programming</w:t>
      </w:r>
      <w:r>
        <w:fldChar w:fldCharType="end"/>
      </w:r>
    </w:p>
    <w:p w:rsidR="00F64FAF" w:rsidP="00F64FAF">
      <w:pPr>
        <w:pStyle w:val="Version"/>
        <w:sectPr w:rsidSect="00943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3C7" w:rsidP="009433C7">
      <w:pPr>
        <w:pStyle w:val="SuperHeading"/>
      </w:pPr>
      <w:r w:rsidRPr="009433C7">
        <w:t>CHCLAH005 Incorporate lifespan development and sociological concepts into leisure and health programming</w:t>
      </w:r>
    </w:p>
    <w:p w:rsidR="00000000" w:rsidRPr="009433C7" w:rsidP="009433C7">
      <w:pPr>
        <w:pStyle w:val="Heading1"/>
      </w:pPr>
      <w:bookmarkStart w:id="1" w:name="O_653860"/>
      <w:bookmarkEnd w:id="1"/>
      <w:r w:rsidRPr="00943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rPr>
                <w:rStyle w:val="SpecialBold"/>
              </w:rPr>
              <w:t>Comments</w:t>
            </w: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t xml:space="preserve">This version was released in </w:t>
            </w:r>
            <w:r w:rsidRPr="009433C7">
              <w:rPr>
                <w:rStyle w:val="Emphasis"/>
              </w:rPr>
              <w:t xml:space="preserve">CHC Community Services Training Package release 2.0 </w:t>
            </w:r>
            <w:r w:rsidRPr="009433C7">
              <w:t>and meets the requirements of the 2012 Standards for Training Packages.</w:t>
            </w:r>
          </w:p>
          <w:p w:rsidR="00000000" w:rsidRPr="009433C7" w:rsidP="009433C7">
            <w:pPr>
              <w:pStyle w:val="BodyText"/>
            </w:pPr>
            <w:r w:rsidRPr="009433C7">
              <w:t>Merged CHCRH406A/ CHCRH407A. Significant change to the elements and performance criteria. New evidence requirements for assessment including volume and frequency requirements. Signific</w:t>
            </w:r>
            <w:r w:rsidRPr="009433C7">
              <w:t>ant changes to knowledge evidence.</w:t>
            </w:r>
          </w:p>
        </w:tc>
      </w:tr>
    </w:tbl>
    <w:p w:rsidR="00F64FAF" w:rsidP="009433C7">
      <w:pPr>
        <w:pStyle w:val="BodyText"/>
      </w:pPr>
    </w:p>
    <w:p w:rsidR="00F64FAF" w:rsidP="009433C7">
      <w:pPr>
        <w:pStyle w:val="BodyText"/>
      </w:pPr>
    </w:p>
    <w:p w:rsidR="00000000" w:rsidRPr="009433C7" w:rsidP="009433C7">
      <w:pPr>
        <w:pStyle w:val="Heading1"/>
      </w:pPr>
      <w:bookmarkStart w:id="2" w:name="O_653861"/>
      <w:bookmarkEnd w:id="2"/>
      <w:r w:rsidRPr="009433C7">
        <w:t>Application</w:t>
      </w:r>
    </w:p>
    <w:p w:rsidR="00000000" w:rsidRPr="009433C7" w:rsidP="00F64FAF">
      <w:pPr>
        <w:pStyle w:val="BodyText"/>
      </w:pPr>
      <w:r w:rsidRPr="009433C7">
        <w:t>This unit describes the skills and knowledge required to understand how human behaviour across the lifespan development stages, and sociological concepts of health and leisure impact on lei</w:t>
      </w:r>
      <w:r w:rsidRPr="009433C7">
        <w:t xml:space="preserve">sure and health programming and client participation. </w:t>
      </w:r>
    </w:p>
    <w:p w:rsidR="00000000" w:rsidRPr="009433C7" w:rsidP="00F64FAF">
      <w:pPr>
        <w:pStyle w:val="BodyText"/>
      </w:pPr>
      <w:r w:rsidRPr="009433C7">
        <w:t>This unit applies to workers assisting in leisure and health activity programming in a range of contexts.</w:t>
      </w:r>
    </w:p>
    <w:p w:rsidR="00000000" w:rsidRPr="00F64FAF" w:rsidP="00F64FAF">
      <w:pPr>
        <w:pStyle w:val="BodyText"/>
        <w:rPr>
          <w:i/>
        </w:rPr>
      </w:pPr>
      <w:r w:rsidRPr="00F64FAF">
        <w:rPr>
          <w:rStyle w:val="Emphasis"/>
        </w:rPr>
        <w:t>The skills in this unit must be applied in accordance with Commonwealth and State/Territory l</w:t>
      </w:r>
      <w:r w:rsidRPr="00F64FAF">
        <w:rPr>
          <w:rStyle w:val="Emphasis"/>
        </w:rPr>
        <w:t xml:space="preserve">egislation, Australian/New Zealand standards and industry codes of practice. </w:t>
      </w:r>
    </w:p>
    <w:p w:rsidR="00000000" w:rsidRPr="009433C7" w:rsidP="009433C7">
      <w:pPr>
        <w:pStyle w:val="Heading1"/>
      </w:pPr>
      <w:bookmarkStart w:id="3" w:name="O_653865"/>
      <w:bookmarkEnd w:id="3"/>
      <w:r w:rsidRPr="009433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rPr>
                <w:rStyle w:val="SpecialBold"/>
              </w:rPr>
              <w:t>PERFORMANCE CRITERIA</w:t>
            </w: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t>1. Identify the lifespan developmental stages of the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t>1.1 Identify relevant aspects of human physical, social and intellectual development according to c</w:t>
            </w:r>
            <w:r w:rsidRPr="009433C7">
              <w:t>lient’s lifespan development stage</w:t>
            </w:r>
          </w:p>
          <w:p w:rsidR="00000000" w:rsidRPr="009433C7" w:rsidP="009433C7">
            <w:pPr>
              <w:pStyle w:val="BodyText"/>
            </w:pPr>
            <w:r w:rsidRPr="009433C7">
              <w:t xml:space="preserve">1.2 Identify relationship between the lifespan development stage and the needs, interests and skills of </w:t>
            </w:r>
            <w:r w:rsidRPr="009433C7">
              <w:t>the client</w:t>
            </w:r>
          </w:p>
          <w:p w:rsidR="00000000" w:rsidRPr="009433C7" w:rsidP="009433C7">
            <w:pPr>
              <w:pStyle w:val="BodyText"/>
            </w:pPr>
            <w:r w:rsidRPr="009433C7">
              <w:t>1.3. Identify behaviours of the client consistent with lifespan development stage</w:t>
            </w:r>
          </w:p>
          <w:p w:rsidR="00000000" w:rsidRPr="009433C7" w:rsidP="009433C7">
            <w:pPr>
              <w:pStyle w:val="BodyText"/>
            </w:pPr>
            <w:r w:rsidRPr="009433C7">
              <w:t>1.4 Identify and monitor</w:t>
            </w:r>
            <w:r w:rsidRPr="009433C7">
              <w:t xml:space="preserve"> cognitive processes of the client which may impact on development stages across the lifespan</w:t>
            </w:r>
          </w:p>
          <w:p w:rsidR="00000000" w:rsidP="009433C7">
            <w:pPr>
              <w:pStyle w:val="BodyText"/>
              <w:rPr>
                <w:lang w:val="en-NZ"/>
              </w:rPr>
            </w:pP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t>2. Identify how the Australian social context of health might impact on client participation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t>2.1 Identify key social aspects of health provision in Australia an</w:t>
            </w:r>
            <w:r w:rsidRPr="009433C7">
              <w:t>d how they might impact on clients</w:t>
            </w:r>
          </w:p>
          <w:p w:rsidR="00000000" w:rsidRPr="009433C7" w:rsidP="009433C7">
            <w:pPr>
              <w:pStyle w:val="BodyText"/>
            </w:pPr>
            <w:r w:rsidRPr="009433C7">
              <w:t xml:space="preserve">2.2 Identify how demographic issues impact on client health </w:t>
            </w:r>
          </w:p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t>2.3 Identify health issues that impact on the provision of health services to clients</w:t>
            </w: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t>3. Identify how the Australian social context of leisure might impact on client participation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t>3.1 Identify the role of leisure, in a range of different contexts, as part of everyday life for clients</w:t>
            </w:r>
          </w:p>
          <w:p w:rsidR="00000000" w:rsidRPr="009433C7" w:rsidP="009433C7">
            <w:pPr>
              <w:pStyle w:val="BodyText"/>
            </w:pPr>
            <w:r w:rsidRPr="009433C7">
              <w:t>3.2 Identify different approaches to leisure at different</w:t>
            </w:r>
            <w:r w:rsidRPr="009433C7">
              <w:t xml:space="preserve"> stages of the life cycle and how this impacts on clients</w:t>
            </w:r>
          </w:p>
          <w:p w:rsidR="00000000" w:rsidRPr="009433C7" w:rsidP="009433C7">
            <w:pPr>
              <w:pStyle w:val="BodyText"/>
            </w:pPr>
            <w:r w:rsidRPr="009433C7">
              <w:t>3.3 Identify clients perceptions and attitudes towards leisure</w:t>
            </w:r>
          </w:p>
          <w:p w:rsidR="00000000" w:rsidP="009433C7">
            <w:pPr>
              <w:pStyle w:val="BodyText"/>
              <w:rPr>
                <w:lang w:val="en-NZ"/>
              </w:rPr>
            </w:pPr>
          </w:p>
        </w:tc>
      </w:tr>
      <w:tr w:rsidTr="00943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C7">
            <w:pPr>
              <w:pStyle w:val="BodyText"/>
              <w:rPr>
                <w:lang w:val="en-NZ"/>
              </w:rPr>
            </w:pPr>
            <w:r w:rsidRPr="009433C7">
              <w:t>4. Identify strategies for participation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t>4.1 Implement a range of motivational strategies to maximise participation</w:t>
            </w:r>
          </w:p>
          <w:p w:rsidR="00000000" w:rsidRPr="009433C7" w:rsidP="009433C7">
            <w:pPr>
              <w:pStyle w:val="BodyText"/>
            </w:pPr>
            <w:r w:rsidRPr="009433C7">
              <w:t>4.2 Ensure strate</w:t>
            </w:r>
            <w:r w:rsidRPr="009433C7">
              <w:t xml:space="preserve">gies are age and culturally appropriate and clearly communicated with clients </w:t>
            </w:r>
          </w:p>
          <w:p w:rsidR="00000000" w:rsidRPr="009433C7" w:rsidP="009433C7">
            <w:pPr>
              <w:pStyle w:val="BodyText"/>
            </w:pPr>
            <w:r w:rsidRPr="009433C7">
              <w:t>4.3 Determine if client perceptions of health, wellness, illness and disability are impacting on participation in leisure activity</w:t>
            </w:r>
          </w:p>
          <w:p w:rsidR="00000000" w:rsidRPr="009433C7" w:rsidP="009433C7">
            <w:pPr>
              <w:pStyle w:val="BodyText"/>
            </w:pPr>
            <w:r w:rsidRPr="009433C7">
              <w:t>4.4 Incorporate protective and inclusive pract</w:t>
            </w:r>
            <w:r w:rsidRPr="009433C7">
              <w:t>ices into leisure service delivery</w:t>
            </w:r>
          </w:p>
          <w:p w:rsidR="00000000" w:rsidRPr="009433C7" w:rsidP="009433C7">
            <w:pPr>
              <w:pStyle w:val="BodyText"/>
            </w:pPr>
            <w:r w:rsidRPr="009433C7">
              <w:t>4.5 Recognise ‘acceptable’ and ‘unacceptable’ behaviour or responses to illness and respond in accordance with organisation guidelines</w:t>
            </w:r>
          </w:p>
        </w:tc>
      </w:tr>
    </w:tbl>
    <w:p w:rsidR="00F64FAF" w:rsidP="009433C7">
      <w:pPr>
        <w:pStyle w:val="BodyText"/>
      </w:pPr>
    </w:p>
    <w:p w:rsidR="00F64FAF" w:rsidP="009433C7">
      <w:pPr>
        <w:pStyle w:val="BodyText"/>
      </w:pPr>
    </w:p>
    <w:p w:rsidR="00000000" w:rsidRPr="009433C7" w:rsidP="009433C7">
      <w:pPr>
        <w:pStyle w:val="Heading1"/>
      </w:pPr>
      <w:bookmarkStart w:id="4" w:name="O_653866"/>
      <w:bookmarkEnd w:id="4"/>
      <w:r w:rsidRPr="009433C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64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rPr>
                <w:rStyle w:val="Emphasis"/>
              </w:rPr>
              <w:t>The Foundation Skills describe those required sk</w:t>
            </w:r>
            <w:r w:rsidRPr="009433C7">
              <w:rPr>
                <w:rStyle w:val="Emphasis"/>
              </w:rPr>
              <w:t>ills (such as language, literacy, numeracy and employment skills) that are essential to performance.</w:t>
            </w:r>
          </w:p>
          <w:p w:rsidR="00000000" w:rsidP="009433C7">
            <w:pPr>
              <w:pStyle w:val="BodyText"/>
              <w:rPr>
                <w:lang w:val="en-NZ"/>
              </w:rPr>
            </w:pPr>
          </w:p>
        </w:tc>
      </w:tr>
      <w:tr w:rsidTr="00F64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C7" w:rsidP="009433C7">
            <w:pPr>
              <w:pStyle w:val="BodyText"/>
            </w:pPr>
            <w:r w:rsidRPr="009433C7">
              <w:t>Foundation skills essential to performance are explicit in the performance criteria of this unit of competency.</w:t>
            </w:r>
          </w:p>
        </w:tc>
      </w:tr>
    </w:tbl>
    <w:p w:rsidR="00F64FAF" w:rsidP="009433C7">
      <w:pPr>
        <w:pStyle w:val="BodyText"/>
      </w:pPr>
    </w:p>
    <w:p w:rsidR="00F64FAF" w:rsidP="009433C7">
      <w:pPr>
        <w:pStyle w:val="BodyText"/>
      </w:pPr>
    </w:p>
    <w:p w:rsidR="00000000" w:rsidRPr="009433C7" w:rsidP="009433C7">
      <w:pPr>
        <w:pStyle w:val="Heading1"/>
      </w:pPr>
      <w:bookmarkStart w:id="5" w:name="O_653868"/>
      <w:bookmarkEnd w:id="5"/>
      <w:r w:rsidRPr="009433C7">
        <w:t>Unit Mapping Information</w:t>
      </w:r>
    </w:p>
    <w:p w:rsidR="00F64FAF" w:rsidP="00F64FAF">
      <w:pPr>
        <w:pStyle w:val="BodyText"/>
      </w:pPr>
      <w:r w:rsidRPr="009433C7">
        <w:t>No equivalent unit.</w:t>
      </w:r>
    </w:p>
    <w:p w:rsidR="00000000" w:rsidRPr="009433C7" w:rsidP="009433C7">
      <w:pPr>
        <w:pStyle w:val="Heading1"/>
      </w:pPr>
      <w:bookmarkStart w:id="6" w:name="O_653875"/>
      <w:bookmarkEnd w:id="6"/>
      <w:r w:rsidRPr="009433C7">
        <w:t>Links</w:t>
      </w:r>
    </w:p>
    <w:p w:rsidR="00000000" w:rsidRPr="009433C7" w:rsidP="00F64FAF">
      <w:pPr>
        <w:pStyle w:val="BodyText"/>
      </w:pPr>
      <w:r w:rsidRPr="00943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9517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433C7" w:rsidP="009433C7"/>
    <w:sectPr w:rsidSect="009433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C7" w:rsidRPr="00F64FAF" w:rsidP="00F64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F" w:rsidP="00943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FAF" w:rsidP="00943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4FAF" w:rsidP="00943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3C7" w:rsidRPr="00F64FAF" w:rsidP="00F64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F" w:rsidRPr="002D2AF8" w:rsidP="00943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CHCLAH005 Incorporate lifespan development and sociological concepts into leisure and health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64FAF" w:rsidP="00943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3C7"/>
  </w:style>
  <w:style w:type="character" w:customStyle="1" w:styleId="Heading1Char">
    <w:name w:val="Heading 1 Char"/>
    <w:basedOn w:val="DefaultParagraphFont"/>
    <w:link w:val="Heading1"/>
    <w:rsid w:val="00943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3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33C7"/>
    <w:rPr>
      <w:b/>
      <w:spacing w:val="0"/>
    </w:rPr>
  </w:style>
  <w:style w:type="character" w:styleId="Emphasis">
    <w:name w:val="Emphasis"/>
    <w:basedOn w:val="DefaultParagraphFont"/>
    <w:qFormat/>
    <w:rsid w:val="009433C7"/>
    <w:rPr>
      <w:i/>
    </w:rPr>
  </w:style>
  <w:style w:type="paragraph" w:customStyle="1" w:styleId="SuperHeading">
    <w:name w:val="SuperHeading"/>
    <w:basedOn w:val="Normal"/>
    <w:rsid w:val="00943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3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3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3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3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3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3C7"/>
  </w:style>
  <w:style w:type="paragraph" w:styleId="TableofFigures">
    <w:name w:val="table of figures"/>
    <w:basedOn w:val="Normal"/>
    <w:next w:val="Normal"/>
    <w:semiHidden/>
    <w:rsid w:val="00943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3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33C7"/>
    <w:rPr>
      <w:rFonts w:ascii="Wingdings" w:hAnsi="Wingdings"/>
    </w:rPr>
  </w:style>
  <w:style w:type="paragraph" w:customStyle="1" w:styleId="TableHeading">
    <w:name w:val="Table Heading"/>
    <w:basedOn w:val="HeadingBase"/>
    <w:rsid w:val="00943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3C7"/>
    <w:rPr>
      <w:color w:val="0033CC"/>
      <w:u w:val="none"/>
    </w:rPr>
  </w:style>
  <w:style w:type="paragraph" w:customStyle="1" w:styleId="BodyTextRight">
    <w:name w:val="Body Text Right"/>
    <w:basedOn w:val="BodyText"/>
    <w:rsid w:val="00943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3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3C7"/>
    <w:rPr>
      <w:sz w:val="32"/>
    </w:rPr>
  </w:style>
  <w:style w:type="paragraph" w:customStyle="1" w:styleId="HeadingProcedure">
    <w:name w:val="Heading Procedure"/>
    <w:basedOn w:val="HeadingBase"/>
    <w:next w:val="Normal"/>
    <w:rsid w:val="00943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3C7"/>
    <w:pPr>
      <w:spacing w:before="60" w:after="60"/>
    </w:pPr>
  </w:style>
  <w:style w:type="paragraph" w:styleId="ListContinue">
    <w:name w:val="List Continue"/>
    <w:basedOn w:val="List"/>
    <w:rsid w:val="009433C7"/>
    <w:pPr>
      <w:ind w:firstLine="0"/>
    </w:pPr>
  </w:style>
  <w:style w:type="paragraph" w:customStyle="1" w:styleId="ListNote">
    <w:name w:val="List Note"/>
    <w:basedOn w:val="List"/>
    <w:rsid w:val="00943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3C7"/>
    <w:rPr>
      <w:rFonts w:ascii="Courier New" w:hAnsi="Courier New"/>
    </w:rPr>
  </w:style>
  <w:style w:type="paragraph" w:customStyle="1" w:styleId="NoteBullet">
    <w:name w:val="Note Bullet"/>
    <w:basedOn w:val="Note"/>
    <w:rsid w:val="00943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3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3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3C7"/>
    <w:rPr>
      <w:b/>
      <w:smallCaps/>
    </w:rPr>
  </w:style>
  <w:style w:type="paragraph" w:customStyle="1" w:styleId="TableListNumber">
    <w:name w:val="Table List Number"/>
    <w:basedOn w:val="ListNumber"/>
    <w:rsid w:val="00943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3C7"/>
    <w:pPr>
      <w:numPr>
        <w:numId w:val="7"/>
      </w:numPr>
    </w:pPr>
  </w:style>
  <w:style w:type="paragraph" w:customStyle="1" w:styleId="ListAlpha2">
    <w:name w:val="List Alpha 2"/>
    <w:basedOn w:val="List2"/>
    <w:rsid w:val="009433C7"/>
    <w:pPr>
      <w:numPr>
        <w:numId w:val="6"/>
      </w:numPr>
    </w:pPr>
  </w:style>
  <w:style w:type="paragraph" w:styleId="List2">
    <w:name w:val="List 2"/>
    <w:basedOn w:val="BodyText"/>
    <w:rsid w:val="00943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3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3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33C7"/>
    <w:pPr>
      <w:numPr>
        <w:numId w:val="2"/>
      </w:numPr>
    </w:pPr>
  </w:style>
  <w:style w:type="paragraph" w:styleId="ListContinue2">
    <w:name w:val="List Continue 2"/>
    <w:basedOn w:val="List2"/>
    <w:rsid w:val="009433C7"/>
    <w:pPr>
      <w:ind w:firstLine="0"/>
    </w:pPr>
  </w:style>
  <w:style w:type="paragraph" w:styleId="ListContinue3">
    <w:name w:val="List Continue 3"/>
    <w:basedOn w:val="List3"/>
    <w:rsid w:val="009433C7"/>
    <w:pPr>
      <w:ind w:left="1021" w:firstLine="0"/>
    </w:pPr>
  </w:style>
  <w:style w:type="paragraph" w:styleId="ListContinue4">
    <w:name w:val="List Continue 4"/>
    <w:basedOn w:val="List4"/>
    <w:rsid w:val="009433C7"/>
    <w:pPr>
      <w:ind w:firstLine="0"/>
    </w:pPr>
  </w:style>
  <w:style w:type="paragraph" w:styleId="ListContinue5">
    <w:name w:val="List Continue 5"/>
    <w:basedOn w:val="List5"/>
    <w:rsid w:val="009433C7"/>
    <w:pPr>
      <w:ind w:firstLine="0"/>
    </w:pPr>
  </w:style>
  <w:style w:type="paragraph" w:styleId="ListNumber3">
    <w:name w:val="List Number 3"/>
    <w:basedOn w:val="List3"/>
    <w:rsid w:val="009433C7"/>
    <w:pPr>
      <w:numPr>
        <w:numId w:val="3"/>
      </w:numPr>
    </w:pPr>
  </w:style>
  <w:style w:type="paragraph" w:styleId="ListNumber4">
    <w:name w:val="List Number 4"/>
    <w:basedOn w:val="List4"/>
    <w:rsid w:val="009433C7"/>
    <w:pPr>
      <w:numPr>
        <w:numId w:val="4"/>
      </w:numPr>
    </w:pPr>
  </w:style>
  <w:style w:type="paragraph" w:styleId="ListNumber5">
    <w:name w:val="List Number 5"/>
    <w:basedOn w:val="List5"/>
    <w:rsid w:val="009433C7"/>
    <w:pPr>
      <w:numPr>
        <w:numId w:val="5"/>
      </w:numPr>
    </w:pPr>
  </w:style>
  <w:style w:type="paragraph" w:styleId="BlockText">
    <w:name w:val="Block Text"/>
    <w:basedOn w:val="Normal"/>
    <w:rsid w:val="00943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3C7"/>
    <w:rPr>
      <w:sz w:val="16"/>
      <w:vertAlign w:val="superscript"/>
    </w:rPr>
  </w:style>
  <w:style w:type="character" w:customStyle="1" w:styleId="Symbols">
    <w:name w:val="Symbols"/>
    <w:basedOn w:val="DefaultParagraphFont"/>
    <w:rsid w:val="009433C7"/>
    <w:rPr>
      <w:rFonts w:ascii="Symbol" w:hAnsi="Symbol"/>
    </w:rPr>
  </w:style>
  <w:style w:type="character" w:customStyle="1" w:styleId="MenuOptions">
    <w:name w:val="Menu Options"/>
    <w:basedOn w:val="DefaultParagraphFont"/>
    <w:rsid w:val="00943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3C7"/>
    <w:rPr>
      <w:b/>
    </w:rPr>
  </w:style>
  <w:style w:type="character" w:customStyle="1" w:styleId="Underlined">
    <w:name w:val="Underlined"/>
    <w:basedOn w:val="DefaultParagraphFont"/>
    <w:rsid w:val="009433C7"/>
    <w:rPr>
      <w:u w:val="single"/>
    </w:rPr>
  </w:style>
  <w:style w:type="paragraph" w:customStyle="1" w:styleId="TableBodyTextRight">
    <w:name w:val="Table Body Text Right"/>
    <w:basedOn w:val="TableBodyText"/>
    <w:rsid w:val="00943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3C7"/>
    <w:rPr>
      <w:sz w:val="18"/>
    </w:rPr>
  </w:style>
  <w:style w:type="paragraph" w:customStyle="1" w:styleId="BodySmallRight">
    <w:name w:val="Body Small Right"/>
    <w:basedOn w:val="BodyTextRight"/>
    <w:rsid w:val="009433C7"/>
    <w:rPr>
      <w:sz w:val="18"/>
      <w:szCs w:val="18"/>
    </w:rPr>
  </w:style>
  <w:style w:type="paragraph" w:customStyle="1" w:styleId="MarginEdition">
    <w:name w:val="Margin Edition"/>
    <w:basedOn w:val="MarginNote"/>
    <w:rsid w:val="00943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3C7"/>
    <w:rPr>
      <w:sz w:val="2"/>
      <w:szCs w:val="2"/>
    </w:rPr>
  </w:style>
  <w:style w:type="character" w:customStyle="1" w:styleId="Small">
    <w:name w:val="Small"/>
    <w:basedOn w:val="DefaultParagraphFont"/>
    <w:rsid w:val="009433C7"/>
    <w:rPr>
      <w:sz w:val="16"/>
    </w:rPr>
  </w:style>
  <w:style w:type="paragraph" w:customStyle="1" w:styleId="WideTable">
    <w:name w:val="Wide Table"/>
    <w:basedOn w:val="Normal"/>
    <w:rsid w:val="00943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3C7"/>
  </w:style>
  <w:style w:type="paragraph" w:styleId="Quote">
    <w:name w:val="Quote"/>
    <w:basedOn w:val="Heading1"/>
    <w:link w:val="QuoteChar"/>
    <w:qFormat/>
    <w:rsid w:val="00943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3C7"/>
    <w:pPr>
      <w:pageBreakBefore/>
    </w:pPr>
  </w:style>
  <w:style w:type="paragraph" w:customStyle="1" w:styleId="Border">
    <w:name w:val="Border"/>
    <w:basedOn w:val="Normal"/>
    <w:qFormat/>
    <w:rsid w:val="00943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3C7"/>
    <w:rPr>
      <w:u w:val="single"/>
    </w:rPr>
  </w:style>
  <w:style w:type="character" w:customStyle="1" w:styleId="BoldandItalics">
    <w:name w:val="Bold and Italics"/>
    <w:qFormat/>
    <w:rsid w:val="009433C7"/>
    <w:rPr>
      <w:b/>
      <w:i/>
      <w:u w:val="none"/>
    </w:rPr>
  </w:style>
  <w:style w:type="paragraph" w:styleId="BalloonText">
    <w:name w:val="Balloon Text"/>
    <w:basedOn w:val="Normal"/>
    <w:link w:val="BalloonTextChar"/>
    <w:rsid w:val="00943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3C7"/>
    <w:pPr>
      <w:spacing w:before="0" w:after="0"/>
    </w:pPr>
  </w:style>
  <w:style w:type="paragraph" w:customStyle="1" w:styleId="BodyTextBold">
    <w:name w:val="Body Text Bold"/>
    <w:basedOn w:val="BodyText"/>
    <w:qFormat/>
    <w:rsid w:val="009433C7"/>
    <w:rPr>
      <w:b/>
    </w:rPr>
  </w:style>
  <w:style w:type="character" w:styleId="Hyperlink">
    <w:name w:val="Hyperlink"/>
    <w:basedOn w:val="DefaultParagraphFont"/>
    <w:uiPriority w:val="99"/>
    <w:unhideWhenUsed/>
    <w:rsid w:val="00F64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3308</Characters>
  <Application>Microsoft Office Word</Application>
  <DocSecurity>0</DocSecurity>
  <Lines>110</Lines>
  <Paragraphs>53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CHCLAH005 Incorporate lifespan development and sociological concepts into leisure and health programming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