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5E8D" w:rsidP="00895E8D">
      <w:pPr>
        <w:pStyle w:val="Title"/>
      </w:pPr>
      <w:r>
        <w:fldChar w:fldCharType="begin"/>
      </w:r>
      <w:r>
        <w:instrText xml:space="preserve"> TITLE   \* MERGEFORMAT </w:instrText>
      </w:r>
      <w:r>
        <w:fldChar w:fldCharType="separate"/>
      </w:r>
      <w:r>
        <w:t>CHCLAH005 Incorporate lifespan development and sociological concepts into leisure and health programming</w:t>
      </w:r>
      <w:r>
        <w:fldChar w:fldCharType="end"/>
      </w:r>
    </w:p>
    <w:p w:rsidR="00895E8D" w:rsidP="00895E8D">
      <w:pPr>
        <w:pStyle w:val="Version"/>
        <w:sectPr w:rsidSect="00E865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65BE" w:rsidP="00E865BE">
      <w:pPr>
        <w:pStyle w:val="SuperHeading"/>
      </w:pPr>
      <w:r w:rsidRPr="00E865BE">
        <w:t>CHCLAH005 Incorporate lifespan development and sociological concepts into leisure and health programming</w:t>
      </w:r>
    </w:p>
    <w:p w:rsidR="00000000" w:rsidRPr="00E865BE" w:rsidP="00E865BE">
      <w:pPr>
        <w:pStyle w:val="Heading1"/>
      </w:pPr>
      <w:bookmarkStart w:id="1" w:name="O_653860"/>
      <w:bookmarkEnd w:id="1"/>
      <w:r w:rsidRPr="00E865BE">
        <w:t>Modification History</w:t>
      </w:r>
    </w:p>
    <w:tbl>
      <w:tblPr>
        <w:tblW w:w="0" w:type="auto"/>
        <w:tblLayout w:type="fixed"/>
        <w:tblCellMar>
          <w:left w:w="62" w:type="dxa"/>
          <w:right w:w="62" w:type="dxa"/>
        </w:tblCellMar>
        <w:tblLook w:val="0000"/>
      </w:tblPr>
      <w:tblGrid>
        <w:gridCol w:w="2790"/>
        <w:gridCol w:w="6344"/>
      </w:tblGrid>
      <w:tr w:rsidTr="00E865B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5BE" w:rsidP="00E865BE">
            <w:pPr>
              <w:pStyle w:val="BodyText"/>
            </w:pPr>
            <w:r w:rsidRPr="00E865B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5BE">
            <w:pPr>
              <w:pStyle w:val="BodyText"/>
              <w:rPr>
                <w:lang w:val="en-NZ"/>
              </w:rPr>
            </w:pPr>
            <w:r w:rsidRPr="00E865BE">
              <w:rPr>
                <w:rStyle w:val="SpecialBold"/>
              </w:rPr>
              <w:t>Comments</w:t>
            </w:r>
          </w:p>
        </w:tc>
      </w:tr>
      <w:tr w:rsidTr="00E865B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5BE">
            <w:pPr>
              <w:pStyle w:val="BodyText"/>
              <w:rPr>
                <w:lang w:val="en-NZ"/>
              </w:rPr>
            </w:pPr>
            <w:r w:rsidRPr="00E865B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5BE" w:rsidP="00E865BE">
            <w:pPr>
              <w:pStyle w:val="BodyText"/>
            </w:pPr>
            <w:r w:rsidRPr="00E865BE">
              <w:t xml:space="preserve">This version was released in </w:t>
            </w:r>
            <w:r w:rsidRPr="00E865BE">
              <w:rPr>
                <w:rStyle w:val="Emphasis"/>
              </w:rPr>
              <w:t xml:space="preserve">CHC Community Services Training Package release 2.0 </w:t>
            </w:r>
            <w:r w:rsidRPr="00E865BE">
              <w:t>and meets the requirements of the 2012 Standards for Training Packages.</w:t>
            </w:r>
          </w:p>
          <w:p w:rsidR="00000000" w:rsidRPr="00E865BE" w:rsidP="00E865BE">
            <w:pPr>
              <w:pStyle w:val="BodyText"/>
            </w:pPr>
            <w:r w:rsidRPr="00E865BE">
              <w:t>Merged CHCRH406A/ CHCRH407A. Significant change to the elements and performance criteria. New evidence requirements for assessment including volume and frequency requirements. Signific</w:t>
            </w:r>
            <w:r w:rsidRPr="00E865BE">
              <w:t>ant changes to knowledge evidence.</w:t>
            </w:r>
          </w:p>
        </w:tc>
      </w:tr>
    </w:tbl>
    <w:p w:rsidR="00895E8D" w:rsidP="00E865BE">
      <w:pPr>
        <w:pStyle w:val="BodyText"/>
      </w:pPr>
    </w:p>
    <w:p w:rsidR="00895E8D" w:rsidP="00E865BE">
      <w:pPr>
        <w:pStyle w:val="BodyText"/>
      </w:pPr>
    </w:p>
    <w:p w:rsidR="00000000" w:rsidRPr="00E865BE" w:rsidP="00E865BE">
      <w:pPr>
        <w:pStyle w:val="Heading1"/>
      </w:pPr>
      <w:bookmarkStart w:id="2" w:name="O_653861"/>
      <w:bookmarkEnd w:id="2"/>
      <w:r w:rsidRPr="00E865BE">
        <w:t>Application</w:t>
      </w:r>
    </w:p>
    <w:p w:rsidR="00000000" w:rsidRPr="00E865BE" w:rsidP="00895E8D">
      <w:pPr>
        <w:pStyle w:val="BodyText"/>
      </w:pPr>
      <w:r w:rsidRPr="00E865BE">
        <w:t>This unit describes the skills and knowledge required to understand how human behaviour across the lifespan development stages, and sociological concepts of health and leisure impact on lei</w:t>
      </w:r>
      <w:r w:rsidRPr="00E865BE">
        <w:t xml:space="preserve">sure and health programming and client participation. </w:t>
      </w:r>
    </w:p>
    <w:p w:rsidR="00000000" w:rsidRPr="00E865BE" w:rsidP="00895E8D">
      <w:pPr>
        <w:pStyle w:val="BodyText"/>
      </w:pPr>
      <w:r w:rsidRPr="00E865BE">
        <w:t>This unit applies to workers assisting in leisure and health activity programming in a range of contexts.</w:t>
      </w:r>
    </w:p>
    <w:p w:rsidR="00000000" w:rsidRPr="00895E8D" w:rsidP="00895E8D">
      <w:pPr>
        <w:pStyle w:val="BodyText"/>
        <w:rPr>
          <w:i/>
        </w:rPr>
      </w:pPr>
      <w:r w:rsidRPr="00895E8D">
        <w:rPr>
          <w:rStyle w:val="Emphasis"/>
        </w:rPr>
        <w:t>The skills in this unit must be applied in accordance with Commonwealth and State/Territory l</w:t>
      </w:r>
      <w:r w:rsidRPr="00895E8D">
        <w:rPr>
          <w:rStyle w:val="Emphasis"/>
        </w:rPr>
        <w:t xml:space="preserve">egislation, Australian/New Zealand standards and industry codes of practice. </w:t>
      </w:r>
    </w:p>
    <w:p w:rsidR="00000000" w:rsidRPr="00E865BE" w:rsidP="00E865BE">
      <w:pPr>
        <w:pStyle w:val="Heading1"/>
      </w:pPr>
      <w:bookmarkStart w:id="3" w:name="O_653865"/>
      <w:bookmarkEnd w:id="3"/>
      <w:r w:rsidRPr="00E865BE">
        <w:t>Elements and Performance Criteria</w:t>
      </w:r>
    </w:p>
    <w:tbl>
      <w:tblPr>
        <w:tblW w:w="0" w:type="auto"/>
        <w:tblLayout w:type="fixed"/>
        <w:tblCellMar>
          <w:left w:w="62" w:type="dxa"/>
          <w:right w:w="62" w:type="dxa"/>
        </w:tblCellMar>
        <w:tblLook w:val="0000"/>
      </w:tblPr>
      <w:tblGrid>
        <w:gridCol w:w="3261"/>
        <w:gridCol w:w="5703"/>
      </w:tblGrid>
      <w:tr w:rsidTr="00E865B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865BE" w:rsidP="00E865BE">
            <w:pPr>
              <w:pStyle w:val="BodyText"/>
            </w:pPr>
            <w:r w:rsidRPr="00E865BE">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E865BE">
            <w:pPr>
              <w:pStyle w:val="BodyText"/>
              <w:rPr>
                <w:lang w:val="en-NZ"/>
              </w:rPr>
            </w:pPr>
            <w:r w:rsidRPr="00E865BE">
              <w:rPr>
                <w:rStyle w:val="SpecialBold"/>
              </w:rPr>
              <w:t>PERFORMANCE CRITERIA</w:t>
            </w:r>
          </w:p>
        </w:tc>
      </w:tr>
      <w:tr w:rsidTr="00E865B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865BE" w:rsidP="00E865BE">
            <w:pPr>
              <w:pStyle w:val="BodyText"/>
            </w:pPr>
            <w:r w:rsidRPr="00E865BE">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E865BE">
            <w:pPr>
              <w:pStyle w:val="BodyText"/>
              <w:rPr>
                <w:lang w:val="en-NZ"/>
              </w:rPr>
            </w:pPr>
            <w:r w:rsidRPr="00E865BE">
              <w:rPr>
                <w:rStyle w:val="Emphasis"/>
              </w:rPr>
              <w:t>Performance criteria describe the performance needed to demonstrate achievement of the element.</w:t>
            </w:r>
          </w:p>
        </w:tc>
      </w:tr>
      <w:tr w:rsidTr="00E865B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865BE">
            <w:pPr>
              <w:pStyle w:val="BodyText"/>
              <w:rPr>
                <w:lang w:val="en-NZ"/>
              </w:rPr>
            </w:pPr>
            <w:r w:rsidRPr="00E865BE">
              <w:t>1. Identify the lifespan developmental stages of the client</w:t>
            </w:r>
          </w:p>
        </w:tc>
        <w:tc>
          <w:tcPr>
            <w:tcW w:w="5703" w:type="dxa"/>
            <w:tcBorders>
              <w:top w:val="nil"/>
              <w:left w:val="nil"/>
              <w:bottom w:val="nil"/>
              <w:right w:val="nil"/>
            </w:tcBorders>
            <w:tcMar>
              <w:top w:w="0" w:type="dxa"/>
              <w:left w:w="62" w:type="dxa"/>
              <w:bottom w:w="0" w:type="dxa"/>
              <w:right w:w="62" w:type="dxa"/>
            </w:tcMar>
          </w:tcPr>
          <w:p w:rsidR="00000000" w:rsidRPr="00E865BE" w:rsidP="00E865BE">
            <w:pPr>
              <w:pStyle w:val="BodyText"/>
            </w:pPr>
            <w:r w:rsidRPr="00E865BE">
              <w:t>1.1 Identify relevant aspects of human physical, social and intellectual development according to c</w:t>
            </w:r>
            <w:r w:rsidRPr="00E865BE">
              <w:t>lient’s lifespan development stage</w:t>
            </w:r>
          </w:p>
          <w:p w:rsidR="00000000" w:rsidRPr="00E865BE" w:rsidP="00E865BE">
            <w:pPr>
              <w:pStyle w:val="BodyText"/>
            </w:pPr>
            <w:r w:rsidRPr="00E865BE">
              <w:t xml:space="preserve">1.2 Identify relationship between the lifespan development stage and the needs, interests and skills of </w:t>
            </w:r>
            <w:r w:rsidRPr="00E865BE">
              <w:t>the client</w:t>
            </w:r>
          </w:p>
          <w:p w:rsidR="00000000" w:rsidRPr="00E865BE" w:rsidP="00E865BE">
            <w:pPr>
              <w:pStyle w:val="BodyText"/>
            </w:pPr>
            <w:r w:rsidRPr="00E865BE">
              <w:t>1.3. Identify behaviours of the client consistent with lifespan development stage</w:t>
            </w:r>
          </w:p>
          <w:p w:rsidR="00000000" w:rsidRPr="00E865BE" w:rsidP="00E865BE">
            <w:pPr>
              <w:pStyle w:val="BodyText"/>
            </w:pPr>
            <w:r w:rsidRPr="00E865BE">
              <w:t>1.4 Identify and monitor</w:t>
            </w:r>
            <w:r w:rsidRPr="00E865BE">
              <w:t xml:space="preserve"> cognitive processes of the client which may impact on development stages across the lifespan</w:t>
            </w:r>
          </w:p>
          <w:p w:rsidR="00000000" w:rsidP="00E865BE">
            <w:pPr>
              <w:pStyle w:val="BodyText"/>
              <w:rPr>
                <w:lang w:val="en-NZ"/>
              </w:rPr>
            </w:pPr>
          </w:p>
        </w:tc>
      </w:tr>
      <w:tr w:rsidTr="00E865B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865BE">
            <w:pPr>
              <w:pStyle w:val="BodyText"/>
              <w:rPr>
                <w:lang w:val="en-NZ"/>
              </w:rPr>
            </w:pPr>
            <w:r w:rsidRPr="00E865BE">
              <w:t>2. Identify how the Australian social context of health might impact on client participation</w:t>
            </w:r>
          </w:p>
        </w:tc>
        <w:tc>
          <w:tcPr>
            <w:tcW w:w="5703" w:type="dxa"/>
            <w:tcBorders>
              <w:top w:val="nil"/>
              <w:left w:val="nil"/>
              <w:bottom w:val="nil"/>
              <w:right w:val="nil"/>
            </w:tcBorders>
            <w:tcMar>
              <w:top w:w="0" w:type="dxa"/>
              <w:left w:w="62" w:type="dxa"/>
              <w:bottom w:w="0" w:type="dxa"/>
              <w:right w:w="62" w:type="dxa"/>
            </w:tcMar>
          </w:tcPr>
          <w:p w:rsidR="00000000" w:rsidRPr="00E865BE" w:rsidP="00E865BE">
            <w:pPr>
              <w:pStyle w:val="BodyText"/>
            </w:pPr>
            <w:r w:rsidRPr="00E865BE">
              <w:t>2.1 Identify key social aspects of health provision in Australia an</w:t>
            </w:r>
            <w:r w:rsidRPr="00E865BE">
              <w:t>d how they might impact on clients</w:t>
            </w:r>
          </w:p>
          <w:p w:rsidR="00000000" w:rsidRPr="00E865BE" w:rsidP="00E865BE">
            <w:pPr>
              <w:pStyle w:val="BodyText"/>
            </w:pPr>
            <w:r w:rsidRPr="00E865BE">
              <w:t xml:space="preserve">2.2 Identify how demographic issues impact on client health </w:t>
            </w:r>
          </w:p>
          <w:p w:rsidR="00000000" w:rsidP="00E865BE">
            <w:pPr>
              <w:pStyle w:val="BodyText"/>
              <w:rPr>
                <w:lang w:val="en-NZ"/>
              </w:rPr>
            </w:pPr>
            <w:r w:rsidRPr="00E865BE">
              <w:t>2.3 Identify health issues that impact on the provision of health services to clients</w:t>
            </w:r>
          </w:p>
        </w:tc>
      </w:tr>
      <w:tr w:rsidTr="00E865B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E865BE">
            <w:pPr>
              <w:pStyle w:val="BodyText"/>
              <w:rPr>
                <w:lang w:val="en-NZ"/>
              </w:rPr>
            </w:pPr>
          </w:p>
        </w:tc>
      </w:tr>
      <w:tr w:rsidTr="00E865B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865BE">
            <w:pPr>
              <w:pStyle w:val="BodyText"/>
              <w:rPr>
                <w:lang w:val="en-NZ"/>
              </w:rPr>
            </w:pPr>
            <w:r w:rsidRPr="00E865BE">
              <w:t>3. Identify how the Australian social context of leisure might impact on client participation</w:t>
            </w:r>
          </w:p>
        </w:tc>
        <w:tc>
          <w:tcPr>
            <w:tcW w:w="5703" w:type="dxa"/>
            <w:tcBorders>
              <w:top w:val="nil"/>
              <w:left w:val="nil"/>
              <w:bottom w:val="nil"/>
              <w:right w:val="nil"/>
            </w:tcBorders>
            <w:tcMar>
              <w:top w:w="0" w:type="dxa"/>
              <w:left w:w="62" w:type="dxa"/>
              <w:bottom w:w="0" w:type="dxa"/>
              <w:right w:w="62" w:type="dxa"/>
            </w:tcMar>
          </w:tcPr>
          <w:p w:rsidR="00000000" w:rsidRPr="00E865BE" w:rsidP="00E865BE">
            <w:pPr>
              <w:pStyle w:val="BodyText"/>
            </w:pPr>
            <w:r w:rsidRPr="00E865BE">
              <w:t>3.1 Identify the role of leisure, in a range of different contexts, as part of everyday life for clients</w:t>
            </w:r>
          </w:p>
          <w:p w:rsidR="00000000" w:rsidRPr="00E865BE" w:rsidP="00E865BE">
            <w:pPr>
              <w:pStyle w:val="BodyText"/>
            </w:pPr>
            <w:r w:rsidRPr="00E865BE">
              <w:t>3.2 Identify different approaches to leisure at different</w:t>
            </w:r>
            <w:r w:rsidRPr="00E865BE">
              <w:t xml:space="preserve"> stages of the life cycle and how this impacts on clients</w:t>
            </w:r>
          </w:p>
          <w:p w:rsidR="00000000" w:rsidRPr="00E865BE" w:rsidP="00E865BE">
            <w:pPr>
              <w:pStyle w:val="BodyText"/>
            </w:pPr>
            <w:r w:rsidRPr="00E865BE">
              <w:t>3.3 Identify clients perceptions and attitudes towards leisure</w:t>
            </w:r>
          </w:p>
          <w:p w:rsidR="00000000" w:rsidP="00E865BE">
            <w:pPr>
              <w:pStyle w:val="BodyText"/>
              <w:rPr>
                <w:lang w:val="en-NZ"/>
              </w:rPr>
            </w:pPr>
          </w:p>
        </w:tc>
      </w:tr>
      <w:tr w:rsidTr="00E865B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865BE">
            <w:pPr>
              <w:pStyle w:val="BodyText"/>
              <w:rPr>
                <w:lang w:val="en-NZ"/>
              </w:rPr>
            </w:pPr>
            <w:r w:rsidRPr="00E865BE">
              <w:t>4. Identify strategies for participation</w:t>
            </w:r>
          </w:p>
        </w:tc>
        <w:tc>
          <w:tcPr>
            <w:tcW w:w="5703" w:type="dxa"/>
            <w:tcBorders>
              <w:top w:val="nil"/>
              <w:left w:val="nil"/>
              <w:bottom w:val="nil"/>
              <w:right w:val="nil"/>
            </w:tcBorders>
            <w:tcMar>
              <w:top w:w="0" w:type="dxa"/>
              <w:left w:w="62" w:type="dxa"/>
              <w:bottom w:w="0" w:type="dxa"/>
              <w:right w:w="62" w:type="dxa"/>
            </w:tcMar>
          </w:tcPr>
          <w:p w:rsidR="00000000" w:rsidRPr="00E865BE" w:rsidP="00E865BE">
            <w:pPr>
              <w:pStyle w:val="BodyText"/>
            </w:pPr>
            <w:r w:rsidRPr="00E865BE">
              <w:t>4.1 Implement a range of motivational strategies to maximise participation</w:t>
            </w:r>
          </w:p>
          <w:p w:rsidR="00000000" w:rsidRPr="00E865BE" w:rsidP="00E865BE">
            <w:pPr>
              <w:pStyle w:val="BodyText"/>
            </w:pPr>
            <w:r w:rsidRPr="00E865BE">
              <w:t>4.2 Ensure strate</w:t>
            </w:r>
            <w:r w:rsidRPr="00E865BE">
              <w:t xml:space="preserve">gies are age and culturally appropriate and clearly communicated with clients </w:t>
            </w:r>
          </w:p>
          <w:p w:rsidR="00000000" w:rsidRPr="00E865BE" w:rsidP="00E865BE">
            <w:pPr>
              <w:pStyle w:val="BodyText"/>
            </w:pPr>
            <w:r w:rsidRPr="00E865BE">
              <w:t>4.3 Determine if client perceptions of health, wellness, illness and disability are impacting on participation in leisure activity</w:t>
            </w:r>
          </w:p>
          <w:p w:rsidR="00000000" w:rsidRPr="00E865BE" w:rsidP="00E865BE">
            <w:pPr>
              <w:pStyle w:val="BodyText"/>
            </w:pPr>
            <w:r w:rsidRPr="00E865BE">
              <w:t>4.4 Incorporate protective and inclusive pract</w:t>
            </w:r>
            <w:r w:rsidRPr="00E865BE">
              <w:t>ices into leisure service delivery</w:t>
            </w:r>
          </w:p>
          <w:p w:rsidR="00000000" w:rsidRPr="00E865BE" w:rsidP="00E865BE">
            <w:pPr>
              <w:pStyle w:val="BodyText"/>
            </w:pPr>
            <w:r w:rsidRPr="00E865BE">
              <w:t>4.5 Recognise ‘acceptable’ and ‘unacceptable’ behaviour or responses to illness and respond in accordance with organisation guidelines</w:t>
            </w:r>
          </w:p>
        </w:tc>
      </w:tr>
    </w:tbl>
    <w:p w:rsidR="00895E8D" w:rsidP="00E865BE">
      <w:pPr>
        <w:pStyle w:val="BodyText"/>
      </w:pPr>
    </w:p>
    <w:p w:rsidR="00895E8D" w:rsidP="00E865BE">
      <w:pPr>
        <w:pStyle w:val="BodyText"/>
      </w:pPr>
    </w:p>
    <w:p w:rsidR="00000000" w:rsidRPr="00E865BE" w:rsidP="00E865BE">
      <w:pPr>
        <w:pStyle w:val="Heading1"/>
      </w:pPr>
      <w:bookmarkStart w:id="4" w:name="O_653866"/>
      <w:bookmarkEnd w:id="4"/>
      <w:r w:rsidRPr="00E865BE">
        <w:t>Foundation Skills</w:t>
      </w:r>
    </w:p>
    <w:tbl>
      <w:tblPr>
        <w:tblW w:w="0" w:type="auto"/>
        <w:tblLayout w:type="fixed"/>
        <w:tblCellMar>
          <w:left w:w="62" w:type="dxa"/>
          <w:right w:w="62" w:type="dxa"/>
        </w:tblCellMar>
        <w:tblLook w:val="0000"/>
      </w:tblPr>
      <w:tblGrid>
        <w:gridCol w:w="8964"/>
      </w:tblGrid>
      <w:tr w:rsidTr="00895E8D">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E865BE" w:rsidP="00E865BE">
            <w:pPr>
              <w:pStyle w:val="BodyText"/>
            </w:pPr>
            <w:r w:rsidRPr="00E865BE">
              <w:rPr>
                <w:rStyle w:val="Emphasis"/>
              </w:rPr>
              <w:t>The Foundation Skills describe those required sk</w:t>
            </w:r>
            <w:r w:rsidRPr="00E865BE">
              <w:rPr>
                <w:rStyle w:val="Emphasis"/>
              </w:rPr>
              <w:t>ills (such as language, literacy, numeracy and employment skills) that are essential to performance.</w:t>
            </w:r>
          </w:p>
          <w:p w:rsidR="00000000" w:rsidP="00E865BE">
            <w:pPr>
              <w:pStyle w:val="BodyText"/>
              <w:rPr>
                <w:lang w:val="en-NZ"/>
              </w:rPr>
            </w:pPr>
          </w:p>
        </w:tc>
      </w:tr>
      <w:tr w:rsidTr="00895E8D">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E865BE" w:rsidP="00E865BE">
            <w:pPr>
              <w:pStyle w:val="BodyText"/>
            </w:pPr>
            <w:r w:rsidRPr="00E865BE">
              <w:t>Foundation skills essential to performance are explicit in the performance criteria of this unit of competency.</w:t>
            </w:r>
          </w:p>
        </w:tc>
      </w:tr>
    </w:tbl>
    <w:p w:rsidR="00895E8D" w:rsidP="00E865BE">
      <w:pPr>
        <w:pStyle w:val="BodyText"/>
      </w:pPr>
    </w:p>
    <w:p w:rsidR="00895E8D" w:rsidP="00E865BE">
      <w:pPr>
        <w:pStyle w:val="BodyText"/>
      </w:pPr>
    </w:p>
    <w:p w:rsidR="00000000" w:rsidRPr="00E865BE" w:rsidP="00E865BE">
      <w:pPr>
        <w:pStyle w:val="Heading1"/>
      </w:pPr>
      <w:bookmarkStart w:id="5" w:name="O_653868"/>
      <w:bookmarkEnd w:id="5"/>
      <w:r w:rsidRPr="00E865BE">
        <w:t>Unit Mapping Information</w:t>
      </w:r>
    </w:p>
    <w:p w:rsidR="00895E8D" w:rsidP="00895E8D">
      <w:pPr>
        <w:pStyle w:val="BodyText"/>
      </w:pPr>
      <w:r w:rsidRPr="00E865BE">
        <w:t>No equivalent unit.</w:t>
      </w:r>
    </w:p>
    <w:p w:rsidR="00000000" w:rsidRPr="00E865BE" w:rsidP="00E865BE">
      <w:pPr>
        <w:pStyle w:val="Heading1"/>
      </w:pPr>
      <w:bookmarkStart w:id="6" w:name="O_653875"/>
      <w:bookmarkEnd w:id="6"/>
      <w:r w:rsidRPr="00E865BE">
        <w:t>Links</w:t>
      </w:r>
    </w:p>
    <w:p w:rsidR="00000000" w:rsidRPr="00E865BE" w:rsidP="00895E8D">
      <w:pPr>
        <w:pStyle w:val="BodyText"/>
      </w:pPr>
      <w:r w:rsidRPr="00E865B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54022">
        <w:rPr>
          <w:rStyle w:val="Hyperlink"/>
        </w:rPr>
        <w:t>https://vetnet.gov.au/Pages/TrainingDocs.aspx?q=5e0c25cc-3d9d-4b43-80d3-bd22cc4f1e53</w:t>
      </w:r>
      <w:r>
        <w:fldChar w:fldCharType="end"/>
      </w:r>
    </w:p>
    <w:p w:rsidR="00000000" w:rsidRPr="00E865BE" w:rsidP="00895E8D">
      <w:pPr>
        <w:pStyle w:val="BodyText"/>
        <w:sectPr w:rsidSect="00E865BE">
          <w:headerReference w:type="default" r:id="rId10"/>
          <w:footerReference w:type="default" r:id="rId11"/>
          <w:pgSz w:w="11908" w:h="16833"/>
          <w:pgMar w:top="1702" w:right="1418" w:bottom="1702" w:left="1418" w:header="992" w:footer="992" w:gutter="0"/>
          <w:cols w:space="720"/>
          <w:noEndnote/>
          <w:docGrid w:linePitch="299"/>
        </w:sectPr>
      </w:pPr>
    </w:p>
    <w:p w:rsidR="00000000" w:rsidRPr="00E865BE" w:rsidP="00E865BE">
      <w:pPr>
        <w:pStyle w:val="SuperHeading"/>
      </w:pPr>
      <w:r w:rsidRPr="00E865BE">
        <w:t>Assessment Requirements for CHCLAH005 Incorporate lifespan development and sociological concepts into leisure and health programming</w:t>
      </w:r>
    </w:p>
    <w:p w:rsidR="00895E8D" w:rsidP="00E865BE">
      <w:pPr>
        <w:pStyle w:val="Heading1"/>
      </w:pPr>
      <w:bookmarkStart w:id="7" w:name="O_653870"/>
      <w:bookmarkEnd w:id="7"/>
      <w:r w:rsidRPr="00E865BE">
        <w:t>Modification History</w:t>
      </w:r>
    </w:p>
    <w:p w:rsidR="00000000" w:rsidRPr="00E865BE" w:rsidP="00E865BE">
      <w:pPr>
        <w:pStyle w:val="BodyText"/>
      </w:pPr>
    </w:p>
    <w:tbl>
      <w:tblPr>
        <w:tblW w:w="0" w:type="auto"/>
        <w:tblLayout w:type="fixed"/>
        <w:tblCellMar>
          <w:left w:w="62" w:type="dxa"/>
          <w:right w:w="62" w:type="dxa"/>
        </w:tblCellMar>
        <w:tblLook w:val="0000"/>
      </w:tblPr>
      <w:tblGrid>
        <w:gridCol w:w="2790"/>
        <w:gridCol w:w="6344"/>
      </w:tblGrid>
      <w:tr w:rsidTr="00E865B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5BE" w:rsidP="00E865BE">
            <w:pPr>
              <w:pStyle w:val="BodyText"/>
            </w:pPr>
            <w:r w:rsidRPr="00E865B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5BE">
            <w:pPr>
              <w:pStyle w:val="BodyText"/>
              <w:rPr>
                <w:lang w:val="en-NZ"/>
              </w:rPr>
            </w:pPr>
            <w:r w:rsidRPr="00E865BE">
              <w:rPr>
                <w:rStyle w:val="SpecialBold"/>
              </w:rPr>
              <w:t>Comments</w:t>
            </w:r>
          </w:p>
        </w:tc>
      </w:tr>
      <w:tr w:rsidTr="00E865B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5BE">
            <w:pPr>
              <w:pStyle w:val="BodyText"/>
              <w:rPr>
                <w:lang w:val="en-NZ"/>
              </w:rPr>
            </w:pPr>
            <w:r w:rsidRPr="00E865B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5BE" w:rsidP="00E865BE">
            <w:pPr>
              <w:pStyle w:val="BodyText"/>
            </w:pPr>
            <w:r w:rsidRPr="00E865BE">
              <w:t xml:space="preserve">This version was released in </w:t>
            </w:r>
            <w:r w:rsidRPr="00E865BE">
              <w:rPr>
                <w:rStyle w:val="Emphasis"/>
              </w:rPr>
              <w:t xml:space="preserve">CHC Community Services Training Package release 2.0 </w:t>
            </w:r>
            <w:r w:rsidRPr="00E865BE">
              <w:t>and meets the requirements of the 2012 Standards for Training Packages.</w:t>
            </w:r>
          </w:p>
          <w:p w:rsidR="00000000" w:rsidRPr="00E865BE" w:rsidP="00E865BE">
            <w:pPr>
              <w:pStyle w:val="BodyText"/>
            </w:pPr>
            <w:r w:rsidRPr="00E865BE">
              <w:t>Merged CHCRH406A/ CHCRH407A. Significant change to the elements and performance criteria. New evidence requirements for assessment i</w:t>
            </w:r>
            <w:r w:rsidRPr="00E865BE">
              <w:t>ncluding volume and frequency requirements. Significant changes to knowledge evidence.</w:t>
            </w:r>
          </w:p>
        </w:tc>
      </w:tr>
    </w:tbl>
    <w:p w:rsidR="00895E8D" w:rsidP="00E865BE">
      <w:pPr>
        <w:pStyle w:val="BodyText"/>
      </w:pPr>
    </w:p>
    <w:p w:rsidR="00895E8D" w:rsidP="00E865BE">
      <w:pPr>
        <w:pStyle w:val="BodyText"/>
      </w:pPr>
    </w:p>
    <w:p w:rsidR="00000000" w:rsidRPr="00E865BE" w:rsidP="00E865BE">
      <w:pPr>
        <w:pStyle w:val="Heading1"/>
      </w:pPr>
      <w:bookmarkStart w:id="8" w:name="O_653871"/>
      <w:bookmarkEnd w:id="8"/>
      <w:r w:rsidRPr="00E865BE">
        <w:t>Performance Evidence</w:t>
      </w:r>
    </w:p>
    <w:p w:rsidR="00000000" w:rsidRPr="00E865BE" w:rsidP="00895E8D">
      <w:pPr>
        <w:pStyle w:val="BodyText"/>
      </w:pPr>
      <w:r w:rsidRPr="00E865BE">
        <w:t>The candidate must show evidence of the ability to complete tasks outlined in elements and performance criteria of this unit, manage tasks and manage contingencies in the context of the job role. There must be evidence that the candidate has:</w:t>
      </w:r>
    </w:p>
    <w:p w:rsidR="00000000" w:rsidRPr="00E865BE" w:rsidP="00E865BE">
      <w:pPr>
        <w:pStyle w:val="ListBullet"/>
      </w:pPr>
      <w:r w:rsidRPr="00E865BE">
        <w:t>assisted wit</w:t>
      </w:r>
      <w:r w:rsidRPr="00E865BE">
        <w:t>h the development of at least 3 leisure activity programs to cater for the needs and interests of clients with varying cognitive and functioning abilities</w:t>
      </w:r>
    </w:p>
    <w:p w:rsidR="00000000" w:rsidRPr="00E865BE" w:rsidP="00E865BE">
      <w:pPr>
        <w:pStyle w:val="AllowPageBreak"/>
      </w:pPr>
    </w:p>
    <w:p w:rsidR="00000000" w:rsidRPr="00E865BE" w:rsidP="00E865BE">
      <w:pPr>
        <w:pStyle w:val="Heading1"/>
      </w:pPr>
      <w:bookmarkStart w:id="9" w:name="O_653872"/>
      <w:bookmarkEnd w:id="9"/>
      <w:r w:rsidRPr="00E865BE">
        <w:t>Knowledge Evidence</w:t>
      </w:r>
    </w:p>
    <w:p w:rsidR="00000000" w:rsidRPr="00E865BE" w:rsidP="00895E8D">
      <w:pPr>
        <w:pStyle w:val="BodyText"/>
      </w:pPr>
      <w:r w:rsidRPr="00E865BE">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E865BE">
        <w:t>of:</w:t>
      </w:r>
    </w:p>
    <w:p w:rsidR="00000000" w:rsidRPr="00E865BE" w:rsidP="00E865BE">
      <w:pPr>
        <w:pStyle w:val="ListBullet"/>
      </w:pPr>
      <w:r w:rsidRPr="00E865BE">
        <w:t>meaning of terms, including:</w:t>
      </w:r>
    </w:p>
    <w:p w:rsidR="00000000" w:rsidRPr="00E865BE" w:rsidP="00E865BE">
      <w:pPr>
        <w:pStyle w:val="ListBullet2"/>
      </w:pPr>
      <w:r w:rsidRPr="00E865BE">
        <w:t>sociology, society, social structure, socioeconomic status</w:t>
      </w:r>
    </w:p>
    <w:p w:rsidR="00000000" w:rsidRPr="00E865BE" w:rsidP="00E865BE">
      <w:pPr>
        <w:pStyle w:val="ListBullet2"/>
      </w:pPr>
      <w:r w:rsidRPr="00E865BE">
        <w:t>culture, gender, trans-cultural</w:t>
      </w:r>
    </w:p>
    <w:p w:rsidR="00000000" w:rsidRPr="00E865BE" w:rsidP="00E865BE">
      <w:pPr>
        <w:pStyle w:val="ListBullet2"/>
      </w:pPr>
      <w:r w:rsidRPr="00E865BE">
        <w:t>institutions, power</w:t>
      </w:r>
    </w:p>
    <w:p w:rsidR="00000000" w:rsidRPr="00E865BE" w:rsidP="00E865BE">
      <w:pPr>
        <w:pStyle w:val="ListBullet"/>
      </w:pPr>
      <w:r w:rsidRPr="00E865BE">
        <w:t>ways specific groups in Australia approach leisure and how these approaches are shaped by the society in whic</w:t>
      </w:r>
      <w:r w:rsidRPr="00E865BE">
        <w:t>h they live</w:t>
      </w:r>
    </w:p>
    <w:p w:rsidR="00000000" w:rsidRPr="00E865BE" w:rsidP="00E865BE">
      <w:pPr>
        <w:pStyle w:val="ListBullet"/>
      </w:pPr>
      <w:r w:rsidRPr="00E865BE">
        <w:t>factors that have had negative and positive impact on individual leisure, including:</w:t>
      </w:r>
    </w:p>
    <w:p w:rsidR="00000000" w:rsidRPr="00E865BE" w:rsidP="00E865BE">
      <w:pPr>
        <w:pStyle w:val="ListBullet2"/>
      </w:pPr>
      <w:r w:rsidRPr="00E865BE">
        <w:t>legislation governing access for people with disabilities</w:t>
      </w:r>
    </w:p>
    <w:p w:rsidR="00000000" w:rsidRPr="00E865BE" w:rsidP="00E865BE">
      <w:pPr>
        <w:pStyle w:val="ListBullet2"/>
      </w:pPr>
      <w:r w:rsidRPr="00E865BE">
        <w:t>changes to Australian society</w:t>
      </w:r>
    </w:p>
    <w:p w:rsidR="00000000" w:rsidRPr="00E865BE" w:rsidP="00E865BE">
      <w:pPr>
        <w:pStyle w:val="ListBullet"/>
      </w:pPr>
      <w:r w:rsidRPr="00E865BE">
        <w:t>the (micro) culture of the workplace and the impact of health care pr</w:t>
      </w:r>
      <w:r w:rsidRPr="00E865BE">
        <w:t>ovision on workers and clients</w:t>
      </w:r>
    </w:p>
    <w:p w:rsidR="00000000" w:rsidRPr="00E865BE" w:rsidP="00E865BE">
      <w:pPr>
        <w:pStyle w:val="ListBullet"/>
      </w:pPr>
      <w:r w:rsidRPr="00E865BE">
        <w:t>the social context of health and leisure to the development of leisure activity programs</w:t>
      </w:r>
    </w:p>
    <w:p w:rsidR="00000000" w:rsidRPr="00E865BE" w:rsidP="00E865BE">
      <w:pPr>
        <w:pStyle w:val="ListBullet"/>
      </w:pPr>
      <w:r w:rsidRPr="00E865BE">
        <w:t>human physical, social, and intellectual development across the lifespan</w:t>
      </w:r>
    </w:p>
    <w:p w:rsidR="00000000" w:rsidRPr="00E865BE" w:rsidP="00E865BE">
      <w:pPr>
        <w:pStyle w:val="ListBullet"/>
      </w:pPr>
      <w:r w:rsidRPr="00E865BE">
        <w:t xml:space="preserve">perceptions of illness, disability, health and wellness and ways clients respond to illness or disability, including trans-cultural differences in the ways people respond </w:t>
      </w:r>
    </w:p>
    <w:p w:rsidR="00000000" w:rsidRPr="00E865BE" w:rsidP="00E865BE">
      <w:pPr>
        <w:pStyle w:val="ListBullet"/>
      </w:pPr>
      <w:r w:rsidRPr="00E865BE">
        <w:t xml:space="preserve">the experience of disability </w:t>
      </w:r>
    </w:p>
    <w:p w:rsidR="00000000" w:rsidRPr="00E865BE" w:rsidP="00E865BE">
      <w:pPr>
        <w:pStyle w:val="ListBullet"/>
      </w:pPr>
      <w:r w:rsidRPr="00E865BE">
        <w:t>the sociological perspective of disability to the deve</w:t>
      </w:r>
      <w:r w:rsidRPr="00E865BE">
        <w:t>lopment of leisure activity programs</w:t>
      </w:r>
    </w:p>
    <w:p w:rsidR="00000000" w:rsidRPr="00E865BE" w:rsidP="00E865BE">
      <w:pPr>
        <w:pStyle w:val="ListBullet"/>
      </w:pPr>
      <w:r w:rsidRPr="00E865BE">
        <w:t>definition, impacts and common perceptions of disability</w:t>
      </w:r>
    </w:p>
    <w:p w:rsidR="00000000" w:rsidRPr="00E865BE" w:rsidP="00E865BE">
      <w:pPr>
        <w:pStyle w:val="ListBullet"/>
      </w:pPr>
      <w:r w:rsidRPr="00E865BE">
        <w:t>human cognitive processes, including key aspects relating to:</w:t>
      </w:r>
    </w:p>
    <w:p w:rsidR="00000000" w:rsidRPr="00E865BE" w:rsidP="00E865BE">
      <w:pPr>
        <w:pStyle w:val="ListBullet2"/>
      </w:pPr>
      <w:r w:rsidRPr="00E865BE">
        <w:t>memory</w:t>
      </w:r>
    </w:p>
    <w:p w:rsidR="00000000" w:rsidRPr="00E865BE" w:rsidP="00E865BE">
      <w:pPr>
        <w:pStyle w:val="ListBullet2"/>
      </w:pPr>
      <w:r w:rsidRPr="00E865BE">
        <w:t xml:space="preserve">decision-making </w:t>
      </w:r>
    </w:p>
    <w:p w:rsidR="00000000" w:rsidRPr="00E865BE" w:rsidP="00E865BE">
      <w:pPr>
        <w:pStyle w:val="ListBullet2"/>
      </w:pPr>
      <w:r w:rsidRPr="00E865BE">
        <w:t xml:space="preserve">reasoning </w:t>
      </w:r>
    </w:p>
    <w:p w:rsidR="00000000" w:rsidRPr="00E865BE" w:rsidP="00E865BE">
      <w:pPr>
        <w:pStyle w:val="ListBullet2"/>
      </w:pPr>
      <w:r w:rsidRPr="00E865BE">
        <w:t>communicating</w:t>
      </w:r>
    </w:p>
    <w:p w:rsidR="00000000" w:rsidRPr="00E865BE" w:rsidP="00E865BE">
      <w:pPr>
        <w:pStyle w:val="ListBullet"/>
      </w:pPr>
      <w:r w:rsidRPr="00E865BE">
        <w:t>memory including:</w:t>
      </w:r>
    </w:p>
    <w:p w:rsidR="00000000" w:rsidRPr="00E865BE" w:rsidP="00E865BE">
      <w:pPr>
        <w:pStyle w:val="ListBullet2"/>
      </w:pPr>
      <w:r w:rsidRPr="00E865BE">
        <w:t>procedural memory</w:t>
      </w:r>
    </w:p>
    <w:p w:rsidR="00000000" w:rsidRPr="00E865BE" w:rsidP="00E865BE">
      <w:pPr>
        <w:pStyle w:val="ListBullet2"/>
      </w:pPr>
      <w:r w:rsidRPr="00E865BE">
        <w:t>episodic memory</w:t>
      </w:r>
    </w:p>
    <w:p w:rsidR="00000000" w:rsidRPr="00E865BE" w:rsidP="00E865BE">
      <w:pPr>
        <w:pStyle w:val="ListBullet2"/>
      </w:pPr>
      <w:r w:rsidRPr="00E865BE">
        <w:t xml:space="preserve">semantic memory </w:t>
      </w:r>
    </w:p>
    <w:p w:rsidR="00000000" w:rsidRPr="00E865BE" w:rsidP="00E865BE">
      <w:pPr>
        <w:pStyle w:val="ListBullet"/>
      </w:pPr>
      <w:r w:rsidRPr="00E865BE">
        <w:t>key aspects and psychosocial needs of a person with impaired functioning or cognition, including processes associated with acquired brain injury and dementia</w:t>
      </w:r>
    </w:p>
    <w:p w:rsidR="00000000" w:rsidRPr="00E865BE" w:rsidP="00E865BE">
      <w:pPr>
        <w:pStyle w:val="ListBullet"/>
      </w:pPr>
      <w:r w:rsidRPr="00E865BE">
        <w:t>different models of disability and the impact on service provisi</w:t>
      </w:r>
      <w:r w:rsidRPr="00E865BE">
        <w:t>on for people with disabilities</w:t>
      </w:r>
    </w:p>
    <w:p w:rsidR="00000000" w:rsidRPr="00E865BE" w:rsidP="00E865BE">
      <w:pPr>
        <w:pStyle w:val="ListBullet"/>
      </w:pPr>
      <w:r w:rsidRPr="00E865BE">
        <w:t>strategies for facilitating integration of a client with a disability or disabilities into leisure activities</w:t>
      </w:r>
    </w:p>
    <w:p w:rsidR="00000000" w:rsidRPr="00E865BE" w:rsidP="00E865BE">
      <w:pPr>
        <w:pStyle w:val="ListBullet"/>
      </w:pPr>
      <w:r w:rsidRPr="00E865BE">
        <w:t>Australian health system and its impact on different groups, including:</w:t>
      </w:r>
    </w:p>
    <w:p w:rsidR="00000000" w:rsidRPr="00E865BE" w:rsidP="00E865BE">
      <w:pPr>
        <w:pStyle w:val="ListBullet2"/>
      </w:pPr>
      <w:r w:rsidRPr="00E865BE">
        <w:t>older people</w:t>
      </w:r>
    </w:p>
    <w:p w:rsidR="00000000" w:rsidRPr="00E865BE" w:rsidP="00E865BE">
      <w:pPr>
        <w:pStyle w:val="ListBullet2"/>
      </w:pPr>
      <w:r w:rsidRPr="00E865BE">
        <w:t>people with disabilities</w:t>
      </w:r>
    </w:p>
    <w:p w:rsidR="00000000" w:rsidRPr="00E865BE" w:rsidP="00E865BE">
      <w:pPr>
        <w:pStyle w:val="ListBullet2"/>
      </w:pPr>
      <w:r w:rsidRPr="00E865BE">
        <w:t>peo</w:t>
      </w:r>
      <w:r w:rsidRPr="00E865BE">
        <w:t>ple living in rural and remote areas</w:t>
      </w:r>
    </w:p>
    <w:p w:rsidR="00000000" w:rsidRPr="00E865BE" w:rsidP="00E865BE">
      <w:pPr>
        <w:pStyle w:val="ListBullet2"/>
      </w:pPr>
      <w:r w:rsidRPr="00E865BE">
        <w:t>Aboriginal and/or Torres Strait Islander Australians</w:t>
      </w:r>
    </w:p>
    <w:p w:rsidR="00000000" w:rsidRPr="00E865BE" w:rsidP="00E865BE">
      <w:pPr>
        <w:pStyle w:val="ListBullet"/>
      </w:pPr>
      <w:r w:rsidRPr="00E865BE">
        <w:t>how own work context fits into the Australian health system, including:</w:t>
      </w:r>
    </w:p>
    <w:p w:rsidR="00000000" w:rsidRPr="00E865BE" w:rsidP="00E865BE">
      <w:pPr>
        <w:pStyle w:val="ListBullet2"/>
      </w:pPr>
      <w:r w:rsidRPr="00E865BE">
        <w:t>provision of funding</w:t>
      </w:r>
    </w:p>
    <w:p w:rsidR="00000000" w:rsidRPr="00E865BE" w:rsidP="00E865BE">
      <w:pPr>
        <w:pStyle w:val="ListBullet2"/>
      </w:pPr>
      <w:r w:rsidRPr="00E865BE">
        <w:t>accreditation and registration requirements</w:t>
      </w:r>
    </w:p>
    <w:p w:rsidR="00000000" w:rsidRPr="00E865BE" w:rsidP="00E865BE">
      <w:pPr>
        <w:pStyle w:val="ListBullet2"/>
      </w:pPr>
      <w:r w:rsidRPr="00E865BE">
        <w:t>private versus public sector</w:t>
      </w:r>
    </w:p>
    <w:p w:rsidR="00000000" w:rsidRPr="00E865BE" w:rsidP="00E865BE">
      <w:pPr>
        <w:pStyle w:val="ListBullet2"/>
      </w:pPr>
      <w:r w:rsidRPr="00E865BE">
        <w:t>minimum qualifications levels</w:t>
      </w:r>
    </w:p>
    <w:p w:rsidR="00000000" w:rsidRPr="00E865BE" w:rsidP="00E865BE">
      <w:pPr>
        <w:pStyle w:val="AllowPageBreak"/>
      </w:pPr>
    </w:p>
    <w:p w:rsidR="00000000" w:rsidRPr="00E865BE" w:rsidP="00E865BE">
      <w:pPr>
        <w:pStyle w:val="Heading1"/>
      </w:pPr>
      <w:bookmarkStart w:id="10" w:name="O_653873"/>
      <w:bookmarkEnd w:id="10"/>
      <w:r w:rsidRPr="00E865BE">
        <w:t>Assessment Conditions</w:t>
      </w:r>
    </w:p>
    <w:p w:rsidR="00000000" w:rsidRPr="00E865BE" w:rsidP="00895E8D">
      <w:pPr>
        <w:pStyle w:val="BodyText"/>
      </w:pPr>
      <w:r w:rsidRPr="00E865BE">
        <w:t>Skills must have been demonstrated in the workplace or in a simulated environment that reflects workplace conditions. Where simulation is used, it must reflec</w:t>
      </w:r>
      <w:r w:rsidRPr="00E865BE">
        <w:t xml:space="preserve">t real working conditions by modelling industry operating conditions and contingencies, as well as, using suitable facilities, equipment and resources. </w:t>
      </w:r>
    </w:p>
    <w:p w:rsidR="00000000" w:rsidRPr="00E865BE" w:rsidP="00895E8D">
      <w:pPr>
        <w:pStyle w:val="BodyText"/>
      </w:pPr>
      <w:r w:rsidRPr="00E865BE">
        <w:t xml:space="preserve">Assessors must satisfy the Standards for Registered Training Organisations (RTOs) 2015/AQTF mandatory </w:t>
      </w:r>
      <w:r w:rsidRPr="00E865BE">
        <w:t>competency requirements for assessors.</w:t>
      </w:r>
    </w:p>
    <w:p w:rsidR="00000000" w:rsidRPr="00E865BE" w:rsidP="00E865BE">
      <w:pPr>
        <w:pStyle w:val="Heading1"/>
      </w:pPr>
      <w:bookmarkStart w:id="11" w:name="O_653876"/>
      <w:bookmarkEnd w:id="11"/>
      <w:r w:rsidRPr="00E865BE">
        <w:t>Links</w:t>
      </w:r>
    </w:p>
    <w:p w:rsidR="00000000" w:rsidRPr="00E865BE" w:rsidP="00895E8D">
      <w:pPr>
        <w:pStyle w:val="BodyText"/>
      </w:pPr>
      <w:r w:rsidRPr="00E865B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54022">
        <w:rPr>
          <w:rStyle w:val="Hyperlink"/>
        </w:rPr>
        <w:t>https://vetnet.gov.au/Pages/TrainingDocs.aspx?q=5e0c25cc-3d9d-4b43-80d3-bd22cc4f1e53</w:t>
      </w:r>
      <w:r>
        <w:fldChar w:fldCharType="end"/>
      </w:r>
    </w:p>
    <w:p w:rsidR="00000000" w:rsidRPr="00E865BE" w:rsidP="00E865BE"/>
    <w:sectPr w:rsidSect="00E865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5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5BE" w:rsidRPr="00895E8D" w:rsidP="00895E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5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E8D" w:rsidP="00E865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5E8D" w:rsidP="00E865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95E8D" w:rsidP="00E865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5BE" w:rsidP="00E865BE">
    <w:pPr>
      <w:pStyle w:val="Footer"/>
      <w:framePr w:wrap="around"/>
    </w:pPr>
    <w:r>
      <w:fldChar w:fldCharType="begin"/>
    </w:r>
    <w:r>
      <w:instrText xml:space="preserve"> DOCPROPERTY  Subject  \* MERGEFORMAT </w:instrText>
    </w:r>
    <w:r>
      <w:fldChar w:fldCharType="separate"/>
    </w:r>
    <w:r w:rsidR="00895E8D">
      <w:t>Approved</w:t>
    </w:r>
    <w:r w:rsidR="00895E8D">
      <w:fldChar w:fldCharType="end"/>
    </w:r>
    <w:r>
      <w:tab/>
      <w:t xml:space="preserve">Page </w:t>
    </w:r>
    <w:r>
      <w:fldChar w:fldCharType="begin"/>
    </w:r>
    <w:r>
      <w:instrText xml:space="preserve"> PAGE  \* Arabic  \* MERGEFORMAT </w:instrText>
    </w:r>
    <w:r>
      <w:fldChar w:fldCharType="separate"/>
    </w:r>
    <w:r w:rsidR="00895E8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5E8D">
      <w:rPr>
        <w:noProof/>
      </w:rPr>
      <w:t>4</w:t>
    </w:r>
    <w:r>
      <w:rPr>
        <w:noProof/>
      </w:rPr>
      <w:fldChar w:fldCharType="end"/>
    </w:r>
  </w:p>
  <w:p w:rsidR="00E865BE" w:rsidP="00E865BE">
    <w:pPr>
      <w:pStyle w:val="Footer"/>
      <w:framePr w:wrap="around"/>
    </w:pPr>
    <w:r>
      <w:t xml:space="preserve">© Commonwealth of Australia, </w:t>
    </w:r>
    <w:r>
      <w:fldChar w:fldCharType="begin"/>
    </w:r>
    <w:r>
      <w:instrText xml:space="preserve"> DATE  \@ "yyyy"  \* MERGEFORMAT </w:instrText>
    </w:r>
    <w:r>
      <w:fldChar w:fldCharType="separate"/>
    </w:r>
    <w:r w:rsidR="00895E8D">
      <w:rPr>
        <w:noProof/>
      </w:rPr>
      <w:t>2025</w:t>
    </w:r>
    <w:r>
      <w:fldChar w:fldCharType="end"/>
    </w:r>
    <w:r>
      <w:tab/>
    </w:r>
    <w:r>
      <w:fldChar w:fldCharType="begin"/>
    </w:r>
    <w:r>
      <w:instrText xml:space="preserve"> DOCPROPERTY  Author  \* MERGEFORMAT </w:instrText>
    </w:r>
    <w:r>
      <w:fldChar w:fldCharType="separate"/>
    </w:r>
    <w:r w:rsidR="00895E8D">
      <w:t>HumanAbility</w:t>
    </w:r>
    <w:r w:rsidR="00895E8D">
      <w:fldChar w:fldCharType="end"/>
    </w:r>
  </w:p>
  <w:p w:rsidR="00E865BE" w:rsidP="00E865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5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E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65BE" w:rsidRPr="00895E8D" w:rsidP="00895E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5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E8D" w:rsidRPr="002D2AF8" w:rsidP="00E865BE">
    <w:pPr>
      <w:pStyle w:val="Header"/>
      <w:framePr w:wrap="around"/>
    </w:pPr>
    <w:r>
      <w:fldChar w:fldCharType="begin"/>
    </w:r>
    <w:r>
      <w:instrText xml:space="preserve"> TITLE   \* MERGEFORMAT </w:instrText>
    </w:r>
    <w:r>
      <w:fldChar w:fldCharType="separate"/>
    </w:r>
    <w:r>
      <w:t>CHCLAH005 Incorporate lifespan development and sociological concepts into leisure and health programming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95E8D" w:rsidP="00E865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5BE" w:rsidRPr="002D2AF8" w:rsidP="00E865BE">
    <w:pPr>
      <w:pStyle w:val="Header"/>
      <w:framePr w:wrap="around"/>
    </w:pPr>
    <w:r>
      <w:fldChar w:fldCharType="begin"/>
    </w:r>
    <w:r>
      <w:instrText xml:space="preserve"> TITLE   \* MERGEFORMAT </w:instrText>
    </w:r>
    <w:r>
      <w:fldChar w:fldCharType="separate"/>
    </w:r>
    <w:r w:rsidR="00895E8D">
      <w:t>CHCLAH005 Incorporate lifespan development and sociological concepts into leisure and health programming</w:t>
    </w:r>
    <w:r w:rsidR="00895E8D">
      <w:fldChar w:fldCharType="end"/>
    </w:r>
    <w:r>
      <w:tab/>
      <w:t xml:space="preserve">Date this document was generated: </w:t>
    </w:r>
    <w:r>
      <w:fldChar w:fldCharType="begin"/>
    </w:r>
    <w:r>
      <w:instrText xml:space="preserve"> CREATEDATE  \@ "d MMMM yyyy"  \* MERGEFORMAT </w:instrText>
    </w:r>
    <w:r>
      <w:fldChar w:fldCharType="separate"/>
    </w:r>
    <w:r w:rsidR="00895E8D">
      <w:rPr>
        <w:noProof/>
      </w:rPr>
      <w:t>2 March 2025</w:t>
    </w:r>
    <w:r>
      <w:fldChar w:fldCharType="end"/>
    </w:r>
  </w:p>
  <w:p w:rsidR="00E865BE" w:rsidP="00E865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32C8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1060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F26C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65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65BE"/>
    <w:pPr>
      <w:spacing w:before="360" w:after="60"/>
      <w:outlineLvl w:val="0"/>
    </w:pPr>
    <w:rPr>
      <w:sz w:val="32"/>
    </w:rPr>
  </w:style>
  <w:style w:type="paragraph" w:styleId="Heading2">
    <w:name w:val="heading 2"/>
    <w:basedOn w:val="HeadingBase"/>
    <w:next w:val="BodyText"/>
    <w:link w:val="Heading2Char"/>
    <w:qFormat/>
    <w:rsid w:val="00E865BE"/>
    <w:pPr>
      <w:keepLines/>
      <w:spacing w:before="240" w:after="120"/>
      <w:outlineLvl w:val="1"/>
    </w:pPr>
    <w:rPr>
      <w:sz w:val="28"/>
      <w:szCs w:val="40"/>
    </w:rPr>
  </w:style>
  <w:style w:type="paragraph" w:styleId="Heading3">
    <w:name w:val="heading 3"/>
    <w:basedOn w:val="HeadingBase"/>
    <w:next w:val="BodyText"/>
    <w:link w:val="Heading3Char"/>
    <w:qFormat/>
    <w:rsid w:val="00E865BE"/>
    <w:pPr>
      <w:spacing w:before="180" w:after="120"/>
      <w:outlineLvl w:val="2"/>
    </w:pPr>
    <w:rPr>
      <w:spacing w:val="-10"/>
      <w:kern w:val="32"/>
    </w:rPr>
  </w:style>
  <w:style w:type="paragraph" w:styleId="Heading4">
    <w:name w:val="heading 4"/>
    <w:basedOn w:val="HeadingBase"/>
    <w:next w:val="BodyText"/>
    <w:link w:val="Heading4Char"/>
    <w:qFormat/>
    <w:rsid w:val="00E865BE"/>
    <w:pPr>
      <w:spacing w:before="160" w:after="120"/>
      <w:outlineLvl w:val="3"/>
    </w:pPr>
    <w:rPr>
      <w:sz w:val="22"/>
    </w:rPr>
  </w:style>
  <w:style w:type="paragraph" w:styleId="Heading5">
    <w:name w:val="heading 5"/>
    <w:basedOn w:val="HeadingBase"/>
    <w:next w:val="Normal"/>
    <w:link w:val="Heading5Char"/>
    <w:qFormat/>
    <w:rsid w:val="00E865BE"/>
    <w:pPr>
      <w:spacing w:before="80"/>
      <w:outlineLvl w:val="4"/>
    </w:pPr>
    <w:rPr>
      <w:color w:val="918585"/>
      <w:sz w:val="20"/>
    </w:rPr>
  </w:style>
  <w:style w:type="paragraph" w:styleId="Heading6">
    <w:name w:val="heading 6"/>
    <w:basedOn w:val="HeadingBase"/>
    <w:next w:val="Normal"/>
    <w:link w:val="Heading6Char"/>
    <w:qFormat/>
    <w:rsid w:val="00E865BE"/>
    <w:pPr>
      <w:spacing w:before="60"/>
      <w:outlineLvl w:val="5"/>
    </w:pPr>
    <w:rPr>
      <w:color w:val="918585"/>
      <w:sz w:val="20"/>
    </w:rPr>
  </w:style>
  <w:style w:type="paragraph" w:styleId="Heading7">
    <w:name w:val="heading 7"/>
    <w:basedOn w:val="Normal"/>
    <w:next w:val="Normal"/>
    <w:link w:val="Heading7Char"/>
    <w:qFormat/>
    <w:rsid w:val="00E865BE"/>
    <w:pPr>
      <w:ind w:left="720"/>
      <w:outlineLvl w:val="6"/>
    </w:pPr>
    <w:rPr>
      <w:i/>
    </w:rPr>
  </w:style>
  <w:style w:type="paragraph" w:styleId="Heading8">
    <w:name w:val="heading 8"/>
    <w:basedOn w:val="Normal"/>
    <w:next w:val="Normal"/>
    <w:link w:val="Heading8Char"/>
    <w:qFormat/>
    <w:rsid w:val="00E865BE"/>
    <w:pPr>
      <w:ind w:left="720"/>
      <w:outlineLvl w:val="7"/>
    </w:pPr>
    <w:rPr>
      <w:i/>
    </w:rPr>
  </w:style>
  <w:style w:type="paragraph" w:styleId="Heading9">
    <w:name w:val="heading 9"/>
    <w:basedOn w:val="Normal"/>
    <w:next w:val="Normal"/>
    <w:link w:val="Heading9Char"/>
    <w:qFormat/>
    <w:rsid w:val="00E865BE"/>
    <w:pPr>
      <w:ind w:left="720"/>
      <w:outlineLvl w:val="8"/>
    </w:pPr>
    <w:rPr>
      <w:i/>
    </w:rPr>
  </w:style>
  <w:style w:type="character" w:default="1" w:styleId="DefaultParagraphFont">
    <w:name w:val="Default Paragraph Font"/>
    <w:uiPriority w:val="1"/>
    <w:unhideWhenUsed/>
    <w:rsid w:val="00E865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65BE"/>
  </w:style>
  <w:style w:type="character" w:customStyle="1" w:styleId="Heading1Char">
    <w:name w:val="Heading 1 Char"/>
    <w:basedOn w:val="DefaultParagraphFont"/>
    <w:link w:val="Heading1"/>
    <w:rsid w:val="00E865BE"/>
    <w:rPr>
      <w:rFonts w:ascii="Times New Roman" w:eastAsia="Times New Roman" w:hAnsi="Times New Roman" w:cs="Times New Roman"/>
      <w:b/>
      <w:sz w:val="32"/>
      <w:szCs w:val="20"/>
      <w:lang w:eastAsia="en-US"/>
    </w:rPr>
  </w:style>
  <w:style w:type="paragraph" w:styleId="BodyText">
    <w:name w:val="Body Text"/>
    <w:basedOn w:val="Normal"/>
    <w:link w:val="BodyTextChar"/>
    <w:rsid w:val="00E865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65BE"/>
    <w:rPr>
      <w:rFonts w:ascii="Times New Roman" w:eastAsia="Times New Roman" w:hAnsi="Times New Roman" w:cs="Times New Roman"/>
      <w:sz w:val="24"/>
      <w:lang w:eastAsia="en-US"/>
    </w:rPr>
  </w:style>
  <w:style w:type="paragraph" w:styleId="ListBullet">
    <w:name w:val="List Bullet"/>
    <w:basedOn w:val="List"/>
    <w:rsid w:val="00E865BE"/>
    <w:pPr>
      <w:numPr>
        <w:numId w:val="12"/>
      </w:numPr>
      <w:tabs>
        <w:tab w:val="clear" w:pos="340"/>
      </w:tabs>
      <w:spacing w:before="40" w:after="40"/>
    </w:pPr>
  </w:style>
  <w:style w:type="character" w:customStyle="1" w:styleId="SpecialBold">
    <w:name w:val="Special Bold"/>
    <w:basedOn w:val="DefaultParagraphFont"/>
    <w:rsid w:val="00E865BE"/>
    <w:rPr>
      <w:b/>
      <w:spacing w:val="0"/>
    </w:rPr>
  </w:style>
  <w:style w:type="paragraph" w:styleId="ListBullet2">
    <w:name w:val="List Bullet 2"/>
    <w:basedOn w:val="List2"/>
    <w:rsid w:val="00E865BE"/>
    <w:pPr>
      <w:numPr>
        <w:numId w:val="13"/>
      </w:numPr>
      <w:tabs>
        <w:tab w:val="clear" w:pos="680"/>
      </w:tabs>
    </w:pPr>
  </w:style>
  <w:style w:type="character" w:styleId="Emphasis">
    <w:name w:val="Emphasis"/>
    <w:basedOn w:val="DefaultParagraphFont"/>
    <w:qFormat/>
    <w:rsid w:val="00E865BE"/>
    <w:rPr>
      <w:i/>
    </w:rPr>
  </w:style>
  <w:style w:type="paragraph" w:customStyle="1" w:styleId="SuperHeading">
    <w:name w:val="SuperHeading"/>
    <w:basedOn w:val="Normal"/>
    <w:rsid w:val="00E865BE"/>
    <w:pPr>
      <w:spacing w:before="240" w:after="120"/>
      <w:outlineLvl w:val="0"/>
    </w:pPr>
    <w:rPr>
      <w:rFonts w:ascii="Times New Roman" w:hAnsi="Times New Roman"/>
      <w:b/>
      <w:sz w:val="32"/>
    </w:rPr>
  </w:style>
  <w:style w:type="paragraph" w:customStyle="1" w:styleId="AllowPageBreak">
    <w:name w:val="AllowPageBreak"/>
    <w:rsid w:val="00E865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65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65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65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65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65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65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65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65BE"/>
    <w:rPr>
      <w:rFonts w:ascii="Courier New" w:eastAsia="Times New Roman" w:hAnsi="Courier New" w:cs="Times New Roman"/>
      <w:i/>
      <w:szCs w:val="20"/>
      <w:lang w:eastAsia="en-US"/>
    </w:rPr>
  </w:style>
  <w:style w:type="paragraph" w:customStyle="1" w:styleId="HeadingBase">
    <w:name w:val="Heading Base"/>
    <w:rsid w:val="00E865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65BE"/>
    <w:pPr>
      <w:tabs>
        <w:tab w:val="right" w:leader="dot" w:pos="9072"/>
      </w:tabs>
      <w:ind w:left="567"/>
    </w:pPr>
    <w:rPr>
      <w:szCs w:val="22"/>
    </w:rPr>
  </w:style>
  <w:style w:type="paragraph" w:customStyle="1" w:styleId="TOCBase">
    <w:name w:val="TOC Base"/>
    <w:rsid w:val="00E865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65BE"/>
    <w:pPr>
      <w:tabs>
        <w:tab w:val="right" w:leader="dot" w:pos="9072"/>
      </w:tabs>
      <w:spacing w:before="40" w:after="40"/>
      <w:ind w:left="284"/>
    </w:pPr>
    <w:rPr>
      <w:rFonts w:ascii="Times New Roman" w:hAnsi="Times New Roman"/>
    </w:rPr>
  </w:style>
  <w:style w:type="paragraph" w:styleId="TOC1">
    <w:name w:val="toc 1"/>
    <w:basedOn w:val="TOCBase"/>
    <w:next w:val="Normal"/>
    <w:rsid w:val="00E865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65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65BE"/>
    <w:rPr>
      <w:rFonts w:ascii="Times New Roman" w:eastAsia="Times New Roman" w:hAnsi="Times New Roman" w:cs="Times New Roman"/>
      <w:sz w:val="16"/>
      <w:lang w:eastAsia="en-US"/>
    </w:rPr>
  </w:style>
  <w:style w:type="paragraph" w:styleId="Title">
    <w:name w:val="Title"/>
    <w:basedOn w:val="HeadingBase"/>
    <w:link w:val="TitleChar"/>
    <w:qFormat/>
    <w:rsid w:val="00E865BE"/>
    <w:pPr>
      <w:spacing w:before="5040"/>
      <w:jc w:val="center"/>
    </w:pPr>
    <w:rPr>
      <w:sz w:val="48"/>
      <w:szCs w:val="72"/>
      <w:lang w:val="en-US"/>
    </w:rPr>
  </w:style>
  <w:style w:type="character" w:customStyle="1" w:styleId="TitleChar">
    <w:name w:val="Title Char"/>
    <w:basedOn w:val="DefaultParagraphFont"/>
    <w:link w:val="Title"/>
    <w:rsid w:val="00E865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65BE"/>
    <w:pPr>
      <w:tabs>
        <w:tab w:val="left" w:pos="3600"/>
        <w:tab w:val="left" w:pos="3958"/>
      </w:tabs>
    </w:pPr>
  </w:style>
  <w:style w:type="paragraph" w:styleId="List">
    <w:name w:val="List"/>
    <w:basedOn w:val="BodyText"/>
    <w:next w:val="BodyText"/>
    <w:rsid w:val="00E865BE"/>
    <w:pPr>
      <w:tabs>
        <w:tab w:val="left" w:pos="340"/>
      </w:tabs>
      <w:spacing w:before="60" w:after="60"/>
      <w:ind w:left="340" w:hanging="340"/>
    </w:pPr>
  </w:style>
  <w:style w:type="paragraph" w:customStyle="1" w:styleId="Note">
    <w:name w:val="Note"/>
    <w:basedOn w:val="BodyText"/>
    <w:rsid w:val="00E865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65BE"/>
    <w:pPr>
      <w:framePr w:wrap="auto" w:hAnchor="text" w:y="6049"/>
    </w:pPr>
    <w:rPr>
      <w:color w:val="000000"/>
      <w:sz w:val="40"/>
    </w:rPr>
  </w:style>
  <w:style w:type="paragraph" w:customStyle="1" w:styleId="TOCTitle">
    <w:name w:val="TOCTitle"/>
    <w:basedOn w:val="Heading1"/>
    <w:rsid w:val="00E865BE"/>
    <w:pPr>
      <w:spacing w:after="240"/>
      <w:jc w:val="center"/>
      <w:outlineLvl w:val="9"/>
    </w:pPr>
    <w:rPr>
      <w:caps/>
    </w:rPr>
  </w:style>
  <w:style w:type="paragraph" w:customStyle="1" w:styleId="Version">
    <w:name w:val="Version"/>
    <w:rsid w:val="00E865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65BE"/>
    <w:pPr>
      <w:keepNext w:val="0"/>
      <w:tabs>
        <w:tab w:val="right" w:pos="4176"/>
      </w:tabs>
      <w:ind w:left="198" w:hanging="198"/>
    </w:pPr>
    <w:rPr>
      <w:rFonts w:ascii="Garamond" w:hAnsi="Garamond"/>
    </w:rPr>
  </w:style>
  <w:style w:type="paragraph" w:styleId="IndexHeading">
    <w:name w:val="index heading"/>
    <w:basedOn w:val="Normal"/>
    <w:next w:val="Index1"/>
    <w:semiHidden/>
    <w:rsid w:val="00E865BE"/>
    <w:pPr>
      <w:spacing w:before="120" w:after="120"/>
    </w:pPr>
    <w:rPr>
      <w:rFonts w:ascii="Arial" w:hAnsi="Arial"/>
      <w:b/>
      <w:color w:val="918585"/>
      <w:sz w:val="24"/>
    </w:rPr>
  </w:style>
  <w:style w:type="paragraph" w:styleId="Header">
    <w:name w:val="header"/>
    <w:basedOn w:val="Normal"/>
    <w:link w:val="HeaderChar"/>
    <w:rsid w:val="00E865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65BE"/>
    <w:rPr>
      <w:rFonts w:ascii="Times New Roman" w:eastAsia="Times New Roman" w:hAnsi="Times New Roman" w:cs="Times New Roman"/>
      <w:sz w:val="16"/>
      <w:szCs w:val="20"/>
      <w:lang w:val="en-GB" w:eastAsia="en-US"/>
    </w:rPr>
  </w:style>
  <w:style w:type="paragraph" w:customStyle="1" w:styleId="Chapter">
    <w:name w:val="Chapter"/>
    <w:basedOn w:val="Normal"/>
    <w:rsid w:val="00E865BE"/>
    <w:pPr>
      <w:spacing w:before="240"/>
    </w:pPr>
    <w:rPr>
      <w:rFonts w:ascii="Times New Roman" w:hAnsi="Times New Roman"/>
      <w:smallCaps/>
      <w:spacing w:val="80"/>
      <w:sz w:val="28"/>
    </w:rPr>
  </w:style>
  <w:style w:type="paragraph" w:customStyle="1" w:styleId="InChapter">
    <w:name w:val="InChapter"/>
    <w:basedOn w:val="Heading3"/>
    <w:rsid w:val="00E865BE"/>
    <w:pPr>
      <w:spacing w:after="240"/>
      <w:outlineLvl w:val="9"/>
    </w:pPr>
    <w:rPr>
      <w:noProof/>
    </w:rPr>
  </w:style>
  <w:style w:type="paragraph" w:styleId="Index2">
    <w:name w:val="index 2"/>
    <w:basedOn w:val="Normal"/>
    <w:next w:val="Normal"/>
    <w:semiHidden/>
    <w:rsid w:val="00E865BE"/>
    <w:pPr>
      <w:tabs>
        <w:tab w:val="right" w:pos="4176"/>
      </w:tabs>
      <w:ind w:left="568" w:hanging="284"/>
    </w:pPr>
    <w:rPr>
      <w:rFonts w:ascii="Garamond" w:hAnsi="Garamond"/>
    </w:rPr>
  </w:style>
  <w:style w:type="paragraph" w:customStyle="1" w:styleId="Byline">
    <w:name w:val="Byline"/>
    <w:rsid w:val="00E865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65BE"/>
    <w:pPr>
      <w:tabs>
        <w:tab w:val="clear" w:pos="3600"/>
        <w:tab w:val="clear" w:pos="3958"/>
      </w:tabs>
      <w:jc w:val="right"/>
    </w:pPr>
  </w:style>
  <w:style w:type="paragraph" w:styleId="Caption">
    <w:name w:val="caption"/>
    <w:basedOn w:val="BodyText"/>
    <w:next w:val="Normal"/>
    <w:qFormat/>
    <w:rsid w:val="00E865BE"/>
    <w:pPr>
      <w:framePr w:w="2268" w:hSpace="181" w:vSpace="181" w:wrap="around" w:vAnchor="text" w:hAnchor="page" w:x="1135" w:y="285" w:anchorLock="1"/>
    </w:pPr>
    <w:rPr>
      <w:i/>
    </w:rPr>
  </w:style>
  <w:style w:type="paragraph" w:customStyle="1" w:styleId="MiniTOCTitle">
    <w:name w:val="MiniTOCTitle"/>
    <w:basedOn w:val="Heading4"/>
    <w:rsid w:val="00E865BE"/>
    <w:pPr>
      <w:spacing w:before="240"/>
      <w:outlineLvl w:val="9"/>
    </w:pPr>
    <w:rPr>
      <w:noProof/>
      <w:sz w:val="24"/>
    </w:rPr>
  </w:style>
  <w:style w:type="paragraph" w:customStyle="1" w:styleId="MiniTOCItem">
    <w:name w:val="MiniTOCItem"/>
    <w:basedOn w:val="ListBullet"/>
    <w:rsid w:val="00E865BE"/>
    <w:pPr>
      <w:numPr>
        <w:numId w:val="0"/>
      </w:numPr>
      <w:tabs>
        <w:tab w:val="right" w:leader="dot" w:pos="6521"/>
      </w:tabs>
      <w:spacing w:before="0" w:after="0"/>
    </w:pPr>
  </w:style>
  <w:style w:type="paragraph" w:customStyle="1" w:styleId="TOFTitle">
    <w:name w:val="TOFTitle"/>
    <w:basedOn w:val="TOCTitle"/>
    <w:rsid w:val="00E865BE"/>
  </w:style>
  <w:style w:type="paragraph" w:styleId="TableofFigures">
    <w:name w:val="table of figures"/>
    <w:basedOn w:val="Normal"/>
    <w:next w:val="Normal"/>
    <w:semiHidden/>
    <w:rsid w:val="00E865BE"/>
    <w:pPr>
      <w:tabs>
        <w:tab w:val="right" w:leader="dot" w:pos="9072"/>
      </w:tabs>
      <w:ind w:left="970" w:hanging="403"/>
    </w:pPr>
    <w:rPr>
      <w:rFonts w:ascii="Times New Roman" w:hAnsi="Times New Roman"/>
      <w:b/>
    </w:rPr>
  </w:style>
  <w:style w:type="paragraph" w:styleId="ListNumber">
    <w:name w:val="List Number"/>
    <w:basedOn w:val="List"/>
    <w:rsid w:val="00E865BE"/>
    <w:pPr>
      <w:numPr>
        <w:numId w:val="15"/>
      </w:numPr>
      <w:tabs>
        <w:tab w:val="clear" w:pos="340"/>
      </w:tabs>
    </w:pPr>
  </w:style>
  <w:style w:type="character" w:customStyle="1" w:styleId="WingdingSymbols">
    <w:name w:val="Wingding Symbols"/>
    <w:rsid w:val="00E865BE"/>
    <w:rPr>
      <w:rFonts w:ascii="Wingdings" w:hAnsi="Wingdings"/>
    </w:rPr>
  </w:style>
  <w:style w:type="paragraph" w:customStyle="1" w:styleId="TableHeading">
    <w:name w:val="Table Heading"/>
    <w:basedOn w:val="HeadingBase"/>
    <w:rsid w:val="00E865BE"/>
    <w:pPr>
      <w:keepLines/>
      <w:pBdr>
        <w:bottom w:val="single" w:sz="6" w:space="1" w:color="918585"/>
      </w:pBdr>
      <w:spacing w:before="240"/>
    </w:pPr>
  </w:style>
  <w:style w:type="character" w:customStyle="1" w:styleId="HotSpot">
    <w:name w:val="HotSpot"/>
    <w:rsid w:val="00E865BE"/>
    <w:rPr>
      <w:color w:val="0033CC"/>
      <w:u w:val="none"/>
    </w:rPr>
  </w:style>
  <w:style w:type="paragraph" w:customStyle="1" w:styleId="BodyTextRight">
    <w:name w:val="Body Text Right"/>
    <w:basedOn w:val="BodyText"/>
    <w:rsid w:val="00E865BE"/>
    <w:pPr>
      <w:spacing w:before="0" w:after="0"/>
      <w:jc w:val="right"/>
    </w:pPr>
  </w:style>
  <w:style w:type="paragraph" w:styleId="Index3">
    <w:name w:val="index 3"/>
    <w:basedOn w:val="ListNumber2"/>
    <w:next w:val="Normal"/>
    <w:semiHidden/>
    <w:rsid w:val="00E865BE"/>
    <w:pPr>
      <w:numPr>
        <w:numId w:val="0"/>
      </w:numPr>
      <w:tabs>
        <w:tab w:val="right" w:leader="dot" w:pos="4176"/>
      </w:tabs>
    </w:pPr>
  </w:style>
  <w:style w:type="paragraph" w:styleId="ListNumber2">
    <w:name w:val="List Number 2"/>
    <w:basedOn w:val="List2"/>
    <w:rsid w:val="00E865BE"/>
    <w:pPr>
      <w:numPr>
        <w:numId w:val="10"/>
      </w:numPr>
      <w:tabs>
        <w:tab w:val="clear" w:pos="1060"/>
      </w:tabs>
    </w:pPr>
  </w:style>
  <w:style w:type="paragraph" w:customStyle="1" w:styleId="MarginNote">
    <w:name w:val="Margin Note"/>
    <w:basedOn w:val="BodyText"/>
    <w:rsid w:val="00E865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65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65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65BE"/>
    <w:rPr>
      <w:sz w:val="32"/>
    </w:rPr>
  </w:style>
  <w:style w:type="paragraph" w:customStyle="1" w:styleId="HeadingProcedure">
    <w:name w:val="Heading Procedure"/>
    <w:basedOn w:val="HeadingBase"/>
    <w:next w:val="Normal"/>
    <w:rsid w:val="00E865BE"/>
    <w:pPr>
      <w:tabs>
        <w:tab w:val="left" w:pos="0"/>
      </w:tabs>
      <w:spacing w:before="120" w:after="60"/>
    </w:pPr>
    <w:rPr>
      <w:i/>
      <w:color w:val="918585"/>
      <w:sz w:val="22"/>
    </w:rPr>
  </w:style>
  <w:style w:type="paragraph" w:customStyle="1" w:styleId="TableBodyText">
    <w:name w:val="Table Body Text"/>
    <w:basedOn w:val="BodyText"/>
    <w:rsid w:val="00E865BE"/>
    <w:pPr>
      <w:spacing w:before="60" w:after="60"/>
    </w:pPr>
  </w:style>
  <w:style w:type="paragraph" w:styleId="ListContinue">
    <w:name w:val="List Continue"/>
    <w:basedOn w:val="List"/>
    <w:rsid w:val="00E865BE"/>
    <w:pPr>
      <w:ind w:firstLine="0"/>
    </w:pPr>
  </w:style>
  <w:style w:type="paragraph" w:customStyle="1" w:styleId="ListNote">
    <w:name w:val="List Note"/>
    <w:basedOn w:val="List"/>
    <w:rsid w:val="00E865BE"/>
    <w:pPr>
      <w:pBdr>
        <w:top w:val="single" w:sz="6" w:space="2" w:color="918585"/>
        <w:bottom w:val="single" w:sz="6" w:space="2" w:color="918585"/>
      </w:pBdr>
      <w:tabs>
        <w:tab w:val="left" w:pos="1021"/>
      </w:tabs>
      <w:ind w:firstLine="0"/>
    </w:pPr>
  </w:style>
  <w:style w:type="paragraph" w:customStyle="1" w:styleId="Warning">
    <w:name w:val="Warning"/>
    <w:basedOn w:val="BodyText"/>
    <w:rsid w:val="00E865BE"/>
    <w:pPr>
      <w:shd w:val="clear" w:color="auto" w:fill="D9D9D9"/>
      <w:tabs>
        <w:tab w:val="left" w:pos="992"/>
      </w:tabs>
      <w:ind w:left="119" w:right="119"/>
    </w:pPr>
    <w:rPr>
      <w:sz w:val="20"/>
    </w:rPr>
  </w:style>
  <w:style w:type="paragraph" w:customStyle="1" w:styleId="MarginIcons">
    <w:name w:val="Margin Icons"/>
    <w:basedOn w:val="BodyText"/>
    <w:rsid w:val="00E865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65BE"/>
    <w:rPr>
      <w:rFonts w:ascii="Courier New" w:hAnsi="Courier New"/>
    </w:rPr>
  </w:style>
  <w:style w:type="paragraph" w:customStyle="1" w:styleId="NoteBullet">
    <w:name w:val="Note Bullet"/>
    <w:basedOn w:val="Note"/>
    <w:rsid w:val="00E865BE"/>
    <w:pPr>
      <w:tabs>
        <w:tab w:val="clear" w:pos="680"/>
      </w:tabs>
      <w:spacing w:before="60" w:after="60"/>
    </w:pPr>
  </w:style>
  <w:style w:type="paragraph" w:customStyle="1" w:styleId="SubHeading2">
    <w:name w:val="SubHeading2"/>
    <w:basedOn w:val="HeadingBase"/>
    <w:rsid w:val="00E865BE"/>
    <w:pPr>
      <w:spacing w:before="240" w:after="60"/>
    </w:pPr>
    <w:rPr>
      <w:sz w:val="20"/>
    </w:rPr>
  </w:style>
  <w:style w:type="paragraph" w:customStyle="1" w:styleId="SubHeading1">
    <w:name w:val="SubHeading1"/>
    <w:basedOn w:val="HeadingBase"/>
    <w:rsid w:val="00E865BE"/>
    <w:pPr>
      <w:spacing w:before="240" w:after="60"/>
    </w:pPr>
    <w:rPr>
      <w:color w:val="918585"/>
      <w:sz w:val="22"/>
    </w:rPr>
  </w:style>
  <w:style w:type="paragraph" w:customStyle="1" w:styleId="SideHeading">
    <w:name w:val="Side Heading"/>
    <w:basedOn w:val="HeadingBase"/>
    <w:rsid w:val="00E865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65BE"/>
    <w:pPr>
      <w:tabs>
        <w:tab w:val="num" w:pos="360"/>
      </w:tabs>
    </w:pPr>
  </w:style>
  <w:style w:type="paragraph" w:styleId="PlainText">
    <w:name w:val="Plain Text"/>
    <w:basedOn w:val="Normal"/>
    <w:link w:val="PlainTextChar"/>
    <w:rsid w:val="00E865BE"/>
    <w:rPr>
      <w:sz w:val="20"/>
    </w:rPr>
  </w:style>
  <w:style w:type="character" w:customStyle="1" w:styleId="PlainTextChar">
    <w:name w:val="Plain Text Char"/>
    <w:basedOn w:val="DefaultParagraphFont"/>
    <w:link w:val="PlainText"/>
    <w:rsid w:val="00E865BE"/>
    <w:rPr>
      <w:rFonts w:ascii="Courier New" w:eastAsia="Times New Roman" w:hAnsi="Courier New" w:cs="Times New Roman"/>
      <w:sz w:val="20"/>
      <w:szCs w:val="20"/>
      <w:lang w:eastAsia="en-US"/>
    </w:rPr>
  </w:style>
  <w:style w:type="character" w:customStyle="1" w:styleId="MenuOption">
    <w:name w:val="Menu Option"/>
    <w:basedOn w:val="DefaultParagraphFont"/>
    <w:rsid w:val="00E865BE"/>
    <w:rPr>
      <w:b/>
      <w:smallCaps/>
    </w:rPr>
  </w:style>
  <w:style w:type="paragraph" w:customStyle="1" w:styleId="TableListNumber">
    <w:name w:val="Table List Number"/>
    <w:basedOn w:val="ListNumber"/>
    <w:rsid w:val="00E865BE"/>
    <w:pPr>
      <w:numPr>
        <w:numId w:val="0"/>
      </w:numPr>
    </w:pPr>
  </w:style>
  <w:style w:type="paragraph" w:styleId="TOC4">
    <w:name w:val="toc 4"/>
    <w:basedOn w:val="TOCBase"/>
    <w:next w:val="Normal"/>
    <w:semiHidden/>
    <w:rsid w:val="00E865BE"/>
    <w:pPr>
      <w:tabs>
        <w:tab w:val="right" w:leader="dot" w:pos="9071"/>
      </w:tabs>
      <w:ind w:left="1701"/>
    </w:pPr>
  </w:style>
  <w:style w:type="paragraph" w:customStyle="1" w:styleId="ListAlpha">
    <w:name w:val="List Alpha"/>
    <w:basedOn w:val="List"/>
    <w:rsid w:val="00E865BE"/>
    <w:pPr>
      <w:numPr>
        <w:numId w:val="9"/>
      </w:numPr>
    </w:pPr>
  </w:style>
  <w:style w:type="paragraph" w:customStyle="1" w:styleId="ListAlpha2">
    <w:name w:val="List Alpha 2"/>
    <w:basedOn w:val="List2"/>
    <w:rsid w:val="00E865BE"/>
    <w:pPr>
      <w:numPr>
        <w:numId w:val="8"/>
      </w:numPr>
    </w:pPr>
  </w:style>
  <w:style w:type="paragraph" w:styleId="List2">
    <w:name w:val="List 2"/>
    <w:basedOn w:val="BodyText"/>
    <w:rsid w:val="00E865BE"/>
    <w:pPr>
      <w:tabs>
        <w:tab w:val="left" w:pos="680"/>
      </w:tabs>
      <w:spacing w:before="60" w:after="60"/>
      <w:ind w:left="680" w:hanging="340"/>
    </w:pPr>
  </w:style>
  <w:style w:type="paragraph" w:styleId="List3">
    <w:name w:val="List 3"/>
    <w:basedOn w:val="BodyText"/>
    <w:rsid w:val="00E865BE"/>
    <w:pPr>
      <w:tabs>
        <w:tab w:val="left" w:pos="1021"/>
      </w:tabs>
      <w:spacing w:before="60" w:after="60"/>
      <w:ind w:left="1020" w:hanging="340"/>
    </w:pPr>
  </w:style>
  <w:style w:type="paragraph" w:styleId="List4">
    <w:name w:val="List 4"/>
    <w:basedOn w:val="BodyText"/>
    <w:rsid w:val="00E865BE"/>
    <w:pPr>
      <w:tabs>
        <w:tab w:val="left" w:pos="1361"/>
      </w:tabs>
      <w:spacing w:before="60" w:after="60"/>
      <w:ind w:left="1361" w:hanging="340"/>
    </w:pPr>
  </w:style>
  <w:style w:type="paragraph" w:styleId="List5">
    <w:name w:val="List 5"/>
    <w:basedOn w:val="BodyText"/>
    <w:rsid w:val="00E865BE"/>
    <w:pPr>
      <w:tabs>
        <w:tab w:val="left" w:pos="1701"/>
      </w:tabs>
      <w:spacing w:before="60" w:after="60"/>
      <w:ind w:left="1701" w:hanging="340"/>
    </w:pPr>
  </w:style>
  <w:style w:type="paragraph" w:styleId="ListBullet3">
    <w:name w:val="List Bullet 3"/>
    <w:basedOn w:val="List3"/>
    <w:rsid w:val="00E865BE"/>
    <w:pPr>
      <w:numPr>
        <w:numId w:val="14"/>
      </w:numPr>
      <w:tabs>
        <w:tab w:val="clear" w:pos="1021"/>
      </w:tabs>
      <w:ind w:left="1037" w:hanging="357"/>
    </w:pPr>
  </w:style>
  <w:style w:type="paragraph" w:styleId="ListBullet4">
    <w:name w:val="List Bullet 4"/>
    <w:basedOn w:val="List4"/>
    <w:rsid w:val="00E865BE"/>
    <w:pPr>
      <w:numPr>
        <w:numId w:val="3"/>
      </w:numPr>
      <w:tabs>
        <w:tab w:val="clear" w:pos="1361"/>
      </w:tabs>
    </w:pPr>
  </w:style>
  <w:style w:type="paragraph" w:styleId="ListBullet5">
    <w:name w:val="List Bullet 5"/>
    <w:basedOn w:val="List5"/>
    <w:rsid w:val="00E865BE"/>
    <w:pPr>
      <w:numPr>
        <w:numId w:val="4"/>
      </w:numPr>
    </w:pPr>
  </w:style>
  <w:style w:type="paragraph" w:styleId="ListContinue2">
    <w:name w:val="List Continue 2"/>
    <w:basedOn w:val="List2"/>
    <w:rsid w:val="00E865BE"/>
    <w:pPr>
      <w:ind w:firstLine="0"/>
    </w:pPr>
  </w:style>
  <w:style w:type="paragraph" w:styleId="ListContinue3">
    <w:name w:val="List Continue 3"/>
    <w:basedOn w:val="List3"/>
    <w:rsid w:val="00E865BE"/>
    <w:pPr>
      <w:ind w:left="1021" w:firstLine="0"/>
    </w:pPr>
  </w:style>
  <w:style w:type="paragraph" w:styleId="ListContinue4">
    <w:name w:val="List Continue 4"/>
    <w:basedOn w:val="List4"/>
    <w:rsid w:val="00E865BE"/>
    <w:pPr>
      <w:ind w:firstLine="0"/>
    </w:pPr>
  </w:style>
  <w:style w:type="paragraph" w:styleId="ListContinue5">
    <w:name w:val="List Continue 5"/>
    <w:basedOn w:val="List5"/>
    <w:rsid w:val="00E865BE"/>
    <w:pPr>
      <w:ind w:firstLine="0"/>
    </w:pPr>
  </w:style>
  <w:style w:type="paragraph" w:styleId="ListNumber3">
    <w:name w:val="List Number 3"/>
    <w:basedOn w:val="List3"/>
    <w:rsid w:val="00E865BE"/>
    <w:pPr>
      <w:numPr>
        <w:numId w:val="5"/>
      </w:numPr>
    </w:pPr>
  </w:style>
  <w:style w:type="paragraph" w:styleId="ListNumber4">
    <w:name w:val="List Number 4"/>
    <w:basedOn w:val="List4"/>
    <w:rsid w:val="00E865BE"/>
    <w:pPr>
      <w:numPr>
        <w:numId w:val="6"/>
      </w:numPr>
    </w:pPr>
  </w:style>
  <w:style w:type="paragraph" w:styleId="ListNumber5">
    <w:name w:val="List Number 5"/>
    <w:basedOn w:val="List5"/>
    <w:rsid w:val="00E865BE"/>
    <w:pPr>
      <w:numPr>
        <w:numId w:val="7"/>
      </w:numPr>
    </w:pPr>
  </w:style>
  <w:style w:type="paragraph" w:styleId="BlockText">
    <w:name w:val="Block Text"/>
    <w:basedOn w:val="Normal"/>
    <w:rsid w:val="00E865BE"/>
    <w:pPr>
      <w:spacing w:after="120"/>
      <w:ind w:left="1440" w:right="1440"/>
    </w:pPr>
  </w:style>
  <w:style w:type="character" w:customStyle="1" w:styleId="Subscript">
    <w:name w:val="Subscript"/>
    <w:basedOn w:val="DefaultParagraphFont"/>
    <w:rsid w:val="00E865BE"/>
    <w:rPr>
      <w:sz w:val="16"/>
      <w:vertAlign w:val="subscript"/>
    </w:rPr>
  </w:style>
  <w:style w:type="character" w:customStyle="1" w:styleId="Superscript">
    <w:name w:val="Superscript"/>
    <w:basedOn w:val="DefaultParagraphFont"/>
    <w:rsid w:val="00E865BE"/>
    <w:rPr>
      <w:sz w:val="16"/>
      <w:vertAlign w:val="superscript"/>
    </w:rPr>
  </w:style>
  <w:style w:type="character" w:customStyle="1" w:styleId="Symbols">
    <w:name w:val="Symbols"/>
    <w:basedOn w:val="DefaultParagraphFont"/>
    <w:rsid w:val="00E865BE"/>
    <w:rPr>
      <w:rFonts w:ascii="Symbol" w:hAnsi="Symbol"/>
    </w:rPr>
  </w:style>
  <w:style w:type="character" w:customStyle="1" w:styleId="MenuOptions">
    <w:name w:val="Menu Options"/>
    <w:basedOn w:val="DefaultParagraphFont"/>
    <w:rsid w:val="00E865BE"/>
    <w:rPr>
      <w:rFonts w:ascii="Arial Narrow" w:hAnsi="Arial Narrow"/>
      <w:smallCaps/>
    </w:rPr>
  </w:style>
  <w:style w:type="character" w:customStyle="1" w:styleId="Buttons">
    <w:name w:val="Buttons"/>
    <w:basedOn w:val="DefaultParagraphFont"/>
    <w:rsid w:val="00E865BE"/>
    <w:rPr>
      <w:b/>
    </w:rPr>
  </w:style>
  <w:style w:type="character" w:customStyle="1" w:styleId="Underlined">
    <w:name w:val="Underlined"/>
    <w:basedOn w:val="DefaultParagraphFont"/>
    <w:rsid w:val="00E865BE"/>
    <w:rPr>
      <w:u w:val="single"/>
    </w:rPr>
  </w:style>
  <w:style w:type="paragraph" w:customStyle="1" w:styleId="TableBodyTextRight">
    <w:name w:val="Table Body Text Right"/>
    <w:basedOn w:val="TableBodyText"/>
    <w:rsid w:val="00E865BE"/>
    <w:pPr>
      <w:widowControl w:val="0"/>
      <w:autoSpaceDE w:val="0"/>
      <w:autoSpaceDN w:val="0"/>
      <w:adjustRightInd w:val="0"/>
      <w:jc w:val="right"/>
    </w:pPr>
    <w:rPr>
      <w:rFonts w:cs="Arial"/>
      <w:szCs w:val="18"/>
    </w:rPr>
  </w:style>
  <w:style w:type="paragraph" w:customStyle="1" w:styleId="CopyrightText">
    <w:name w:val="Copyright Text"/>
    <w:basedOn w:val="BodyText"/>
    <w:rsid w:val="00E865BE"/>
    <w:rPr>
      <w:sz w:val="18"/>
    </w:rPr>
  </w:style>
  <w:style w:type="paragraph" w:customStyle="1" w:styleId="BodySmallRight">
    <w:name w:val="Body Small Right"/>
    <w:basedOn w:val="BodyTextRight"/>
    <w:rsid w:val="00E865BE"/>
    <w:rPr>
      <w:sz w:val="18"/>
      <w:szCs w:val="18"/>
    </w:rPr>
  </w:style>
  <w:style w:type="paragraph" w:customStyle="1" w:styleId="MarginEdition">
    <w:name w:val="Margin Edition"/>
    <w:basedOn w:val="MarginNote"/>
    <w:rsid w:val="00E865BE"/>
    <w:pPr>
      <w:spacing w:before="0" w:after="0"/>
    </w:pPr>
    <w:rPr>
      <w:rFonts w:ascii="Times New Roman" w:hAnsi="Times New Roman"/>
      <w:color w:val="999999"/>
    </w:rPr>
  </w:style>
  <w:style w:type="paragraph" w:customStyle="1" w:styleId="Spacer">
    <w:name w:val="Spacer"/>
    <w:basedOn w:val="Normal"/>
    <w:rsid w:val="00E865BE"/>
    <w:rPr>
      <w:sz w:val="2"/>
      <w:szCs w:val="2"/>
    </w:rPr>
  </w:style>
  <w:style w:type="character" w:customStyle="1" w:styleId="Small">
    <w:name w:val="Small"/>
    <w:basedOn w:val="DefaultParagraphFont"/>
    <w:rsid w:val="00E865BE"/>
    <w:rPr>
      <w:sz w:val="16"/>
    </w:rPr>
  </w:style>
  <w:style w:type="paragraph" w:customStyle="1" w:styleId="WideTable">
    <w:name w:val="Wide Table"/>
    <w:basedOn w:val="Normal"/>
    <w:rsid w:val="00E865BE"/>
    <w:pPr>
      <w:ind w:left="-1418"/>
    </w:pPr>
    <w:rPr>
      <w:sz w:val="2"/>
      <w:szCs w:val="2"/>
    </w:rPr>
  </w:style>
  <w:style w:type="character" w:styleId="PageNumber">
    <w:name w:val="page number"/>
    <w:basedOn w:val="DefaultParagraphFont"/>
    <w:rsid w:val="00E865BE"/>
  </w:style>
  <w:style w:type="paragraph" w:styleId="Quote">
    <w:name w:val="Quote"/>
    <w:basedOn w:val="Heading1"/>
    <w:link w:val="QuoteChar"/>
    <w:qFormat/>
    <w:rsid w:val="00E865BE"/>
    <w:rPr>
      <w:b w:val="0"/>
      <w:sz w:val="72"/>
      <w:szCs w:val="72"/>
      <w:lang w:val="en-NZ"/>
    </w:rPr>
  </w:style>
  <w:style w:type="character" w:customStyle="1" w:styleId="QuoteChar">
    <w:name w:val="Quote Char"/>
    <w:basedOn w:val="DefaultParagraphFont"/>
    <w:link w:val="Quote"/>
    <w:rsid w:val="00E865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65BE"/>
    <w:pPr>
      <w:pageBreakBefore/>
    </w:pPr>
  </w:style>
  <w:style w:type="paragraph" w:customStyle="1" w:styleId="Border">
    <w:name w:val="Border"/>
    <w:basedOn w:val="Normal"/>
    <w:qFormat/>
    <w:rsid w:val="00E865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65BE"/>
    <w:rPr>
      <w:b/>
      <w:bCs/>
      <w:i/>
      <w:iCs/>
      <w:color w:val="auto"/>
    </w:rPr>
  </w:style>
  <w:style w:type="paragraph" w:styleId="IntenseQuote">
    <w:name w:val="Intense Quote"/>
    <w:basedOn w:val="Normal"/>
    <w:next w:val="Normal"/>
    <w:link w:val="IntenseQuoteChar"/>
    <w:uiPriority w:val="30"/>
    <w:qFormat/>
    <w:rsid w:val="00E865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65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65BE"/>
    <w:rPr>
      <w:smallCaps/>
      <w:color w:val="auto"/>
      <w:u w:val="single"/>
    </w:rPr>
  </w:style>
  <w:style w:type="character" w:styleId="IntenseReference">
    <w:name w:val="Intense Reference"/>
    <w:basedOn w:val="DefaultParagraphFont"/>
    <w:uiPriority w:val="32"/>
    <w:qFormat/>
    <w:rsid w:val="00E865BE"/>
    <w:rPr>
      <w:b/>
      <w:bCs/>
      <w:smallCaps/>
      <w:color w:val="auto"/>
      <w:spacing w:val="5"/>
      <w:u w:val="single"/>
    </w:rPr>
  </w:style>
  <w:style w:type="paragraph" w:customStyle="1" w:styleId="2ColumnHeading">
    <w:name w:val="2Column Heading"/>
    <w:basedOn w:val="BodyText"/>
    <w:qFormat/>
    <w:rsid w:val="00E865BE"/>
    <w:pPr>
      <w:spacing w:after="60"/>
      <w:ind w:left="-2268"/>
    </w:pPr>
    <w:rPr>
      <w:b/>
    </w:rPr>
  </w:style>
  <w:style w:type="paragraph" w:customStyle="1" w:styleId="Heading1TOC">
    <w:name w:val="Heading1 TOC"/>
    <w:basedOn w:val="Normal"/>
    <w:qFormat/>
    <w:rsid w:val="00E865BE"/>
    <w:pPr>
      <w:spacing w:before="240" w:after="120"/>
    </w:pPr>
    <w:rPr>
      <w:rFonts w:ascii="Times New Roman" w:hAnsi="Times New Roman"/>
      <w:b/>
      <w:sz w:val="32"/>
    </w:rPr>
  </w:style>
  <w:style w:type="paragraph" w:customStyle="1" w:styleId="Heading2TOC">
    <w:name w:val="Heading2 TOC"/>
    <w:basedOn w:val="Normal"/>
    <w:qFormat/>
    <w:rsid w:val="00E865BE"/>
    <w:pPr>
      <w:spacing w:before="240" w:after="60"/>
    </w:pPr>
    <w:rPr>
      <w:rFonts w:ascii="Times New Roman" w:hAnsi="Times New Roman"/>
      <w:b/>
      <w:sz w:val="28"/>
    </w:rPr>
  </w:style>
  <w:style w:type="character" w:customStyle="1" w:styleId="Underline">
    <w:name w:val="Underline"/>
    <w:basedOn w:val="DefaultParagraphFont"/>
    <w:qFormat/>
    <w:rsid w:val="00E865BE"/>
    <w:rPr>
      <w:u w:val="single"/>
    </w:rPr>
  </w:style>
  <w:style w:type="character" w:customStyle="1" w:styleId="BoldandItalics">
    <w:name w:val="Bold and Italics"/>
    <w:qFormat/>
    <w:rsid w:val="00E865BE"/>
    <w:rPr>
      <w:b/>
      <w:i/>
      <w:u w:val="none"/>
    </w:rPr>
  </w:style>
  <w:style w:type="paragraph" w:styleId="BalloonText">
    <w:name w:val="Balloon Text"/>
    <w:basedOn w:val="Normal"/>
    <w:link w:val="BalloonTextChar"/>
    <w:rsid w:val="00E865BE"/>
    <w:rPr>
      <w:rFonts w:ascii="Tahoma" w:hAnsi="Tahoma" w:cs="Tahoma"/>
      <w:sz w:val="16"/>
      <w:szCs w:val="16"/>
    </w:rPr>
  </w:style>
  <w:style w:type="character" w:customStyle="1" w:styleId="BalloonTextChar">
    <w:name w:val="Balloon Text Char"/>
    <w:basedOn w:val="DefaultParagraphFont"/>
    <w:link w:val="BalloonText"/>
    <w:rsid w:val="00E865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65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65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65BE"/>
    <w:rPr>
      <w:b/>
      <w:color w:val="660033"/>
      <w:spacing w:val="0"/>
    </w:rPr>
  </w:style>
  <w:style w:type="paragraph" w:customStyle="1" w:styleId="Nameditemlist">
    <w:name w:val="Named item list"/>
    <w:basedOn w:val="BodyText"/>
    <w:qFormat/>
    <w:rsid w:val="00E865BE"/>
    <w:pPr>
      <w:tabs>
        <w:tab w:val="left" w:pos="2835"/>
      </w:tabs>
      <w:ind w:left="2835" w:hanging="2835"/>
    </w:pPr>
  </w:style>
  <w:style w:type="paragraph" w:customStyle="1" w:styleId="BodyTextnopadding">
    <w:name w:val="Body Text no padding"/>
    <w:basedOn w:val="BodyText"/>
    <w:qFormat/>
    <w:rsid w:val="00E865BE"/>
    <w:pPr>
      <w:spacing w:before="0" w:after="0"/>
    </w:pPr>
  </w:style>
  <w:style w:type="paragraph" w:customStyle="1" w:styleId="BodyTextBold">
    <w:name w:val="Body Text Bold"/>
    <w:basedOn w:val="BodyText"/>
    <w:qFormat/>
    <w:rsid w:val="00E865BE"/>
    <w:rPr>
      <w:b/>
    </w:rPr>
  </w:style>
  <w:style w:type="character" w:styleId="Hyperlink">
    <w:name w:val="Hyperlink"/>
    <w:basedOn w:val="DefaultParagraphFont"/>
    <w:uiPriority w:val="99"/>
    <w:unhideWhenUsed/>
    <w:rsid w:val="00895E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1050</Words>
  <Characters>6765</Characters>
  <Application>Microsoft Office Word</Application>
  <DocSecurity>0</DocSecurity>
  <Lines>198</Lines>
  <Paragraphs>116</Paragraphs>
  <ScaleCrop>false</ScaleCrop>
  <Company>Author-it Software Corporation Ltd.</Company>
  <LinksUpToDate>false</LinksUpToDate>
  <CharactersWithSpaces>7699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CHCLAH005 Incorporate lifespan development and sociological concepts into leisure and health programming</dc:title>
  <dc:subject>Approved</dc:subject>
  <dc:creator>HumanAbility</dc:creator>
  <cp:keywords>Release: 1</cp:keywords>
  <dc:description>Review Date: 12 April 2008</dc:description>
  <cp:lastModifiedBy>HSD_TPCMSd.prod</cp:lastModifiedBy>
  <cp:revision>3</cp:revision>
  <dcterms:created xsi:type="dcterms:W3CDTF">2025-03-01T23:22:00Z</dcterms:created>
  <dcterms:modified xsi:type="dcterms:W3CDTF">2025-03-01T23:22:00Z</dcterms:modified>
</cp:coreProperties>
</file>