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1690" w:rsidP="008A16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CHCLAH004 Participate in planning leisure and health programs for clients with complex needs</w:t>
      </w:r>
      <w:r>
        <w:fldChar w:fldCharType="end"/>
      </w:r>
    </w:p>
    <w:p w:rsidR="008A1690" w:rsidP="008A1690">
      <w:pPr>
        <w:pStyle w:val="Version"/>
        <w:sectPr w:rsidSect="00737B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B78" w:rsidP="00737B78">
      <w:pPr>
        <w:pStyle w:val="SuperHeading"/>
      </w:pPr>
      <w:r w:rsidRPr="00737B78">
        <w:t>CHCLAH004 Participate in planning leisure and health programs for clients with complex needs</w:t>
      </w:r>
    </w:p>
    <w:p w:rsidR="00000000" w:rsidRPr="00737B78" w:rsidP="00737B78">
      <w:pPr>
        <w:pStyle w:val="Heading1"/>
      </w:pPr>
      <w:bookmarkStart w:id="1" w:name="O_738455"/>
      <w:bookmarkEnd w:id="1"/>
      <w:r w:rsidRPr="00737B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rPr>
                <w:rStyle w:val="SpecialBold"/>
              </w:rPr>
              <w:t>Comments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 xml:space="preserve">This version was released in </w:t>
            </w:r>
            <w:r w:rsidRPr="00737B78">
              <w:rPr>
                <w:rStyle w:val="Emphasis"/>
              </w:rPr>
              <w:t xml:space="preserve">CHC Community Services Training Package release 2.0 </w:t>
            </w:r>
            <w:r w:rsidRPr="00737B78">
              <w:t>and meets the requirements of the 2012 Standards for Training Packages.</w:t>
            </w:r>
          </w:p>
          <w:p w:rsidR="00000000" w:rsidRPr="00737B78" w:rsidP="00737B78">
            <w:pPr>
              <w:pStyle w:val="BodyText"/>
            </w:pPr>
            <w:r w:rsidRPr="00737B78">
              <w:t xml:space="preserve">Significant change to the elements and performance criteria. New evidence requirements for assessment including volume and frequency requirements. Minimum work hours added Significant </w:t>
            </w:r>
            <w:r w:rsidRPr="00737B78">
              <w:t>changes to knowledge evidence.</w:t>
            </w:r>
          </w:p>
        </w:tc>
      </w:tr>
    </w:tbl>
    <w:p w:rsidR="008A1690" w:rsidP="00737B78">
      <w:pPr>
        <w:pStyle w:val="BodyText"/>
      </w:pPr>
    </w:p>
    <w:p w:rsidR="008A1690" w:rsidP="00737B78">
      <w:pPr>
        <w:pStyle w:val="BodyText"/>
      </w:pPr>
    </w:p>
    <w:p w:rsidR="00000000" w:rsidRPr="00737B78" w:rsidP="00737B78">
      <w:pPr>
        <w:pStyle w:val="Heading1"/>
      </w:pPr>
      <w:bookmarkStart w:id="2" w:name="O_738456"/>
      <w:bookmarkEnd w:id="2"/>
      <w:r w:rsidRPr="00737B78">
        <w:t>Application</w:t>
      </w:r>
    </w:p>
    <w:p w:rsidR="00000000" w:rsidRPr="00737B78" w:rsidP="008A1690">
      <w:pPr>
        <w:pStyle w:val="BodyText"/>
      </w:pPr>
      <w:r w:rsidRPr="00737B78">
        <w:t>This unit describes the skills and knowledge required to understand and work with individuals and groups with complex needs when participating in planning for leisure and health service provisi</w:t>
      </w:r>
      <w:r w:rsidRPr="00737B78">
        <w:t xml:space="preserve">on. </w:t>
      </w:r>
    </w:p>
    <w:p w:rsidR="00000000" w:rsidRPr="00737B78" w:rsidP="008A1690">
      <w:pPr>
        <w:pStyle w:val="BodyText"/>
      </w:pPr>
      <w:r w:rsidRPr="00737B78">
        <w:t xml:space="preserve">This unit applies to workers in a range of community services contexts who provide leisure and health services. </w:t>
      </w:r>
    </w:p>
    <w:p w:rsidR="00000000" w:rsidRPr="008A1690" w:rsidP="008A1690">
      <w:pPr>
        <w:pStyle w:val="BodyText"/>
        <w:rPr>
          <w:i/>
        </w:rPr>
      </w:pPr>
      <w:r w:rsidRPr="008A1690">
        <w:rPr>
          <w:rStyle w:val="Emphasis"/>
        </w:rPr>
        <w:t>The skills in this unit must be applied in accordance with Commonwealth and State/Territory legislation, Australian/New Zealand standard</w:t>
      </w:r>
      <w:r w:rsidRPr="008A1690">
        <w:rPr>
          <w:rStyle w:val="Emphasis"/>
        </w:rPr>
        <w:t xml:space="preserve">s and industry codes of practice. </w:t>
      </w:r>
    </w:p>
    <w:p w:rsidR="00000000" w:rsidRPr="00737B78" w:rsidP="00737B78">
      <w:pPr>
        <w:pStyle w:val="Heading1"/>
      </w:pPr>
      <w:bookmarkStart w:id="3" w:name="O_738460"/>
      <w:bookmarkEnd w:id="3"/>
      <w:r w:rsidRPr="00737B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rPr>
                <w:rStyle w:val="SpecialBold"/>
              </w:rPr>
              <w:t>PERFORMANCE CRITERIA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1. Participate in profiling specific client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 xml:space="preserve">1.1 Determine specific client issues, characteristics and symptoms </w:t>
            </w:r>
          </w:p>
          <w:p w:rsidR="00000000" w:rsidRPr="00737B78" w:rsidP="00737B78">
            <w:pPr>
              <w:pStyle w:val="BodyText"/>
            </w:pPr>
            <w:r w:rsidRPr="00737B78">
              <w:t>1.2 Identify the impact of any issues, characteristics and symptoms on participation in leisure</w:t>
            </w:r>
          </w:p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1.3 Determine a range of strategies and mo</w:t>
            </w:r>
            <w:r w:rsidRPr="00737B78">
              <w:t xml:space="preserve">difications that </w:t>
            </w:r>
            <w:r w:rsidRPr="00737B78">
              <w:t>will enable the client to maximise their participation in leisure and recreation programs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2. Promote inclusion and empowerment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>2.1 Follow principles of integration in recreational and leisure activities</w:t>
            </w:r>
          </w:p>
          <w:p w:rsidR="00000000" w:rsidRPr="00737B78" w:rsidP="00737B78">
            <w:pPr>
              <w:pStyle w:val="BodyText"/>
            </w:pPr>
            <w:r w:rsidRPr="00737B78">
              <w:t>2.2 Identify the advantages of i</w:t>
            </w:r>
            <w:r w:rsidRPr="00737B78">
              <w:t>ntegration in recreational and leisure activities</w:t>
            </w:r>
          </w:p>
          <w:p w:rsidR="00000000" w:rsidRPr="00737B78" w:rsidP="00737B78">
            <w:pPr>
              <w:pStyle w:val="BodyText"/>
            </w:pPr>
            <w:r w:rsidRPr="00737B78">
              <w:t>2.3 Identify the disadvantages of segregation in recreational and leisure activities</w:t>
            </w:r>
          </w:p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2.4 Identify mechanisms to empower clients with complex needs through recreational and leisure activities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3. Contribute to the plan for addressing the impact of client issues, characteristics and symptoms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>3.1 Determine the recreational and leisure needs of clients with complex needs</w:t>
            </w:r>
          </w:p>
          <w:p w:rsidR="00000000" w:rsidRPr="00737B78" w:rsidP="00737B78">
            <w:pPr>
              <w:pStyle w:val="BodyText"/>
            </w:pPr>
            <w:r w:rsidRPr="00737B78">
              <w:t>3.2 Identify the benefits of participation in recreational and leisure activit</w:t>
            </w:r>
            <w:r w:rsidRPr="00737B78">
              <w:t>ies in relation to meeting identified needs</w:t>
            </w:r>
          </w:p>
          <w:p w:rsidR="00000000" w:rsidRPr="00737B78" w:rsidP="00737B78">
            <w:pPr>
              <w:pStyle w:val="BodyText"/>
            </w:pPr>
            <w:r w:rsidRPr="00737B78">
              <w:t>3.3 Identify barriers to participation in recreational and leisure activities</w:t>
            </w:r>
          </w:p>
          <w:p w:rsidR="00000000" w:rsidRPr="00737B78" w:rsidP="00737B78">
            <w:pPr>
              <w:pStyle w:val="BodyText"/>
            </w:pPr>
            <w:r w:rsidRPr="00737B78">
              <w:t xml:space="preserve">3.4 Develop strategies for overcoming identified barriers </w:t>
            </w:r>
          </w:p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3.5 Involve stakeholders and significant others in planning to manage barri</w:t>
            </w:r>
            <w:r w:rsidRPr="00737B78">
              <w:t>ers to recreational and leisure activities according to client’s needs</w:t>
            </w: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</w:p>
        </w:tc>
      </w:tr>
      <w:tr w:rsidTr="00737B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78">
            <w:pPr>
              <w:pStyle w:val="BodyText"/>
              <w:rPr>
                <w:lang w:val="en-NZ"/>
              </w:rPr>
            </w:pPr>
            <w:r w:rsidRPr="00737B78">
              <w:t>4. Participate in the development of effective strategies for working with clients with complex needs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>4.1 Examine the range of issues facing people with complex needs and the impact</w:t>
            </w:r>
            <w:r w:rsidRPr="00737B78">
              <w:t xml:space="preserve"> these issues have on their lives in relation to leisure and recreation participation</w:t>
            </w:r>
          </w:p>
          <w:p w:rsidR="00000000" w:rsidRPr="00737B78" w:rsidP="00737B78">
            <w:pPr>
              <w:pStyle w:val="BodyText"/>
            </w:pPr>
            <w:r w:rsidRPr="00737B78">
              <w:t>4.2 Demonstrate the use of appropriate language when working with clients with complex needs</w:t>
            </w:r>
          </w:p>
          <w:p w:rsidR="00000000" w:rsidRPr="00737B78" w:rsidP="00737B78">
            <w:pPr>
              <w:pStyle w:val="BodyText"/>
            </w:pPr>
            <w:r w:rsidRPr="00737B78">
              <w:t>4.3 Design strategies that are relevant to cultural and social contexts of th</w:t>
            </w:r>
            <w:r w:rsidRPr="00737B78">
              <w:t>e individual and their community</w:t>
            </w:r>
          </w:p>
          <w:p w:rsidR="00000000" w:rsidRPr="00737B78" w:rsidP="00737B78">
            <w:pPr>
              <w:pStyle w:val="BodyText"/>
            </w:pPr>
            <w:r w:rsidRPr="00737B78">
              <w:t xml:space="preserve">4.4 Adapt activities, programs, the environment and equipment to optimise client involvement in leisure and </w:t>
            </w:r>
            <w:r w:rsidRPr="00737B78">
              <w:t>health programs</w:t>
            </w:r>
          </w:p>
          <w:p w:rsidR="00000000" w:rsidRPr="00737B78" w:rsidP="00737B78">
            <w:pPr>
              <w:pStyle w:val="BodyText"/>
            </w:pPr>
            <w:r w:rsidRPr="00737B78">
              <w:t xml:space="preserve">4.5 Document strategies for work with clients with complex needs within an individual program plan </w:t>
            </w:r>
            <w:r w:rsidRPr="00737B78">
              <w:t>and activity plan</w:t>
            </w:r>
          </w:p>
        </w:tc>
      </w:tr>
    </w:tbl>
    <w:p w:rsidR="008A1690" w:rsidP="00737B78">
      <w:pPr>
        <w:pStyle w:val="BodyText"/>
      </w:pPr>
    </w:p>
    <w:p w:rsidR="008A1690" w:rsidP="00737B78">
      <w:pPr>
        <w:pStyle w:val="BodyText"/>
      </w:pPr>
    </w:p>
    <w:p w:rsidR="00000000" w:rsidRPr="00737B78" w:rsidP="00737B78">
      <w:pPr>
        <w:pStyle w:val="Heading1"/>
      </w:pPr>
      <w:bookmarkStart w:id="4" w:name="O_738461"/>
      <w:bookmarkEnd w:id="4"/>
      <w:r w:rsidRPr="00737B7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8A1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6"/>
        </w:trPr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rPr>
                <w:rStyle w:val="Emphasis"/>
              </w:rPr>
              <w:t>The Foundation Skills describe those required skills (such as language, literacy, numeracy and employment skills) that are essential to performance.</w:t>
            </w:r>
          </w:p>
          <w:p w:rsidR="00000000" w:rsidP="00737B78">
            <w:pPr>
              <w:pStyle w:val="BodyText"/>
              <w:rPr>
                <w:lang w:val="en-NZ"/>
              </w:rPr>
            </w:pPr>
          </w:p>
        </w:tc>
      </w:tr>
      <w:tr w:rsidTr="008A16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78" w:rsidP="00737B78">
            <w:pPr>
              <w:pStyle w:val="BodyText"/>
            </w:pPr>
            <w:r w:rsidRPr="00737B78">
              <w:t>Foundation skills essential to performance are explicit in the performance criteria of this unit of competency.</w:t>
            </w:r>
          </w:p>
        </w:tc>
      </w:tr>
    </w:tbl>
    <w:p w:rsidR="008A1690" w:rsidP="00737B78">
      <w:pPr>
        <w:pStyle w:val="BodyText"/>
      </w:pPr>
    </w:p>
    <w:p w:rsidR="008A1690" w:rsidP="00737B78">
      <w:pPr>
        <w:pStyle w:val="BodyText"/>
      </w:pPr>
    </w:p>
    <w:p w:rsidR="00000000" w:rsidRPr="00737B78" w:rsidP="00737B78">
      <w:pPr>
        <w:pStyle w:val="Heading1"/>
      </w:pPr>
      <w:bookmarkStart w:id="5" w:name="O_738463"/>
      <w:bookmarkEnd w:id="5"/>
      <w:r w:rsidRPr="00737B78">
        <w:t>Unit Mapping Information</w:t>
      </w:r>
    </w:p>
    <w:p w:rsidR="008A1690" w:rsidP="008A1690">
      <w:pPr>
        <w:pStyle w:val="BodyText"/>
      </w:pPr>
      <w:r w:rsidRPr="00737B78">
        <w:t>No equivalent unit.</w:t>
      </w:r>
    </w:p>
    <w:p w:rsidR="00000000" w:rsidRPr="00737B78" w:rsidP="00737B78">
      <w:pPr>
        <w:pStyle w:val="Heading1"/>
      </w:pPr>
      <w:bookmarkStart w:id="6" w:name="O_738470"/>
      <w:bookmarkEnd w:id="6"/>
      <w:r w:rsidRPr="00737B78">
        <w:t>Links</w:t>
      </w:r>
    </w:p>
    <w:p w:rsidR="00000000" w:rsidRPr="00737B78" w:rsidP="008A1690">
      <w:pPr>
        <w:pStyle w:val="BodyText"/>
      </w:pPr>
      <w:r w:rsidRPr="00737B78">
        <w:t>Companion Volume implementation guides are found in VET</w:t>
      </w:r>
      <w:r w:rsidRPr="00737B78">
        <w:t xml:space="preserve">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73A4D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737B78" w:rsidP="00737B78"/>
    <w:sectPr w:rsidSect="00737B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8" w:rsidRPr="008A1690" w:rsidP="008A16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90" w:rsidP="00737B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1690" w:rsidP="00737B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A1690" w:rsidP="00737B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B78" w:rsidRPr="008A1690" w:rsidP="008A16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1690" w:rsidRPr="002D2AF8" w:rsidP="00737B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CHCLAH004 Participate in planning leisure and health programs for clients with complex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A1690" w:rsidP="00737B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B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B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B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B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B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B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B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B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B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B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B78"/>
  </w:style>
  <w:style w:type="character" w:customStyle="1" w:styleId="Heading1Char">
    <w:name w:val="Heading 1 Char"/>
    <w:basedOn w:val="DefaultParagraphFont"/>
    <w:link w:val="Heading1"/>
    <w:rsid w:val="00737B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B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B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7B78"/>
    <w:rPr>
      <w:b/>
      <w:spacing w:val="0"/>
    </w:rPr>
  </w:style>
  <w:style w:type="character" w:styleId="Emphasis">
    <w:name w:val="Emphasis"/>
    <w:basedOn w:val="DefaultParagraphFont"/>
    <w:qFormat/>
    <w:rsid w:val="00737B78"/>
    <w:rPr>
      <w:i/>
    </w:rPr>
  </w:style>
  <w:style w:type="paragraph" w:customStyle="1" w:styleId="SuperHeading">
    <w:name w:val="SuperHeading"/>
    <w:basedOn w:val="Normal"/>
    <w:rsid w:val="00737B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B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7B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B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B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B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B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B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B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B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B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B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B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B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B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B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B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B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B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B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B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B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B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B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B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B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B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B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B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B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B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B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B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B7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7B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B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B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B78"/>
  </w:style>
  <w:style w:type="paragraph" w:styleId="TableofFigures">
    <w:name w:val="table of figures"/>
    <w:basedOn w:val="Normal"/>
    <w:next w:val="Normal"/>
    <w:semiHidden/>
    <w:rsid w:val="00737B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B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7B78"/>
    <w:rPr>
      <w:rFonts w:ascii="Wingdings" w:hAnsi="Wingdings"/>
    </w:rPr>
  </w:style>
  <w:style w:type="paragraph" w:customStyle="1" w:styleId="TableHeading">
    <w:name w:val="Table Heading"/>
    <w:basedOn w:val="HeadingBase"/>
    <w:rsid w:val="00737B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B78"/>
    <w:rPr>
      <w:color w:val="0033CC"/>
      <w:u w:val="none"/>
    </w:rPr>
  </w:style>
  <w:style w:type="paragraph" w:customStyle="1" w:styleId="BodyTextRight">
    <w:name w:val="Body Text Right"/>
    <w:basedOn w:val="BodyText"/>
    <w:rsid w:val="00737B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B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B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B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B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B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B78"/>
    <w:rPr>
      <w:sz w:val="32"/>
    </w:rPr>
  </w:style>
  <w:style w:type="paragraph" w:customStyle="1" w:styleId="HeadingProcedure">
    <w:name w:val="Heading Procedure"/>
    <w:basedOn w:val="HeadingBase"/>
    <w:next w:val="Normal"/>
    <w:rsid w:val="00737B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B78"/>
    <w:pPr>
      <w:spacing w:before="60" w:after="60"/>
    </w:pPr>
  </w:style>
  <w:style w:type="paragraph" w:styleId="ListContinue">
    <w:name w:val="List Continue"/>
    <w:basedOn w:val="List"/>
    <w:rsid w:val="00737B78"/>
    <w:pPr>
      <w:ind w:firstLine="0"/>
    </w:pPr>
  </w:style>
  <w:style w:type="paragraph" w:customStyle="1" w:styleId="ListNote">
    <w:name w:val="List Note"/>
    <w:basedOn w:val="List"/>
    <w:rsid w:val="00737B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B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B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B78"/>
    <w:rPr>
      <w:rFonts w:ascii="Courier New" w:hAnsi="Courier New"/>
    </w:rPr>
  </w:style>
  <w:style w:type="paragraph" w:customStyle="1" w:styleId="NoteBullet">
    <w:name w:val="Note Bullet"/>
    <w:basedOn w:val="Note"/>
    <w:rsid w:val="00737B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B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B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B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B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7B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B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B78"/>
    <w:rPr>
      <w:b/>
      <w:smallCaps/>
    </w:rPr>
  </w:style>
  <w:style w:type="paragraph" w:customStyle="1" w:styleId="TableListNumber">
    <w:name w:val="Table List Number"/>
    <w:basedOn w:val="ListNumber"/>
    <w:rsid w:val="00737B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B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B78"/>
    <w:pPr>
      <w:numPr>
        <w:numId w:val="7"/>
      </w:numPr>
    </w:pPr>
  </w:style>
  <w:style w:type="paragraph" w:customStyle="1" w:styleId="ListAlpha2">
    <w:name w:val="List Alpha 2"/>
    <w:basedOn w:val="List2"/>
    <w:rsid w:val="00737B78"/>
    <w:pPr>
      <w:numPr>
        <w:numId w:val="6"/>
      </w:numPr>
    </w:pPr>
  </w:style>
  <w:style w:type="paragraph" w:styleId="List2">
    <w:name w:val="List 2"/>
    <w:basedOn w:val="BodyText"/>
    <w:rsid w:val="00737B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B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B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B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B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B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B78"/>
    <w:pPr>
      <w:numPr>
        <w:numId w:val="2"/>
      </w:numPr>
    </w:pPr>
  </w:style>
  <w:style w:type="paragraph" w:styleId="ListContinue2">
    <w:name w:val="List Continue 2"/>
    <w:basedOn w:val="List2"/>
    <w:rsid w:val="00737B78"/>
    <w:pPr>
      <w:ind w:firstLine="0"/>
    </w:pPr>
  </w:style>
  <w:style w:type="paragraph" w:styleId="ListContinue3">
    <w:name w:val="List Continue 3"/>
    <w:basedOn w:val="List3"/>
    <w:rsid w:val="00737B78"/>
    <w:pPr>
      <w:ind w:left="1021" w:firstLine="0"/>
    </w:pPr>
  </w:style>
  <w:style w:type="paragraph" w:styleId="ListContinue4">
    <w:name w:val="List Continue 4"/>
    <w:basedOn w:val="List4"/>
    <w:rsid w:val="00737B78"/>
    <w:pPr>
      <w:ind w:firstLine="0"/>
    </w:pPr>
  </w:style>
  <w:style w:type="paragraph" w:styleId="ListContinue5">
    <w:name w:val="List Continue 5"/>
    <w:basedOn w:val="List5"/>
    <w:rsid w:val="00737B78"/>
    <w:pPr>
      <w:ind w:firstLine="0"/>
    </w:pPr>
  </w:style>
  <w:style w:type="paragraph" w:styleId="ListNumber3">
    <w:name w:val="List Number 3"/>
    <w:basedOn w:val="List3"/>
    <w:rsid w:val="00737B78"/>
    <w:pPr>
      <w:numPr>
        <w:numId w:val="3"/>
      </w:numPr>
    </w:pPr>
  </w:style>
  <w:style w:type="paragraph" w:styleId="ListNumber4">
    <w:name w:val="List Number 4"/>
    <w:basedOn w:val="List4"/>
    <w:rsid w:val="00737B78"/>
    <w:pPr>
      <w:numPr>
        <w:numId w:val="4"/>
      </w:numPr>
    </w:pPr>
  </w:style>
  <w:style w:type="paragraph" w:styleId="ListNumber5">
    <w:name w:val="List Number 5"/>
    <w:basedOn w:val="List5"/>
    <w:rsid w:val="00737B78"/>
    <w:pPr>
      <w:numPr>
        <w:numId w:val="5"/>
      </w:numPr>
    </w:pPr>
  </w:style>
  <w:style w:type="paragraph" w:styleId="BlockText">
    <w:name w:val="Block Text"/>
    <w:basedOn w:val="Normal"/>
    <w:rsid w:val="00737B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B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B78"/>
    <w:rPr>
      <w:sz w:val="16"/>
      <w:vertAlign w:val="superscript"/>
    </w:rPr>
  </w:style>
  <w:style w:type="character" w:customStyle="1" w:styleId="Symbols">
    <w:name w:val="Symbols"/>
    <w:basedOn w:val="DefaultParagraphFont"/>
    <w:rsid w:val="00737B78"/>
    <w:rPr>
      <w:rFonts w:ascii="Symbol" w:hAnsi="Symbol"/>
    </w:rPr>
  </w:style>
  <w:style w:type="character" w:customStyle="1" w:styleId="MenuOptions">
    <w:name w:val="Menu Options"/>
    <w:basedOn w:val="DefaultParagraphFont"/>
    <w:rsid w:val="00737B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B78"/>
    <w:rPr>
      <w:b/>
    </w:rPr>
  </w:style>
  <w:style w:type="character" w:customStyle="1" w:styleId="Underlined">
    <w:name w:val="Underlined"/>
    <w:basedOn w:val="DefaultParagraphFont"/>
    <w:rsid w:val="00737B78"/>
    <w:rPr>
      <w:u w:val="single"/>
    </w:rPr>
  </w:style>
  <w:style w:type="paragraph" w:customStyle="1" w:styleId="TableBodyTextRight">
    <w:name w:val="Table Body Text Right"/>
    <w:basedOn w:val="TableBodyText"/>
    <w:rsid w:val="00737B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B78"/>
    <w:rPr>
      <w:sz w:val="18"/>
    </w:rPr>
  </w:style>
  <w:style w:type="paragraph" w:customStyle="1" w:styleId="BodySmallRight">
    <w:name w:val="Body Small Right"/>
    <w:basedOn w:val="BodyTextRight"/>
    <w:rsid w:val="00737B78"/>
    <w:rPr>
      <w:sz w:val="18"/>
      <w:szCs w:val="18"/>
    </w:rPr>
  </w:style>
  <w:style w:type="paragraph" w:customStyle="1" w:styleId="MarginEdition">
    <w:name w:val="Margin Edition"/>
    <w:basedOn w:val="MarginNote"/>
    <w:rsid w:val="00737B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B78"/>
    <w:rPr>
      <w:sz w:val="2"/>
      <w:szCs w:val="2"/>
    </w:rPr>
  </w:style>
  <w:style w:type="character" w:customStyle="1" w:styleId="Small">
    <w:name w:val="Small"/>
    <w:basedOn w:val="DefaultParagraphFont"/>
    <w:rsid w:val="00737B78"/>
    <w:rPr>
      <w:sz w:val="16"/>
    </w:rPr>
  </w:style>
  <w:style w:type="paragraph" w:customStyle="1" w:styleId="WideTable">
    <w:name w:val="Wide Table"/>
    <w:basedOn w:val="Normal"/>
    <w:rsid w:val="00737B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B78"/>
  </w:style>
  <w:style w:type="paragraph" w:styleId="Quote">
    <w:name w:val="Quote"/>
    <w:basedOn w:val="Heading1"/>
    <w:link w:val="QuoteChar"/>
    <w:qFormat/>
    <w:rsid w:val="00737B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B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B78"/>
    <w:pPr>
      <w:pageBreakBefore/>
    </w:pPr>
  </w:style>
  <w:style w:type="paragraph" w:customStyle="1" w:styleId="Border">
    <w:name w:val="Border"/>
    <w:basedOn w:val="Normal"/>
    <w:qFormat/>
    <w:rsid w:val="00737B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B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B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B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B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B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B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B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B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B78"/>
    <w:rPr>
      <w:u w:val="single"/>
    </w:rPr>
  </w:style>
  <w:style w:type="character" w:customStyle="1" w:styleId="BoldandItalics">
    <w:name w:val="Bold and Italics"/>
    <w:qFormat/>
    <w:rsid w:val="00737B78"/>
    <w:rPr>
      <w:b/>
      <w:i/>
      <w:u w:val="none"/>
    </w:rPr>
  </w:style>
  <w:style w:type="paragraph" w:styleId="BalloonText">
    <w:name w:val="Balloon Text"/>
    <w:basedOn w:val="Normal"/>
    <w:link w:val="BalloonTextChar"/>
    <w:rsid w:val="00737B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B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B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B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B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B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B78"/>
    <w:pPr>
      <w:spacing w:before="0" w:after="0"/>
    </w:pPr>
  </w:style>
  <w:style w:type="paragraph" w:customStyle="1" w:styleId="BodyTextBold">
    <w:name w:val="Body Text Bold"/>
    <w:basedOn w:val="BodyText"/>
    <w:qFormat/>
    <w:rsid w:val="00737B78"/>
    <w:rPr>
      <w:b/>
    </w:rPr>
  </w:style>
  <w:style w:type="character" w:styleId="Hyperlink">
    <w:name w:val="Hyperlink"/>
    <w:basedOn w:val="DefaultParagraphFont"/>
    <w:uiPriority w:val="99"/>
    <w:unhideWhenUsed/>
    <w:rsid w:val="008A16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553</Words>
  <Characters>3468</Characters>
  <Application>Microsoft Office Word</Application>
  <DocSecurity>0</DocSecurity>
  <Lines>119</Lines>
  <Paragraphs>55</Paragraphs>
  <ScaleCrop>false</ScaleCrop>
  <Company>Author-it Software Corporation Ltd.</Company>
  <LinksUpToDate>false</LinksUpToDate>
  <CharactersWithSpaces>3966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CHCLAH004 Participate in planning leisure and health programs for clients with complex needs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2023-07-01T03:29:00Z</dcterms:created>
  <dcterms:modified xsi:type="dcterms:W3CDTF">2023-07-01T03:29:00Z</dcterms:modified>
</cp:coreProperties>
</file>