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878" w:rsidP="00236878">
      <w:pPr>
        <w:pStyle w:val="Title"/>
      </w:pPr>
      <w:r>
        <w:fldChar w:fldCharType="begin"/>
      </w:r>
      <w:r>
        <w:instrText xml:space="preserve"> TITLE   \* MERGEFORMAT </w:instrText>
      </w:r>
      <w:r>
        <w:fldChar w:fldCharType="separate"/>
      </w:r>
      <w:r>
        <w:t>CHCLAH001 Work effectively in the leisure and health industries</w:t>
      </w:r>
      <w:r>
        <w:fldChar w:fldCharType="end"/>
      </w:r>
    </w:p>
    <w:p w:rsidR="00236878" w:rsidP="00236878">
      <w:pPr>
        <w:pStyle w:val="Version"/>
        <w:sectPr w:rsidSect="007E2D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D9F" w:rsidP="007E2D9F">
      <w:pPr>
        <w:pStyle w:val="SuperHeading"/>
      </w:pPr>
      <w:r w:rsidRPr="007E2D9F">
        <w:t>CHCLAH001 Work effectively in the leisure and health industries</w:t>
      </w:r>
    </w:p>
    <w:p w:rsidR="00000000" w:rsidRPr="007E2D9F" w:rsidP="007E2D9F">
      <w:pPr>
        <w:pStyle w:val="Heading1"/>
      </w:pPr>
      <w:bookmarkStart w:id="1" w:name="O_653803"/>
      <w:bookmarkEnd w:id="1"/>
      <w:r w:rsidRPr="007E2D9F">
        <w:t>Modification History</w:t>
      </w:r>
    </w:p>
    <w:tbl>
      <w:tblPr>
        <w:tblW w:w="0" w:type="auto"/>
        <w:tblLayout w:type="fixed"/>
        <w:tblCellMar>
          <w:left w:w="62" w:type="dxa"/>
          <w:right w:w="62" w:type="dxa"/>
        </w:tblCellMar>
        <w:tblLook w:val="0000"/>
      </w:tblPr>
      <w:tblGrid>
        <w:gridCol w:w="2790"/>
        <w:gridCol w:w="6344"/>
      </w:tblGrid>
      <w:tr w:rsidTr="007E2D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9F" w:rsidP="007E2D9F">
            <w:pPr>
              <w:pStyle w:val="BodyText"/>
            </w:pPr>
            <w:r w:rsidRPr="007E2D9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9F">
            <w:pPr>
              <w:pStyle w:val="BodyText"/>
              <w:rPr>
                <w:lang w:val="en-NZ"/>
              </w:rPr>
            </w:pPr>
            <w:r w:rsidRPr="007E2D9F">
              <w:rPr>
                <w:rStyle w:val="SpecialBold"/>
              </w:rPr>
              <w:t>Comments</w:t>
            </w:r>
          </w:p>
        </w:tc>
      </w:tr>
      <w:tr w:rsidTr="007E2D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9F">
            <w:pPr>
              <w:pStyle w:val="BodyText"/>
              <w:rPr>
                <w:lang w:val="en-NZ"/>
              </w:rPr>
            </w:pPr>
            <w:r w:rsidRPr="007E2D9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9F" w:rsidP="007E2D9F">
            <w:pPr>
              <w:pStyle w:val="BodyText"/>
            </w:pPr>
            <w:r w:rsidRPr="007E2D9F">
              <w:t xml:space="preserve">This version was released in </w:t>
            </w:r>
            <w:r w:rsidRPr="007E2D9F">
              <w:rPr>
                <w:rStyle w:val="Emphasis"/>
              </w:rPr>
              <w:t xml:space="preserve">CHC Community Services Training Package release 2.0 </w:t>
            </w:r>
            <w:r w:rsidRPr="007E2D9F">
              <w:t>and meets the requirements of the 2012 Standards for Training Packages.</w:t>
            </w:r>
          </w:p>
          <w:p w:rsidR="00000000" w:rsidRPr="007E2D9F" w:rsidP="007E2D9F">
            <w:pPr>
              <w:pStyle w:val="BodyText"/>
            </w:pPr>
            <w:r w:rsidRPr="007E2D9F">
              <w:t>Significant change to the elements and performance criteria. New evidence requirements for assessment including volume and frequency requirements. Significant changes to knowledge evid</w:t>
            </w:r>
            <w:r w:rsidRPr="007E2D9F">
              <w:t>ence.</w:t>
            </w:r>
          </w:p>
        </w:tc>
      </w:tr>
    </w:tbl>
    <w:p w:rsidR="00236878" w:rsidP="007E2D9F">
      <w:pPr>
        <w:pStyle w:val="BodyText"/>
      </w:pPr>
    </w:p>
    <w:p w:rsidR="00236878" w:rsidP="007E2D9F">
      <w:pPr>
        <w:pStyle w:val="BodyText"/>
      </w:pPr>
    </w:p>
    <w:p w:rsidR="00000000" w:rsidRPr="007E2D9F" w:rsidP="007E2D9F">
      <w:pPr>
        <w:pStyle w:val="Heading1"/>
      </w:pPr>
      <w:bookmarkStart w:id="2" w:name="O_653804"/>
      <w:bookmarkEnd w:id="2"/>
      <w:r w:rsidRPr="007E2D9F">
        <w:t>Application</w:t>
      </w:r>
    </w:p>
    <w:p w:rsidR="00000000" w:rsidRPr="007E2D9F" w:rsidP="00236878">
      <w:pPr>
        <w:pStyle w:val="BodyText"/>
      </w:pPr>
      <w:r w:rsidRPr="007E2D9F">
        <w:t xml:space="preserve">This unit describes the skills and knowledge required to work in a context within which leisure and health work occurs and to effectively support its role in enhancing well being. </w:t>
      </w:r>
    </w:p>
    <w:p w:rsidR="00000000" w:rsidRPr="007E2D9F" w:rsidP="00236878">
      <w:pPr>
        <w:pStyle w:val="BodyText"/>
      </w:pPr>
      <w:r w:rsidRPr="007E2D9F">
        <w:t>This unit applies to workers in a r</w:t>
      </w:r>
      <w:r w:rsidRPr="007E2D9F">
        <w:t>ange of community services and health contexts who provide leisure and health services.</w:t>
      </w:r>
    </w:p>
    <w:p w:rsidR="00236878" w:rsidRPr="00236878" w:rsidP="00236878">
      <w:pPr>
        <w:pStyle w:val="BodyText"/>
        <w:rPr>
          <w:i/>
        </w:rPr>
      </w:pPr>
      <w:r w:rsidRPr="00236878">
        <w:rPr>
          <w:rStyle w:val="Emphasis"/>
        </w:rPr>
        <w:t>The skills in this unit must be applied in accordance with Commonwealth and State/Territory legislation, Australian/New Zealand standards and industry codes of practic</w:t>
      </w:r>
      <w:r w:rsidRPr="00236878">
        <w:rPr>
          <w:rStyle w:val="Emphasis"/>
        </w:rPr>
        <w:t>e.</w:t>
      </w:r>
    </w:p>
    <w:p w:rsidR="00000000" w:rsidRPr="007E2D9F" w:rsidP="007E2D9F">
      <w:pPr>
        <w:pStyle w:val="Heading1"/>
      </w:pPr>
      <w:bookmarkStart w:id="3" w:name="O_653808"/>
      <w:bookmarkEnd w:id="3"/>
      <w:r w:rsidRPr="007E2D9F">
        <w:t>Elements and Performance Criteria</w:t>
      </w:r>
    </w:p>
    <w:tbl>
      <w:tblPr>
        <w:tblW w:w="0" w:type="auto"/>
        <w:tblLayout w:type="fixed"/>
        <w:tblCellMar>
          <w:left w:w="62" w:type="dxa"/>
          <w:right w:w="62" w:type="dxa"/>
        </w:tblCellMar>
        <w:tblLook w:val="0000"/>
      </w:tblPr>
      <w:tblGrid>
        <w:gridCol w:w="3261"/>
        <w:gridCol w:w="5703"/>
      </w:tblGrid>
      <w:tr w:rsidTr="007E2D9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E2D9F" w:rsidP="007E2D9F">
            <w:pPr>
              <w:pStyle w:val="BodyText"/>
            </w:pPr>
            <w:r w:rsidRPr="007E2D9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E2D9F">
            <w:pPr>
              <w:pStyle w:val="BodyText"/>
              <w:rPr>
                <w:lang w:val="en-NZ"/>
              </w:rPr>
            </w:pPr>
            <w:r w:rsidRPr="007E2D9F">
              <w:rPr>
                <w:rStyle w:val="SpecialBold"/>
              </w:rPr>
              <w:t>PERFORMANCE CRITERIA</w:t>
            </w:r>
          </w:p>
        </w:tc>
      </w:tr>
      <w:tr w:rsidTr="007E2D9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E2D9F" w:rsidP="007E2D9F">
            <w:pPr>
              <w:pStyle w:val="BodyText"/>
            </w:pPr>
            <w:r w:rsidRPr="007E2D9F">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7E2D9F">
            <w:pPr>
              <w:pStyle w:val="BodyText"/>
              <w:rPr>
                <w:lang w:val="en-NZ"/>
              </w:rPr>
            </w:pPr>
            <w:r w:rsidRPr="007E2D9F">
              <w:rPr>
                <w:rStyle w:val="Emphasis"/>
              </w:rPr>
              <w:t>Performance criteria describe the performance needed to demonstrate achievement of the element.</w:t>
            </w:r>
          </w:p>
        </w:tc>
      </w:tr>
      <w:tr w:rsidTr="007E2D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E2D9F">
            <w:pPr>
              <w:pStyle w:val="BodyText"/>
              <w:rPr>
                <w:lang w:val="en-NZ"/>
              </w:rPr>
            </w:pPr>
            <w:r w:rsidRPr="007E2D9F">
              <w:t>1. Provide appropriate leisure and health services</w:t>
            </w:r>
          </w:p>
        </w:tc>
        <w:tc>
          <w:tcPr>
            <w:tcW w:w="5703" w:type="dxa"/>
            <w:tcBorders>
              <w:top w:val="nil"/>
              <w:left w:val="nil"/>
              <w:bottom w:val="nil"/>
              <w:right w:val="nil"/>
            </w:tcBorders>
            <w:tcMar>
              <w:top w:w="0" w:type="dxa"/>
              <w:left w:w="62" w:type="dxa"/>
              <w:bottom w:w="0" w:type="dxa"/>
              <w:right w:w="62" w:type="dxa"/>
            </w:tcMar>
          </w:tcPr>
          <w:p w:rsidR="00000000" w:rsidRPr="007E2D9F" w:rsidP="007E2D9F">
            <w:pPr>
              <w:pStyle w:val="BodyText"/>
            </w:pPr>
            <w:r w:rsidRPr="007E2D9F">
              <w:t>1.1 Demonstrate understanding of the value of leisure, recreation and play in enhancing well being</w:t>
            </w:r>
          </w:p>
          <w:p w:rsidR="00000000" w:rsidRPr="007E2D9F" w:rsidP="007E2D9F">
            <w:pPr>
              <w:pStyle w:val="BodyText"/>
            </w:pPr>
            <w:r w:rsidRPr="007E2D9F">
              <w:t>1.2 Identify different work environments, services and work roles within the industry</w:t>
            </w:r>
          </w:p>
          <w:p w:rsidR="00000000" w:rsidRPr="007E2D9F" w:rsidP="007E2D9F">
            <w:pPr>
              <w:pStyle w:val="BodyText"/>
            </w:pPr>
            <w:r w:rsidRPr="007E2D9F">
              <w:t xml:space="preserve">1.3 Work within the </w:t>
            </w:r>
            <w:r w:rsidRPr="007E2D9F">
              <w:t>current models of leisure and health practice</w:t>
            </w:r>
          </w:p>
          <w:p w:rsidR="00000000" w:rsidRPr="007E2D9F" w:rsidP="007E2D9F">
            <w:pPr>
              <w:pStyle w:val="BodyText"/>
            </w:pPr>
            <w:r w:rsidRPr="007E2D9F">
              <w:t>1.4 Ensure clients participate in all aspects of service planning and support activities</w:t>
            </w:r>
          </w:p>
          <w:p w:rsidR="00000000" w:rsidRPr="007E2D9F" w:rsidP="007E2D9F">
            <w:pPr>
              <w:pStyle w:val="BodyText"/>
            </w:pPr>
            <w:r w:rsidRPr="007E2D9F">
              <w:t>1.5 Undertake all work as part of the inter disciplinary team and exhibit an awareness of the role of a conjoint approach</w:t>
            </w:r>
            <w:r w:rsidRPr="007E2D9F">
              <w:t xml:space="preserve"> to leisure and health programs</w:t>
            </w:r>
          </w:p>
          <w:p w:rsidR="00000000" w:rsidP="007E2D9F">
            <w:pPr>
              <w:pStyle w:val="BodyText"/>
              <w:rPr>
                <w:lang w:val="en-NZ"/>
              </w:rPr>
            </w:pPr>
            <w:r w:rsidRPr="007E2D9F">
              <w:t>1.6 Identify personal values and attitudes regarding leisure, recreation and play and take them into account when planning and implementing all work activities</w:t>
            </w:r>
          </w:p>
        </w:tc>
      </w:tr>
      <w:tr w:rsidTr="007E2D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E2D9F">
            <w:pPr>
              <w:pStyle w:val="BodyText"/>
              <w:rPr>
                <w:lang w:val="en-NZ"/>
              </w:rPr>
            </w:pPr>
          </w:p>
        </w:tc>
      </w:tr>
      <w:tr w:rsidTr="007E2D9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E2D9F">
            <w:pPr>
              <w:pStyle w:val="BodyText"/>
              <w:rPr>
                <w:lang w:val="en-NZ"/>
              </w:rPr>
            </w:pPr>
            <w:r w:rsidRPr="007E2D9F">
              <w:t>2. Operate within the policies and procedures of the leisure and health sector</w:t>
            </w:r>
          </w:p>
        </w:tc>
        <w:tc>
          <w:tcPr>
            <w:tcW w:w="5703" w:type="dxa"/>
            <w:tcBorders>
              <w:top w:val="nil"/>
              <w:left w:val="nil"/>
              <w:bottom w:val="nil"/>
              <w:right w:val="nil"/>
            </w:tcBorders>
            <w:tcMar>
              <w:top w:w="0" w:type="dxa"/>
              <w:left w:w="62" w:type="dxa"/>
              <w:bottom w:w="0" w:type="dxa"/>
              <w:right w:w="62" w:type="dxa"/>
            </w:tcMar>
          </w:tcPr>
          <w:p w:rsidR="00000000" w:rsidRPr="007E2D9F" w:rsidP="007E2D9F">
            <w:pPr>
              <w:pStyle w:val="BodyText"/>
            </w:pPr>
            <w:r w:rsidRPr="007E2D9F">
              <w:t>2.1 Read relevant organisation policies and discuss with colleagues and team</w:t>
            </w:r>
          </w:p>
          <w:p w:rsidR="00000000" w:rsidRPr="007E2D9F" w:rsidP="007E2D9F">
            <w:pPr>
              <w:pStyle w:val="BodyText"/>
            </w:pPr>
            <w:r w:rsidRPr="007E2D9F">
              <w:t>2.2 Ensure all work is consistent with relevant statutory and legislative provisions</w:t>
            </w:r>
          </w:p>
          <w:p w:rsidR="00000000" w:rsidRPr="007E2D9F" w:rsidP="007E2D9F">
            <w:pPr>
              <w:pStyle w:val="BodyText"/>
            </w:pPr>
            <w:r w:rsidRPr="007E2D9F">
              <w:t>2.3 Work ethica</w:t>
            </w:r>
            <w:r w:rsidRPr="007E2D9F">
              <w:t>lly and within duty of care requirements recognising dignity of risk</w:t>
            </w:r>
          </w:p>
          <w:p w:rsidR="00000000" w:rsidRPr="007E2D9F" w:rsidP="007E2D9F">
            <w:pPr>
              <w:pStyle w:val="BodyText"/>
            </w:pPr>
            <w:r w:rsidRPr="007E2D9F">
              <w:t>2.4 Seek information for professional development, further training options and identify potential career pathways</w:t>
            </w:r>
          </w:p>
        </w:tc>
      </w:tr>
    </w:tbl>
    <w:p w:rsidR="00236878" w:rsidP="007E2D9F">
      <w:pPr>
        <w:pStyle w:val="BodyText"/>
      </w:pPr>
    </w:p>
    <w:p w:rsidR="00236878" w:rsidP="007E2D9F">
      <w:pPr>
        <w:pStyle w:val="BodyText"/>
      </w:pPr>
    </w:p>
    <w:p w:rsidR="00000000" w:rsidRPr="007E2D9F" w:rsidP="007E2D9F">
      <w:pPr>
        <w:pStyle w:val="Heading1"/>
      </w:pPr>
      <w:bookmarkStart w:id="4" w:name="O_653809"/>
      <w:bookmarkEnd w:id="4"/>
      <w:r w:rsidRPr="007E2D9F">
        <w:t>Foundation Skills</w:t>
      </w:r>
    </w:p>
    <w:tbl>
      <w:tblPr>
        <w:tblW w:w="0" w:type="auto"/>
        <w:tblLayout w:type="fixed"/>
        <w:tblCellMar>
          <w:left w:w="62" w:type="dxa"/>
          <w:right w:w="62" w:type="dxa"/>
        </w:tblCellMar>
        <w:tblLook w:val="0000"/>
      </w:tblPr>
      <w:tblGrid>
        <w:gridCol w:w="8964"/>
      </w:tblGrid>
      <w:tr w:rsidTr="002368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E2D9F" w:rsidP="007E2D9F">
            <w:pPr>
              <w:pStyle w:val="BodyText"/>
            </w:pPr>
            <w:r w:rsidRPr="007E2D9F">
              <w:rPr>
                <w:rStyle w:val="Emphasis"/>
              </w:rPr>
              <w:t>The Foundation Skills describe tho</w:t>
            </w:r>
            <w:r w:rsidRPr="007E2D9F">
              <w:rPr>
                <w:rStyle w:val="Emphasis"/>
              </w:rPr>
              <w:t>se required skills (such as language, literacy, numeracy and employment skills) that are essential to performance.</w:t>
            </w:r>
          </w:p>
          <w:p w:rsidR="00000000" w:rsidP="007E2D9F">
            <w:pPr>
              <w:pStyle w:val="BodyText"/>
              <w:rPr>
                <w:lang w:val="en-NZ"/>
              </w:rPr>
            </w:pPr>
          </w:p>
        </w:tc>
      </w:tr>
      <w:tr w:rsidTr="0023687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E2D9F" w:rsidP="007E2D9F">
            <w:pPr>
              <w:pStyle w:val="BodyText"/>
            </w:pPr>
            <w:r w:rsidRPr="007E2D9F">
              <w:t>Foundation skills essential to performance are explicit in the performance criteria of this unit of competency.</w:t>
            </w:r>
          </w:p>
        </w:tc>
      </w:tr>
    </w:tbl>
    <w:p w:rsidR="00236878" w:rsidP="007E2D9F">
      <w:pPr>
        <w:pStyle w:val="BodyText"/>
      </w:pPr>
    </w:p>
    <w:p w:rsidR="00236878" w:rsidP="007E2D9F">
      <w:pPr>
        <w:pStyle w:val="BodyText"/>
      </w:pPr>
    </w:p>
    <w:p w:rsidR="00000000" w:rsidRPr="007E2D9F" w:rsidP="007E2D9F">
      <w:pPr>
        <w:pStyle w:val="Heading1"/>
      </w:pPr>
      <w:bookmarkStart w:id="5" w:name="O_653811"/>
      <w:bookmarkEnd w:id="5"/>
      <w:r w:rsidRPr="007E2D9F">
        <w:t>Unit Mapping Information</w:t>
      </w:r>
    </w:p>
    <w:p w:rsidR="00236878" w:rsidP="00236878">
      <w:pPr>
        <w:pStyle w:val="BodyText"/>
      </w:pPr>
      <w:r w:rsidRPr="007E2D9F">
        <w:t>No equivalent unit.</w:t>
      </w:r>
    </w:p>
    <w:p w:rsidR="00000000" w:rsidRPr="007E2D9F" w:rsidP="007E2D9F">
      <w:pPr>
        <w:pStyle w:val="Heading1"/>
      </w:pPr>
      <w:bookmarkStart w:id="6" w:name="O_653818"/>
      <w:bookmarkEnd w:id="6"/>
      <w:r w:rsidRPr="007E2D9F">
        <w:t>Links</w:t>
      </w:r>
    </w:p>
    <w:p w:rsidR="00000000" w:rsidRPr="007E2D9F" w:rsidP="00236878">
      <w:pPr>
        <w:pStyle w:val="BodyText"/>
      </w:pPr>
      <w:r w:rsidRPr="007E2D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3523">
        <w:rPr>
          <w:rStyle w:val="Hyperlink"/>
        </w:rPr>
        <w:t>https://vetnet.gov.au/Pages/TrainingDocs.aspx?q=5e0c25cc-3d9d-4b43-80d3-bd22cc4f1e53</w:t>
      </w:r>
      <w:r>
        <w:fldChar w:fldCharType="end"/>
      </w:r>
    </w:p>
    <w:p w:rsidR="00000000" w:rsidRPr="007E2D9F" w:rsidP="00236878">
      <w:pPr>
        <w:pStyle w:val="BodyText"/>
        <w:sectPr w:rsidSect="007E2D9F">
          <w:headerReference w:type="default" r:id="rId10"/>
          <w:footerReference w:type="default" r:id="rId11"/>
          <w:pgSz w:w="11908" w:h="16833"/>
          <w:pgMar w:top="1702" w:right="1418" w:bottom="1702" w:left="1418" w:header="992" w:footer="992" w:gutter="0"/>
          <w:cols w:space="720"/>
          <w:noEndnote/>
          <w:docGrid w:linePitch="299"/>
        </w:sectPr>
      </w:pPr>
    </w:p>
    <w:p w:rsidR="00000000" w:rsidRPr="007E2D9F" w:rsidP="007E2D9F">
      <w:pPr>
        <w:pStyle w:val="SuperHeading"/>
      </w:pPr>
      <w:r w:rsidRPr="007E2D9F">
        <w:t>Assessment Requirements for CHCLAH001 Work effectively in the leisure and health industries</w:t>
      </w:r>
    </w:p>
    <w:p w:rsidR="00236878" w:rsidP="007E2D9F">
      <w:pPr>
        <w:pStyle w:val="Heading1"/>
      </w:pPr>
      <w:bookmarkStart w:id="7" w:name="O_653813"/>
      <w:bookmarkEnd w:id="7"/>
      <w:r w:rsidRPr="007E2D9F">
        <w:t>Modification History</w:t>
      </w:r>
    </w:p>
    <w:p w:rsidR="00000000" w:rsidRPr="007E2D9F" w:rsidP="007E2D9F">
      <w:pPr>
        <w:pStyle w:val="BodyText"/>
      </w:pPr>
    </w:p>
    <w:tbl>
      <w:tblPr>
        <w:tblW w:w="0" w:type="auto"/>
        <w:tblLayout w:type="fixed"/>
        <w:tblCellMar>
          <w:left w:w="62" w:type="dxa"/>
          <w:right w:w="62" w:type="dxa"/>
        </w:tblCellMar>
        <w:tblLook w:val="0000"/>
      </w:tblPr>
      <w:tblGrid>
        <w:gridCol w:w="2790"/>
        <w:gridCol w:w="6344"/>
      </w:tblGrid>
      <w:tr w:rsidTr="007E2D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9F" w:rsidP="007E2D9F">
            <w:pPr>
              <w:pStyle w:val="BodyText"/>
            </w:pPr>
            <w:r w:rsidRPr="007E2D9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9F">
            <w:pPr>
              <w:pStyle w:val="BodyText"/>
              <w:rPr>
                <w:lang w:val="en-NZ"/>
              </w:rPr>
            </w:pPr>
            <w:r w:rsidRPr="007E2D9F">
              <w:rPr>
                <w:rStyle w:val="SpecialBold"/>
              </w:rPr>
              <w:t>Comments</w:t>
            </w:r>
          </w:p>
        </w:tc>
      </w:tr>
      <w:tr w:rsidTr="007E2D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9F">
            <w:pPr>
              <w:pStyle w:val="BodyText"/>
              <w:rPr>
                <w:lang w:val="en-NZ"/>
              </w:rPr>
            </w:pPr>
            <w:r w:rsidRPr="007E2D9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9F" w:rsidP="007E2D9F">
            <w:pPr>
              <w:pStyle w:val="BodyText"/>
            </w:pPr>
            <w:r w:rsidRPr="007E2D9F">
              <w:t xml:space="preserve">This version was released in </w:t>
            </w:r>
            <w:r w:rsidRPr="007E2D9F">
              <w:rPr>
                <w:rStyle w:val="Emphasis"/>
              </w:rPr>
              <w:t xml:space="preserve">CHC Community Services Training Package release 2.0 </w:t>
            </w:r>
            <w:r w:rsidRPr="007E2D9F">
              <w:t>and meets the requirements of the 2012 Standards for Training Packages.</w:t>
            </w:r>
          </w:p>
          <w:p w:rsidR="00000000" w:rsidRPr="007E2D9F" w:rsidP="007E2D9F">
            <w:pPr>
              <w:pStyle w:val="BodyText"/>
            </w:pPr>
            <w:r w:rsidRPr="007E2D9F">
              <w:t>Significant change to the elements and performance criteria. New evidence requirements for assessment including volume and frequency requirements. Significant changes to knowledge evid</w:t>
            </w:r>
            <w:r w:rsidRPr="007E2D9F">
              <w:t>ence.</w:t>
            </w:r>
          </w:p>
        </w:tc>
      </w:tr>
    </w:tbl>
    <w:p w:rsidR="00236878" w:rsidP="007E2D9F">
      <w:pPr>
        <w:pStyle w:val="BodyText"/>
      </w:pPr>
    </w:p>
    <w:p w:rsidR="00236878" w:rsidP="007E2D9F">
      <w:pPr>
        <w:pStyle w:val="BodyText"/>
      </w:pPr>
    </w:p>
    <w:p w:rsidR="00000000" w:rsidRPr="007E2D9F" w:rsidP="007E2D9F">
      <w:pPr>
        <w:pStyle w:val="Heading1"/>
      </w:pPr>
      <w:bookmarkStart w:id="8" w:name="O_653814"/>
      <w:bookmarkEnd w:id="8"/>
      <w:r w:rsidRPr="007E2D9F">
        <w:t>Performance Evidence</w:t>
      </w:r>
    </w:p>
    <w:p w:rsidR="00000000" w:rsidRPr="007E2D9F" w:rsidP="00236878">
      <w:pPr>
        <w:pStyle w:val="BodyText"/>
      </w:pPr>
      <w:r w:rsidRPr="007E2D9F">
        <w:t xml:space="preserve">The candidate must show evidence of the ability to complete tasks outlined in elements and performance criteria of this unit, manage tasks and manage contingencies </w:t>
      </w:r>
      <w:r w:rsidRPr="007E2D9F">
        <w:t>in the context of the job role. There must be evidence that the candidate has:</w:t>
      </w:r>
    </w:p>
    <w:p w:rsidR="00000000" w:rsidRPr="007E2D9F" w:rsidP="007E2D9F">
      <w:pPr>
        <w:pStyle w:val="ListBullet"/>
      </w:pPr>
      <w:r w:rsidRPr="007E2D9F">
        <w:t>worked effectively as part of an interdisciplinary team, involving at least 3 other people, within the leisure and health framework</w:t>
      </w:r>
    </w:p>
    <w:p w:rsidR="00000000" w:rsidRPr="007E2D9F" w:rsidP="007E2D9F">
      <w:pPr>
        <w:pStyle w:val="ListBullet"/>
      </w:pPr>
      <w:r w:rsidRPr="007E2D9F">
        <w:t>networked with at least 2 professionals in t</w:t>
      </w:r>
      <w:r w:rsidRPr="007E2D9F">
        <w:t>he leisure and health industry and documented the networking process</w:t>
      </w:r>
    </w:p>
    <w:p w:rsidR="00000000" w:rsidRPr="007E2D9F" w:rsidP="007E2D9F">
      <w:pPr>
        <w:pStyle w:val="AllowPageBreak"/>
      </w:pPr>
    </w:p>
    <w:p w:rsidR="00000000" w:rsidRPr="007E2D9F" w:rsidP="007E2D9F">
      <w:pPr>
        <w:pStyle w:val="Heading1"/>
      </w:pPr>
      <w:bookmarkStart w:id="9" w:name="O_653815"/>
      <w:bookmarkEnd w:id="9"/>
      <w:r w:rsidRPr="007E2D9F">
        <w:t>Knowledge Evidence</w:t>
      </w:r>
    </w:p>
    <w:p w:rsidR="00000000" w:rsidRPr="007E2D9F" w:rsidP="00236878">
      <w:pPr>
        <w:pStyle w:val="BodyText"/>
      </w:pPr>
      <w:r w:rsidRPr="007E2D9F">
        <w:t>The candidat</w:t>
      </w:r>
      <w:r w:rsidRPr="007E2D9F">
        <w:t>e must be able to demonstrate essential knowledge required to effectively manage tasks outlined in elements and performance criteria of this unit, manage tasks and manage contingencies in the context of the work role. This includes knowledge of:</w:t>
      </w:r>
    </w:p>
    <w:p w:rsidR="00000000" w:rsidRPr="007E2D9F" w:rsidP="007E2D9F">
      <w:pPr>
        <w:pStyle w:val="ListBullet"/>
      </w:pPr>
      <w:r w:rsidRPr="007E2D9F">
        <w:t>different</w:t>
      </w:r>
      <w:r w:rsidRPr="007E2D9F">
        <w:t xml:space="preserve"> contexts of the leisure and health sector:</w:t>
      </w:r>
    </w:p>
    <w:p w:rsidR="00000000" w:rsidRPr="007E2D9F" w:rsidP="007E2D9F">
      <w:pPr>
        <w:pStyle w:val="ListBullet2"/>
      </w:pPr>
      <w:r w:rsidRPr="007E2D9F">
        <w:t>historical</w:t>
      </w:r>
    </w:p>
    <w:p w:rsidR="00000000" w:rsidRPr="007E2D9F" w:rsidP="007E2D9F">
      <w:pPr>
        <w:pStyle w:val="ListBullet2"/>
      </w:pPr>
      <w:r w:rsidRPr="007E2D9F">
        <w:t>social</w:t>
      </w:r>
    </w:p>
    <w:p w:rsidR="00000000" w:rsidRPr="007E2D9F" w:rsidP="007E2D9F">
      <w:pPr>
        <w:pStyle w:val="ListBullet2"/>
      </w:pPr>
      <w:r w:rsidRPr="007E2D9F">
        <w:t>political</w:t>
      </w:r>
    </w:p>
    <w:p w:rsidR="00000000" w:rsidRPr="007E2D9F" w:rsidP="007E2D9F">
      <w:pPr>
        <w:pStyle w:val="ListBullet2"/>
      </w:pPr>
      <w:r w:rsidRPr="007E2D9F">
        <w:t>economic</w:t>
      </w:r>
    </w:p>
    <w:p w:rsidR="00000000" w:rsidRPr="007E2D9F" w:rsidP="007E2D9F">
      <w:pPr>
        <w:pStyle w:val="ListBullet"/>
      </w:pPr>
      <w:r w:rsidRPr="007E2D9F">
        <w:t>current issues which impact on the leisure and health sector and different models of leisure and health</w:t>
      </w:r>
    </w:p>
    <w:p w:rsidR="00000000" w:rsidRPr="007E2D9F" w:rsidP="007E2D9F">
      <w:pPr>
        <w:pStyle w:val="ListBullet"/>
      </w:pPr>
      <w:r w:rsidRPr="007E2D9F">
        <w:t>views of key stakeholders and representatives from relevant target gr</w:t>
      </w:r>
      <w:r w:rsidRPr="007E2D9F">
        <w:t>oups about leisure and health</w:t>
      </w:r>
    </w:p>
    <w:p w:rsidR="00000000" w:rsidRPr="007E2D9F" w:rsidP="007E2D9F">
      <w:pPr>
        <w:pStyle w:val="ListBullet"/>
      </w:pPr>
      <w:r w:rsidRPr="007E2D9F">
        <w:t>underpinning values and philosophy of the leisure and health sector</w:t>
      </w:r>
    </w:p>
    <w:p w:rsidR="00000000" w:rsidRPr="007E2D9F" w:rsidP="007E2D9F">
      <w:pPr>
        <w:pStyle w:val="ListBullet"/>
      </w:pPr>
      <w:r w:rsidRPr="007E2D9F">
        <w:t>models of leisure and health practice and how these models can be used in a practical manner within a leisure and health environment</w:t>
      </w:r>
    </w:p>
    <w:p w:rsidR="00000000" w:rsidRPr="007E2D9F" w:rsidP="007E2D9F">
      <w:pPr>
        <w:pStyle w:val="ListBullet"/>
      </w:pPr>
      <w:r w:rsidRPr="007E2D9F">
        <w:t>current issues facing cli</w:t>
      </w:r>
      <w:r w:rsidRPr="007E2D9F">
        <w:t>ents and existing services to address their needs and rights</w:t>
      </w:r>
    </w:p>
    <w:p w:rsidR="00000000" w:rsidRPr="007E2D9F" w:rsidP="007E2D9F">
      <w:pPr>
        <w:pStyle w:val="ListBullet"/>
      </w:pPr>
      <w:r w:rsidRPr="007E2D9F">
        <w:t>facts and myths about the value of leisure and recreation in enhancing health and well being</w:t>
      </w:r>
    </w:p>
    <w:p w:rsidR="00000000" w:rsidRPr="007E2D9F" w:rsidP="007E2D9F">
      <w:pPr>
        <w:pStyle w:val="ListBullet"/>
      </w:pPr>
      <w:r w:rsidRPr="007E2D9F">
        <w:t>holistic and person-centred practice</w:t>
      </w:r>
    </w:p>
    <w:p w:rsidR="00000000" w:rsidRPr="007E2D9F" w:rsidP="007E2D9F">
      <w:pPr>
        <w:pStyle w:val="ListBullet"/>
      </w:pPr>
      <w:r w:rsidRPr="007E2D9F">
        <w:t>importance of consumer input, choice and respecting indivi</w:t>
      </w:r>
      <w:r w:rsidRPr="007E2D9F">
        <w:t>dual recognition</w:t>
      </w:r>
    </w:p>
    <w:p w:rsidR="00000000" w:rsidRPr="007E2D9F" w:rsidP="007E2D9F">
      <w:pPr>
        <w:pStyle w:val="ListBullet"/>
      </w:pPr>
      <w:r w:rsidRPr="007E2D9F">
        <w:t>ways in which a leisure and health professional can ensure clients participate in the planning of the leisure and recreation programs within a service</w:t>
      </w:r>
    </w:p>
    <w:p w:rsidR="00000000" w:rsidRPr="007E2D9F" w:rsidP="007E2D9F">
      <w:pPr>
        <w:pStyle w:val="ListBullet"/>
      </w:pPr>
      <w:r w:rsidRPr="007E2D9F">
        <w:t>advantages of working in an interdisciplinary team</w:t>
      </w:r>
    </w:p>
    <w:p w:rsidR="00000000" w:rsidRPr="007E2D9F" w:rsidP="007E2D9F">
      <w:pPr>
        <w:pStyle w:val="ListBullet"/>
      </w:pPr>
      <w:r w:rsidRPr="007E2D9F">
        <w:t>benefits of leisure activities for cl</w:t>
      </w:r>
      <w:r w:rsidRPr="007E2D9F">
        <w:t>ients, including:</w:t>
      </w:r>
    </w:p>
    <w:p w:rsidR="00000000" w:rsidRPr="007E2D9F" w:rsidP="007E2D9F">
      <w:pPr>
        <w:pStyle w:val="ListBullet2"/>
      </w:pPr>
      <w:r w:rsidRPr="007E2D9F">
        <w:t>children</w:t>
      </w:r>
    </w:p>
    <w:p w:rsidR="00000000" w:rsidRPr="007E2D9F" w:rsidP="007E2D9F">
      <w:pPr>
        <w:pStyle w:val="ListBullet2"/>
      </w:pPr>
      <w:r w:rsidRPr="007E2D9F">
        <w:t>young people</w:t>
      </w:r>
    </w:p>
    <w:p w:rsidR="00000000" w:rsidRPr="007E2D9F" w:rsidP="007E2D9F">
      <w:pPr>
        <w:pStyle w:val="ListBullet2"/>
      </w:pPr>
      <w:r w:rsidRPr="007E2D9F">
        <w:t>people with a disability</w:t>
      </w:r>
    </w:p>
    <w:p w:rsidR="00000000" w:rsidRPr="007E2D9F" w:rsidP="007E2D9F">
      <w:pPr>
        <w:pStyle w:val="ListBullet2"/>
      </w:pPr>
      <w:r w:rsidRPr="007E2D9F">
        <w:t>people with an illness</w:t>
      </w:r>
    </w:p>
    <w:p w:rsidR="00000000" w:rsidRPr="007E2D9F" w:rsidP="007E2D9F">
      <w:pPr>
        <w:pStyle w:val="ListBullet2"/>
      </w:pPr>
      <w:r w:rsidRPr="007E2D9F">
        <w:t>people who are ageing</w:t>
      </w:r>
    </w:p>
    <w:p w:rsidR="00000000" w:rsidRPr="007E2D9F" w:rsidP="007E2D9F">
      <w:pPr>
        <w:pStyle w:val="ListBullet"/>
      </w:pPr>
      <w:r w:rsidRPr="007E2D9F">
        <w:t>working with people from culturally, spiritually and linguistically diverse backgrounds, including Indigenous Australian culture</w:t>
      </w:r>
    </w:p>
    <w:p w:rsidR="00000000" w:rsidRPr="007E2D9F" w:rsidP="007E2D9F">
      <w:pPr>
        <w:pStyle w:val="ListBullet"/>
      </w:pPr>
      <w:r w:rsidRPr="007E2D9F">
        <w:t>legal and ethic</w:t>
      </w:r>
      <w:r w:rsidRPr="007E2D9F">
        <w:t>al considerations for leisure and health:</w:t>
      </w:r>
    </w:p>
    <w:p w:rsidR="00000000" w:rsidRPr="007E2D9F" w:rsidP="007E2D9F">
      <w:pPr>
        <w:pStyle w:val="ListBullet2"/>
      </w:pPr>
      <w:r w:rsidRPr="007E2D9F">
        <w:t>dignity of risk</w:t>
      </w:r>
    </w:p>
    <w:p w:rsidR="00000000" w:rsidRPr="007E2D9F" w:rsidP="007E2D9F">
      <w:pPr>
        <w:pStyle w:val="ListBullet2"/>
      </w:pPr>
      <w:r w:rsidRPr="007E2D9F">
        <w:t>duty of care</w:t>
      </w:r>
    </w:p>
    <w:p w:rsidR="00000000" w:rsidRPr="007E2D9F" w:rsidP="007E2D9F">
      <w:pPr>
        <w:pStyle w:val="ListBullet2"/>
      </w:pPr>
      <w:r w:rsidRPr="007E2D9F">
        <w:t>privacy, confidentiality and disclosure</w:t>
      </w:r>
    </w:p>
    <w:p w:rsidR="00000000" w:rsidRPr="007E2D9F" w:rsidP="007E2D9F">
      <w:pPr>
        <w:pStyle w:val="ListBullet2"/>
      </w:pPr>
      <w:r w:rsidRPr="007E2D9F">
        <w:t>work health and safety (WHS)</w:t>
      </w:r>
    </w:p>
    <w:p w:rsidR="00000000" w:rsidRPr="007E2D9F" w:rsidP="007E2D9F">
      <w:pPr>
        <w:pStyle w:val="ListBullet"/>
      </w:pPr>
      <w:r w:rsidRPr="007E2D9F">
        <w:t>principles and practices</w:t>
      </w:r>
    </w:p>
    <w:p w:rsidR="00000000" w:rsidRPr="007E2D9F" w:rsidP="007E2D9F">
      <w:pPr>
        <w:pStyle w:val="ListBullet2"/>
      </w:pPr>
      <w:r w:rsidRPr="007E2D9F">
        <w:t>access and equity</w:t>
      </w:r>
    </w:p>
    <w:p w:rsidR="00000000" w:rsidRPr="007E2D9F" w:rsidP="007E2D9F">
      <w:pPr>
        <w:pStyle w:val="ListBullet2"/>
      </w:pPr>
      <w:r w:rsidRPr="007E2D9F">
        <w:t>client empowerment/disempowerment</w:t>
      </w:r>
    </w:p>
    <w:p w:rsidR="00000000" w:rsidRPr="007E2D9F" w:rsidP="007E2D9F">
      <w:pPr>
        <w:pStyle w:val="ListBullet2"/>
      </w:pPr>
      <w:r w:rsidRPr="007E2D9F">
        <w:t>quality of life</w:t>
      </w:r>
    </w:p>
    <w:p w:rsidR="00000000" w:rsidRPr="007E2D9F" w:rsidP="007E2D9F">
      <w:pPr>
        <w:pStyle w:val="ListBullet"/>
      </w:pPr>
      <w:r w:rsidRPr="007E2D9F">
        <w:t>relevance of the work role and functions to maintaining sustainability of the workplace, including environmental, economic, workforce and social sustainability</w:t>
      </w:r>
    </w:p>
    <w:p w:rsidR="00000000" w:rsidRPr="007E2D9F" w:rsidP="007E2D9F">
      <w:pPr>
        <w:pStyle w:val="AllowPageBreak"/>
      </w:pPr>
    </w:p>
    <w:p w:rsidR="00000000" w:rsidRPr="007E2D9F" w:rsidP="007E2D9F">
      <w:pPr>
        <w:pStyle w:val="Heading1"/>
      </w:pPr>
      <w:bookmarkStart w:id="10" w:name="O_653816"/>
      <w:bookmarkEnd w:id="10"/>
      <w:r w:rsidRPr="007E2D9F">
        <w:t>Assessment Conditions</w:t>
      </w:r>
    </w:p>
    <w:p w:rsidR="00000000" w:rsidRPr="007E2D9F" w:rsidP="00236878">
      <w:pPr>
        <w:pStyle w:val="BodyText"/>
      </w:pPr>
      <w:r w:rsidRPr="007E2D9F">
        <w:t xml:space="preserve">Skills must have been demonstrated in the workplace with </w:t>
      </w:r>
      <w:r w:rsidRPr="007E2D9F">
        <w:t xml:space="preserve">the addition of simulations and scenarios where the full range of contexts and situations have not been provided in the workplace. </w:t>
      </w:r>
    </w:p>
    <w:p w:rsidR="00000000" w:rsidRPr="007E2D9F" w:rsidP="00236878">
      <w:pPr>
        <w:pStyle w:val="BodyText"/>
      </w:pPr>
      <w:r w:rsidRPr="007E2D9F">
        <w:t>The following conditions must be met for this unit:</w:t>
      </w:r>
    </w:p>
    <w:p w:rsidR="00000000" w:rsidRPr="007E2D9F" w:rsidP="007E2D9F">
      <w:pPr>
        <w:pStyle w:val="ListBullet"/>
      </w:pPr>
      <w:r w:rsidRPr="007E2D9F">
        <w:t xml:space="preserve">use of suitable facilities, equipment and resources, including: </w:t>
      </w:r>
    </w:p>
    <w:p w:rsidR="00000000" w:rsidRPr="007E2D9F" w:rsidP="007E2D9F">
      <w:pPr>
        <w:pStyle w:val="ListBullet2"/>
      </w:pPr>
      <w:r w:rsidRPr="007E2D9F">
        <w:t>organisation policies and procedures</w:t>
      </w:r>
    </w:p>
    <w:p w:rsidR="00000000" w:rsidRPr="007E2D9F" w:rsidP="007E2D9F">
      <w:pPr>
        <w:pStyle w:val="ListBullet2"/>
      </w:pPr>
      <w:r w:rsidRPr="007E2D9F">
        <w:t>information/documentation relevant to leisure and health activities</w:t>
      </w:r>
    </w:p>
    <w:p w:rsidR="00000000" w:rsidRPr="007E2D9F" w:rsidP="007E2D9F">
      <w:pPr>
        <w:pStyle w:val="ListBullet2"/>
      </w:pPr>
      <w:r w:rsidRPr="007E2D9F">
        <w:t>scenarios that focus on working within an interdisciplinary team with leisure and health responsibilities</w:t>
      </w:r>
    </w:p>
    <w:p w:rsidR="00000000" w:rsidRPr="007E2D9F" w:rsidP="007E2D9F">
      <w:pPr>
        <w:pStyle w:val="BodyText"/>
      </w:pPr>
    </w:p>
    <w:p w:rsidR="00236878" w:rsidP="00236878">
      <w:pPr>
        <w:pStyle w:val="BodyText"/>
      </w:pPr>
      <w:r w:rsidRPr="007E2D9F">
        <w:t>Assessors must satisfy the Standards for Reg</w:t>
      </w:r>
      <w:r w:rsidRPr="007E2D9F">
        <w:t>istered Training Organisations (RTOs) 2015/ AQTF mandatory competency requirements for assessors.</w:t>
      </w:r>
    </w:p>
    <w:p w:rsidR="00000000" w:rsidRPr="007E2D9F" w:rsidP="007E2D9F">
      <w:pPr>
        <w:pStyle w:val="Heading1"/>
      </w:pPr>
      <w:bookmarkStart w:id="11" w:name="O_653819"/>
      <w:bookmarkEnd w:id="11"/>
      <w:r w:rsidRPr="007E2D9F">
        <w:t>Links</w:t>
      </w:r>
    </w:p>
    <w:p w:rsidR="00000000" w:rsidRPr="007E2D9F" w:rsidP="00236878">
      <w:pPr>
        <w:pStyle w:val="BodyText"/>
      </w:pPr>
      <w:r w:rsidRPr="007E2D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3523">
        <w:rPr>
          <w:rStyle w:val="Hyperlink"/>
        </w:rPr>
        <w:t>https://vetnet.gov.au/Pages/TrainingDocs.aspx?q=5e0c25cc-3d9d-4b43-80d3-bd22cc4f1e53</w:t>
      </w:r>
      <w:r>
        <w:fldChar w:fldCharType="end"/>
      </w:r>
    </w:p>
    <w:p w:rsidR="00000000" w:rsidRPr="007E2D9F" w:rsidP="007E2D9F"/>
    <w:sectPr w:rsidSect="007E2D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9F" w:rsidRPr="00236878" w:rsidP="00236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78" w:rsidP="007E2D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878" w:rsidP="007E2D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36878" w:rsidP="007E2D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9F" w:rsidP="007E2D9F">
    <w:pPr>
      <w:pStyle w:val="Footer"/>
      <w:framePr w:wrap="around"/>
    </w:pPr>
    <w:r>
      <w:fldChar w:fldCharType="begin"/>
    </w:r>
    <w:r>
      <w:instrText xml:space="preserve"> DOCPROPERTY  Subject  \* MERGEFORMAT </w:instrText>
    </w:r>
    <w:r>
      <w:fldChar w:fldCharType="separate"/>
    </w:r>
    <w:r w:rsidR="00236878">
      <w:t>Approved</w:t>
    </w:r>
    <w:r w:rsidR="00236878">
      <w:fldChar w:fldCharType="end"/>
    </w:r>
    <w:r>
      <w:tab/>
      <w:t xml:space="preserve">Page </w:t>
    </w:r>
    <w:r>
      <w:fldChar w:fldCharType="begin"/>
    </w:r>
    <w:r>
      <w:instrText xml:space="preserve"> PAGE  \* Arabic  \* MERGEFORMAT </w:instrText>
    </w:r>
    <w:r>
      <w:fldChar w:fldCharType="separate"/>
    </w:r>
    <w:r w:rsidR="002368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6878">
      <w:rPr>
        <w:noProof/>
      </w:rPr>
      <w:t>4</w:t>
    </w:r>
    <w:r>
      <w:rPr>
        <w:noProof/>
      </w:rPr>
      <w:fldChar w:fldCharType="end"/>
    </w:r>
  </w:p>
  <w:p w:rsidR="007E2D9F" w:rsidP="007E2D9F">
    <w:pPr>
      <w:pStyle w:val="Footer"/>
      <w:framePr w:wrap="around"/>
    </w:pPr>
    <w:r>
      <w:t xml:space="preserve">© Commonwealth of Australia, </w:t>
    </w:r>
    <w:r>
      <w:fldChar w:fldCharType="begin"/>
    </w:r>
    <w:r>
      <w:instrText xml:space="preserve"> DATE  \@ "yyyy"  \* MERGEFORMAT </w:instrText>
    </w:r>
    <w:r>
      <w:fldChar w:fldCharType="separate"/>
    </w:r>
    <w:r w:rsidR="00236878">
      <w:rPr>
        <w:noProof/>
      </w:rPr>
      <w:t>2025</w:t>
    </w:r>
    <w:r>
      <w:fldChar w:fldCharType="end"/>
    </w:r>
    <w:r>
      <w:tab/>
    </w:r>
    <w:r>
      <w:fldChar w:fldCharType="begin"/>
    </w:r>
    <w:r>
      <w:instrText xml:space="preserve"> DOCPROPERTY  Author  \* MERGEFORMAT </w:instrText>
    </w:r>
    <w:r>
      <w:fldChar w:fldCharType="separate"/>
    </w:r>
    <w:r w:rsidR="00236878">
      <w:t>HumanAbility</w:t>
    </w:r>
    <w:r w:rsidR="00236878">
      <w:fldChar w:fldCharType="end"/>
    </w:r>
  </w:p>
  <w:p w:rsidR="007E2D9F" w:rsidP="007E2D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D9F" w:rsidRPr="00236878" w:rsidP="002368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78" w:rsidRPr="002D2AF8" w:rsidP="007E2D9F">
    <w:pPr>
      <w:pStyle w:val="Header"/>
      <w:framePr w:wrap="around"/>
    </w:pPr>
    <w:r>
      <w:fldChar w:fldCharType="begin"/>
    </w:r>
    <w:r>
      <w:instrText xml:space="preserve"> TITLE   \* MERGEFORMAT </w:instrText>
    </w:r>
    <w:r>
      <w:fldChar w:fldCharType="separate"/>
    </w:r>
    <w:r>
      <w:t>CHCLAH001 Work effectively in the leisure and health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6878" w:rsidP="007E2D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9F" w:rsidRPr="002D2AF8" w:rsidP="007E2D9F">
    <w:pPr>
      <w:pStyle w:val="Header"/>
      <w:framePr w:wrap="around"/>
    </w:pPr>
    <w:r>
      <w:fldChar w:fldCharType="begin"/>
    </w:r>
    <w:r>
      <w:instrText xml:space="preserve"> TITLE   \* MERGEFORMAT </w:instrText>
    </w:r>
    <w:r>
      <w:fldChar w:fldCharType="separate"/>
    </w:r>
    <w:r w:rsidR="00236878">
      <w:t>CHCLAH001 Work effectively in the leisure and health industries</w:t>
    </w:r>
    <w:r w:rsidR="00236878">
      <w:fldChar w:fldCharType="end"/>
    </w:r>
    <w:r>
      <w:tab/>
      <w:t xml:space="preserve">Date this document was generated: </w:t>
    </w:r>
    <w:r>
      <w:fldChar w:fldCharType="begin"/>
    </w:r>
    <w:r>
      <w:instrText xml:space="preserve"> CREATEDATE  \@ "d MMMM yyyy"  \* MERGEFORMAT </w:instrText>
    </w:r>
    <w:r>
      <w:fldChar w:fldCharType="separate"/>
    </w:r>
    <w:r w:rsidR="00236878">
      <w:rPr>
        <w:noProof/>
      </w:rPr>
      <w:t>2 March 2025</w:t>
    </w:r>
    <w:r>
      <w:fldChar w:fldCharType="end"/>
    </w:r>
  </w:p>
  <w:p w:rsidR="007E2D9F" w:rsidP="007E2D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4B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CA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41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D9F"/>
    <w:pPr>
      <w:spacing w:before="360" w:after="60"/>
      <w:outlineLvl w:val="0"/>
    </w:pPr>
    <w:rPr>
      <w:sz w:val="32"/>
    </w:rPr>
  </w:style>
  <w:style w:type="paragraph" w:styleId="Heading2">
    <w:name w:val="heading 2"/>
    <w:basedOn w:val="HeadingBase"/>
    <w:next w:val="BodyText"/>
    <w:link w:val="Heading2Char"/>
    <w:qFormat/>
    <w:rsid w:val="007E2D9F"/>
    <w:pPr>
      <w:keepLines/>
      <w:spacing w:before="240" w:after="120"/>
      <w:outlineLvl w:val="1"/>
    </w:pPr>
    <w:rPr>
      <w:sz w:val="28"/>
      <w:szCs w:val="40"/>
    </w:rPr>
  </w:style>
  <w:style w:type="paragraph" w:styleId="Heading3">
    <w:name w:val="heading 3"/>
    <w:basedOn w:val="HeadingBase"/>
    <w:next w:val="BodyText"/>
    <w:link w:val="Heading3Char"/>
    <w:qFormat/>
    <w:rsid w:val="007E2D9F"/>
    <w:pPr>
      <w:spacing w:before="180" w:after="120"/>
      <w:outlineLvl w:val="2"/>
    </w:pPr>
    <w:rPr>
      <w:spacing w:val="-10"/>
      <w:kern w:val="32"/>
    </w:rPr>
  </w:style>
  <w:style w:type="paragraph" w:styleId="Heading4">
    <w:name w:val="heading 4"/>
    <w:basedOn w:val="HeadingBase"/>
    <w:next w:val="BodyText"/>
    <w:link w:val="Heading4Char"/>
    <w:qFormat/>
    <w:rsid w:val="007E2D9F"/>
    <w:pPr>
      <w:spacing w:before="160" w:after="120"/>
      <w:outlineLvl w:val="3"/>
    </w:pPr>
    <w:rPr>
      <w:sz w:val="22"/>
    </w:rPr>
  </w:style>
  <w:style w:type="paragraph" w:styleId="Heading5">
    <w:name w:val="heading 5"/>
    <w:basedOn w:val="HeadingBase"/>
    <w:next w:val="Normal"/>
    <w:link w:val="Heading5Char"/>
    <w:qFormat/>
    <w:rsid w:val="007E2D9F"/>
    <w:pPr>
      <w:spacing w:before="80"/>
      <w:outlineLvl w:val="4"/>
    </w:pPr>
    <w:rPr>
      <w:color w:val="918585"/>
      <w:sz w:val="20"/>
    </w:rPr>
  </w:style>
  <w:style w:type="paragraph" w:styleId="Heading6">
    <w:name w:val="heading 6"/>
    <w:basedOn w:val="HeadingBase"/>
    <w:next w:val="Normal"/>
    <w:link w:val="Heading6Char"/>
    <w:qFormat/>
    <w:rsid w:val="007E2D9F"/>
    <w:pPr>
      <w:spacing w:before="60"/>
      <w:outlineLvl w:val="5"/>
    </w:pPr>
    <w:rPr>
      <w:color w:val="918585"/>
      <w:sz w:val="20"/>
    </w:rPr>
  </w:style>
  <w:style w:type="paragraph" w:styleId="Heading7">
    <w:name w:val="heading 7"/>
    <w:basedOn w:val="Normal"/>
    <w:next w:val="Normal"/>
    <w:link w:val="Heading7Char"/>
    <w:qFormat/>
    <w:rsid w:val="007E2D9F"/>
    <w:pPr>
      <w:ind w:left="720"/>
      <w:outlineLvl w:val="6"/>
    </w:pPr>
    <w:rPr>
      <w:i/>
    </w:rPr>
  </w:style>
  <w:style w:type="paragraph" w:styleId="Heading8">
    <w:name w:val="heading 8"/>
    <w:basedOn w:val="Normal"/>
    <w:next w:val="Normal"/>
    <w:link w:val="Heading8Char"/>
    <w:qFormat/>
    <w:rsid w:val="007E2D9F"/>
    <w:pPr>
      <w:ind w:left="720"/>
      <w:outlineLvl w:val="7"/>
    </w:pPr>
    <w:rPr>
      <w:i/>
    </w:rPr>
  </w:style>
  <w:style w:type="paragraph" w:styleId="Heading9">
    <w:name w:val="heading 9"/>
    <w:basedOn w:val="Normal"/>
    <w:next w:val="Normal"/>
    <w:link w:val="Heading9Char"/>
    <w:qFormat/>
    <w:rsid w:val="007E2D9F"/>
    <w:pPr>
      <w:ind w:left="720"/>
      <w:outlineLvl w:val="8"/>
    </w:pPr>
    <w:rPr>
      <w:i/>
    </w:rPr>
  </w:style>
  <w:style w:type="character" w:default="1" w:styleId="DefaultParagraphFont">
    <w:name w:val="Default Paragraph Font"/>
    <w:uiPriority w:val="1"/>
    <w:unhideWhenUsed/>
    <w:rsid w:val="007E2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D9F"/>
  </w:style>
  <w:style w:type="character" w:customStyle="1" w:styleId="Heading1Char">
    <w:name w:val="Heading 1 Char"/>
    <w:basedOn w:val="DefaultParagraphFont"/>
    <w:link w:val="Heading1"/>
    <w:rsid w:val="007E2D9F"/>
    <w:rPr>
      <w:rFonts w:ascii="Times New Roman" w:eastAsia="Times New Roman" w:hAnsi="Times New Roman" w:cs="Times New Roman"/>
      <w:b/>
      <w:sz w:val="32"/>
      <w:szCs w:val="20"/>
      <w:lang w:eastAsia="en-US"/>
    </w:rPr>
  </w:style>
  <w:style w:type="paragraph" w:styleId="BodyText">
    <w:name w:val="Body Text"/>
    <w:basedOn w:val="Normal"/>
    <w:link w:val="BodyTextChar"/>
    <w:rsid w:val="007E2D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D9F"/>
    <w:rPr>
      <w:rFonts w:ascii="Times New Roman" w:eastAsia="Times New Roman" w:hAnsi="Times New Roman" w:cs="Times New Roman"/>
      <w:sz w:val="24"/>
      <w:lang w:eastAsia="en-US"/>
    </w:rPr>
  </w:style>
  <w:style w:type="paragraph" w:styleId="ListBullet">
    <w:name w:val="List Bullet"/>
    <w:basedOn w:val="List"/>
    <w:rsid w:val="007E2D9F"/>
    <w:pPr>
      <w:numPr>
        <w:numId w:val="12"/>
      </w:numPr>
      <w:tabs>
        <w:tab w:val="clear" w:pos="340"/>
      </w:tabs>
      <w:spacing w:before="40" w:after="40"/>
    </w:pPr>
  </w:style>
  <w:style w:type="character" w:customStyle="1" w:styleId="SpecialBold">
    <w:name w:val="Special Bold"/>
    <w:basedOn w:val="DefaultParagraphFont"/>
    <w:rsid w:val="007E2D9F"/>
    <w:rPr>
      <w:b/>
      <w:spacing w:val="0"/>
    </w:rPr>
  </w:style>
  <w:style w:type="paragraph" w:styleId="ListBullet2">
    <w:name w:val="List Bullet 2"/>
    <w:basedOn w:val="List2"/>
    <w:rsid w:val="007E2D9F"/>
    <w:pPr>
      <w:numPr>
        <w:numId w:val="13"/>
      </w:numPr>
      <w:tabs>
        <w:tab w:val="clear" w:pos="680"/>
      </w:tabs>
    </w:pPr>
  </w:style>
  <w:style w:type="character" w:styleId="Emphasis">
    <w:name w:val="Emphasis"/>
    <w:basedOn w:val="DefaultParagraphFont"/>
    <w:qFormat/>
    <w:rsid w:val="007E2D9F"/>
    <w:rPr>
      <w:i/>
    </w:rPr>
  </w:style>
  <w:style w:type="paragraph" w:customStyle="1" w:styleId="SuperHeading">
    <w:name w:val="SuperHeading"/>
    <w:basedOn w:val="Normal"/>
    <w:rsid w:val="007E2D9F"/>
    <w:pPr>
      <w:spacing w:before="240" w:after="120"/>
      <w:outlineLvl w:val="0"/>
    </w:pPr>
    <w:rPr>
      <w:rFonts w:ascii="Times New Roman" w:hAnsi="Times New Roman"/>
      <w:b/>
      <w:sz w:val="32"/>
    </w:rPr>
  </w:style>
  <w:style w:type="paragraph" w:customStyle="1" w:styleId="AllowPageBreak">
    <w:name w:val="AllowPageBreak"/>
    <w:rsid w:val="007E2D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D9F"/>
    <w:rPr>
      <w:rFonts w:ascii="Courier New" w:eastAsia="Times New Roman" w:hAnsi="Courier New" w:cs="Times New Roman"/>
      <w:i/>
      <w:szCs w:val="20"/>
      <w:lang w:eastAsia="en-US"/>
    </w:rPr>
  </w:style>
  <w:style w:type="paragraph" w:customStyle="1" w:styleId="HeadingBase">
    <w:name w:val="Heading Base"/>
    <w:rsid w:val="007E2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D9F"/>
    <w:pPr>
      <w:tabs>
        <w:tab w:val="right" w:leader="dot" w:pos="9072"/>
      </w:tabs>
      <w:ind w:left="567"/>
    </w:pPr>
    <w:rPr>
      <w:szCs w:val="22"/>
    </w:rPr>
  </w:style>
  <w:style w:type="paragraph" w:customStyle="1" w:styleId="TOCBase">
    <w:name w:val="TOC Base"/>
    <w:rsid w:val="007E2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D9F"/>
    <w:pPr>
      <w:tabs>
        <w:tab w:val="right" w:leader="dot" w:pos="9072"/>
      </w:tabs>
      <w:spacing w:before="40" w:after="40"/>
      <w:ind w:left="284"/>
    </w:pPr>
    <w:rPr>
      <w:rFonts w:ascii="Times New Roman" w:hAnsi="Times New Roman"/>
    </w:rPr>
  </w:style>
  <w:style w:type="paragraph" w:styleId="TOC1">
    <w:name w:val="toc 1"/>
    <w:basedOn w:val="TOCBase"/>
    <w:next w:val="Normal"/>
    <w:rsid w:val="007E2D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D9F"/>
    <w:rPr>
      <w:rFonts w:ascii="Times New Roman" w:eastAsia="Times New Roman" w:hAnsi="Times New Roman" w:cs="Times New Roman"/>
      <w:sz w:val="16"/>
      <w:lang w:eastAsia="en-US"/>
    </w:rPr>
  </w:style>
  <w:style w:type="paragraph" w:styleId="Title">
    <w:name w:val="Title"/>
    <w:basedOn w:val="HeadingBase"/>
    <w:link w:val="TitleChar"/>
    <w:qFormat/>
    <w:rsid w:val="007E2D9F"/>
    <w:pPr>
      <w:spacing w:before="5040"/>
      <w:jc w:val="center"/>
    </w:pPr>
    <w:rPr>
      <w:sz w:val="48"/>
      <w:szCs w:val="72"/>
      <w:lang w:val="en-US"/>
    </w:rPr>
  </w:style>
  <w:style w:type="character" w:customStyle="1" w:styleId="TitleChar">
    <w:name w:val="Title Char"/>
    <w:basedOn w:val="DefaultParagraphFont"/>
    <w:link w:val="Title"/>
    <w:rsid w:val="007E2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D9F"/>
    <w:pPr>
      <w:tabs>
        <w:tab w:val="left" w:pos="3600"/>
        <w:tab w:val="left" w:pos="3958"/>
      </w:tabs>
    </w:pPr>
  </w:style>
  <w:style w:type="paragraph" w:styleId="List">
    <w:name w:val="List"/>
    <w:basedOn w:val="BodyText"/>
    <w:next w:val="BodyText"/>
    <w:rsid w:val="007E2D9F"/>
    <w:pPr>
      <w:tabs>
        <w:tab w:val="left" w:pos="340"/>
      </w:tabs>
      <w:spacing w:before="60" w:after="60"/>
      <w:ind w:left="340" w:hanging="340"/>
    </w:pPr>
  </w:style>
  <w:style w:type="paragraph" w:customStyle="1" w:styleId="Note">
    <w:name w:val="Note"/>
    <w:basedOn w:val="BodyText"/>
    <w:rsid w:val="007E2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D9F"/>
    <w:pPr>
      <w:framePr w:wrap="auto" w:hAnchor="text" w:y="6049"/>
    </w:pPr>
    <w:rPr>
      <w:color w:val="000000"/>
      <w:sz w:val="40"/>
    </w:rPr>
  </w:style>
  <w:style w:type="paragraph" w:customStyle="1" w:styleId="TOCTitle">
    <w:name w:val="TOCTitle"/>
    <w:basedOn w:val="Heading1"/>
    <w:rsid w:val="007E2D9F"/>
    <w:pPr>
      <w:spacing w:after="240"/>
      <w:jc w:val="center"/>
      <w:outlineLvl w:val="9"/>
    </w:pPr>
    <w:rPr>
      <w:caps/>
    </w:rPr>
  </w:style>
  <w:style w:type="paragraph" w:customStyle="1" w:styleId="Version">
    <w:name w:val="Version"/>
    <w:rsid w:val="007E2D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D9F"/>
    <w:pPr>
      <w:keepNext w:val="0"/>
      <w:tabs>
        <w:tab w:val="right" w:pos="4176"/>
      </w:tabs>
      <w:ind w:left="198" w:hanging="198"/>
    </w:pPr>
    <w:rPr>
      <w:rFonts w:ascii="Garamond" w:hAnsi="Garamond"/>
    </w:rPr>
  </w:style>
  <w:style w:type="paragraph" w:styleId="IndexHeading">
    <w:name w:val="index heading"/>
    <w:basedOn w:val="Normal"/>
    <w:next w:val="Index1"/>
    <w:semiHidden/>
    <w:rsid w:val="007E2D9F"/>
    <w:pPr>
      <w:spacing w:before="120" w:after="120"/>
    </w:pPr>
    <w:rPr>
      <w:rFonts w:ascii="Arial" w:hAnsi="Arial"/>
      <w:b/>
      <w:color w:val="918585"/>
      <w:sz w:val="24"/>
    </w:rPr>
  </w:style>
  <w:style w:type="paragraph" w:styleId="Header">
    <w:name w:val="header"/>
    <w:basedOn w:val="Normal"/>
    <w:link w:val="HeaderChar"/>
    <w:rsid w:val="007E2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D9F"/>
    <w:rPr>
      <w:rFonts w:ascii="Times New Roman" w:eastAsia="Times New Roman" w:hAnsi="Times New Roman" w:cs="Times New Roman"/>
      <w:sz w:val="16"/>
      <w:szCs w:val="20"/>
      <w:lang w:val="en-GB" w:eastAsia="en-US"/>
    </w:rPr>
  </w:style>
  <w:style w:type="paragraph" w:customStyle="1" w:styleId="Chapter">
    <w:name w:val="Chapter"/>
    <w:basedOn w:val="Normal"/>
    <w:rsid w:val="007E2D9F"/>
    <w:pPr>
      <w:spacing w:before="240"/>
    </w:pPr>
    <w:rPr>
      <w:rFonts w:ascii="Times New Roman" w:hAnsi="Times New Roman"/>
      <w:smallCaps/>
      <w:spacing w:val="80"/>
      <w:sz w:val="28"/>
    </w:rPr>
  </w:style>
  <w:style w:type="paragraph" w:customStyle="1" w:styleId="InChapter">
    <w:name w:val="InChapter"/>
    <w:basedOn w:val="Heading3"/>
    <w:rsid w:val="007E2D9F"/>
    <w:pPr>
      <w:spacing w:after="240"/>
      <w:outlineLvl w:val="9"/>
    </w:pPr>
    <w:rPr>
      <w:noProof/>
    </w:rPr>
  </w:style>
  <w:style w:type="paragraph" w:styleId="Index2">
    <w:name w:val="index 2"/>
    <w:basedOn w:val="Normal"/>
    <w:next w:val="Normal"/>
    <w:semiHidden/>
    <w:rsid w:val="007E2D9F"/>
    <w:pPr>
      <w:tabs>
        <w:tab w:val="right" w:pos="4176"/>
      </w:tabs>
      <w:ind w:left="568" w:hanging="284"/>
    </w:pPr>
    <w:rPr>
      <w:rFonts w:ascii="Garamond" w:hAnsi="Garamond"/>
    </w:rPr>
  </w:style>
  <w:style w:type="paragraph" w:customStyle="1" w:styleId="Byline">
    <w:name w:val="Byline"/>
    <w:rsid w:val="007E2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D9F"/>
    <w:pPr>
      <w:tabs>
        <w:tab w:val="clear" w:pos="3600"/>
        <w:tab w:val="clear" w:pos="3958"/>
      </w:tabs>
      <w:jc w:val="right"/>
    </w:pPr>
  </w:style>
  <w:style w:type="paragraph" w:styleId="Caption">
    <w:name w:val="caption"/>
    <w:basedOn w:val="BodyText"/>
    <w:next w:val="Normal"/>
    <w:qFormat/>
    <w:rsid w:val="007E2D9F"/>
    <w:pPr>
      <w:framePr w:w="2268" w:hSpace="181" w:vSpace="181" w:wrap="around" w:vAnchor="text" w:hAnchor="page" w:x="1135" w:y="285" w:anchorLock="1"/>
    </w:pPr>
    <w:rPr>
      <w:i/>
    </w:rPr>
  </w:style>
  <w:style w:type="paragraph" w:customStyle="1" w:styleId="MiniTOCTitle">
    <w:name w:val="MiniTOCTitle"/>
    <w:basedOn w:val="Heading4"/>
    <w:rsid w:val="007E2D9F"/>
    <w:pPr>
      <w:spacing w:before="240"/>
      <w:outlineLvl w:val="9"/>
    </w:pPr>
    <w:rPr>
      <w:noProof/>
      <w:sz w:val="24"/>
    </w:rPr>
  </w:style>
  <w:style w:type="paragraph" w:customStyle="1" w:styleId="MiniTOCItem">
    <w:name w:val="MiniTOCItem"/>
    <w:basedOn w:val="ListBullet"/>
    <w:rsid w:val="007E2D9F"/>
    <w:pPr>
      <w:numPr>
        <w:numId w:val="0"/>
      </w:numPr>
      <w:tabs>
        <w:tab w:val="right" w:leader="dot" w:pos="6521"/>
      </w:tabs>
      <w:spacing w:before="0" w:after="0"/>
    </w:pPr>
  </w:style>
  <w:style w:type="paragraph" w:customStyle="1" w:styleId="TOFTitle">
    <w:name w:val="TOFTitle"/>
    <w:basedOn w:val="TOCTitle"/>
    <w:rsid w:val="007E2D9F"/>
  </w:style>
  <w:style w:type="paragraph" w:styleId="TableofFigures">
    <w:name w:val="table of figures"/>
    <w:basedOn w:val="Normal"/>
    <w:next w:val="Normal"/>
    <w:semiHidden/>
    <w:rsid w:val="007E2D9F"/>
    <w:pPr>
      <w:tabs>
        <w:tab w:val="right" w:leader="dot" w:pos="9072"/>
      </w:tabs>
      <w:ind w:left="970" w:hanging="403"/>
    </w:pPr>
    <w:rPr>
      <w:rFonts w:ascii="Times New Roman" w:hAnsi="Times New Roman"/>
      <w:b/>
    </w:rPr>
  </w:style>
  <w:style w:type="paragraph" w:styleId="ListNumber">
    <w:name w:val="List Number"/>
    <w:basedOn w:val="List"/>
    <w:rsid w:val="007E2D9F"/>
    <w:pPr>
      <w:numPr>
        <w:numId w:val="15"/>
      </w:numPr>
      <w:tabs>
        <w:tab w:val="clear" w:pos="340"/>
      </w:tabs>
    </w:pPr>
  </w:style>
  <w:style w:type="character" w:customStyle="1" w:styleId="WingdingSymbols">
    <w:name w:val="Wingding Symbols"/>
    <w:rsid w:val="007E2D9F"/>
    <w:rPr>
      <w:rFonts w:ascii="Wingdings" w:hAnsi="Wingdings"/>
    </w:rPr>
  </w:style>
  <w:style w:type="paragraph" w:customStyle="1" w:styleId="TableHeading">
    <w:name w:val="Table Heading"/>
    <w:basedOn w:val="HeadingBase"/>
    <w:rsid w:val="007E2D9F"/>
    <w:pPr>
      <w:keepLines/>
      <w:pBdr>
        <w:bottom w:val="single" w:sz="6" w:space="1" w:color="918585"/>
      </w:pBdr>
      <w:spacing w:before="240"/>
    </w:pPr>
  </w:style>
  <w:style w:type="character" w:customStyle="1" w:styleId="HotSpot">
    <w:name w:val="HotSpot"/>
    <w:rsid w:val="007E2D9F"/>
    <w:rPr>
      <w:color w:val="0033CC"/>
      <w:u w:val="none"/>
    </w:rPr>
  </w:style>
  <w:style w:type="paragraph" w:customStyle="1" w:styleId="BodyTextRight">
    <w:name w:val="Body Text Right"/>
    <w:basedOn w:val="BodyText"/>
    <w:rsid w:val="007E2D9F"/>
    <w:pPr>
      <w:spacing w:before="0" w:after="0"/>
      <w:jc w:val="right"/>
    </w:pPr>
  </w:style>
  <w:style w:type="paragraph" w:styleId="Index3">
    <w:name w:val="index 3"/>
    <w:basedOn w:val="ListNumber2"/>
    <w:next w:val="Normal"/>
    <w:semiHidden/>
    <w:rsid w:val="007E2D9F"/>
    <w:pPr>
      <w:numPr>
        <w:numId w:val="0"/>
      </w:numPr>
      <w:tabs>
        <w:tab w:val="right" w:leader="dot" w:pos="4176"/>
      </w:tabs>
    </w:pPr>
  </w:style>
  <w:style w:type="paragraph" w:styleId="ListNumber2">
    <w:name w:val="List Number 2"/>
    <w:basedOn w:val="List2"/>
    <w:rsid w:val="007E2D9F"/>
    <w:pPr>
      <w:numPr>
        <w:numId w:val="10"/>
      </w:numPr>
      <w:tabs>
        <w:tab w:val="clear" w:pos="1060"/>
      </w:tabs>
    </w:pPr>
  </w:style>
  <w:style w:type="paragraph" w:customStyle="1" w:styleId="MarginNote">
    <w:name w:val="Margin Note"/>
    <w:basedOn w:val="BodyText"/>
    <w:rsid w:val="007E2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D9F"/>
    <w:rPr>
      <w:sz w:val="32"/>
    </w:rPr>
  </w:style>
  <w:style w:type="paragraph" w:customStyle="1" w:styleId="HeadingProcedure">
    <w:name w:val="Heading Procedure"/>
    <w:basedOn w:val="HeadingBase"/>
    <w:next w:val="Normal"/>
    <w:rsid w:val="007E2D9F"/>
    <w:pPr>
      <w:tabs>
        <w:tab w:val="left" w:pos="0"/>
      </w:tabs>
      <w:spacing w:before="120" w:after="60"/>
    </w:pPr>
    <w:rPr>
      <w:i/>
      <w:color w:val="918585"/>
      <w:sz w:val="22"/>
    </w:rPr>
  </w:style>
  <w:style w:type="paragraph" w:customStyle="1" w:styleId="TableBodyText">
    <w:name w:val="Table Body Text"/>
    <w:basedOn w:val="BodyText"/>
    <w:rsid w:val="007E2D9F"/>
    <w:pPr>
      <w:spacing w:before="60" w:after="60"/>
    </w:pPr>
  </w:style>
  <w:style w:type="paragraph" w:styleId="ListContinue">
    <w:name w:val="List Continue"/>
    <w:basedOn w:val="List"/>
    <w:rsid w:val="007E2D9F"/>
    <w:pPr>
      <w:ind w:firstLine="0"/>
    </w:pPr>
  </w:style>
  <w:style w:type="paragraph" w:customStyle="1" w:styleId="ListNote">
    <w:name w:val="List Note"/>
    <w:basedOn w:val="List"/>
    <w:rsid w:val="007E2D9F"/>
    <w:pPr>
      <w:pBdr>
        <w:top w:val="single" w:sz="6" w:space="2" w:color="918585"/>
        <w:bottom w:val="single" w:sz="6" w:space="2" w:color="918585"/>
      </w:pBdr>
      <w:tabs>
        <w:tab w:val="left" w:pos="1021"/>
      </w:tabs>
      <w:ind w:firstLine="0"/>
    </w:pPr>
  </w:style>
  <w:style w:type="paragraph" w:customStyle="1" w:styleId="Warning">
    <w:name w:val="Warning"/>
    <w:basedOn w:val="BodyText"/>
    <w:rsid w:val="007E2D9F"/>
    <w:pPr>
      <w:shd w:val="clear" w:color="auto" w:fill="D9D9D9"/>
      <w:tabs>
        <w:tab w:val="left" w:pos="992"/>
      </w:tabs>
      <w:ind w:left="119" w:right="119"/>
    </w:pPr>
    <w:rPr>
      <w:sz w:val="20"/>
    </w:rPr>
  </w:style>
  <w:style w:type="paragraph" w:customStyle="1" w:styleId="MarginIcons">
    <w:name w:val="Margin Icons"/>
    <w:basedOn w:val="BodyText"/>
    <w:rsid w:val="007E2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D9F"/>
    <w:rPr>
      <w:rFonts w:ascii="Courier New" w:hAnsi="Courier New"/>
    </w:rPr>
  </w:style>
  <w:style w:type="paragraph" w:customStyle="1" w:styleId="NoteBullet">
    <w:name w:val="Note Bullet"/>
    <w:basedOn w:val="Note"/>
    <w:rsid w:val="007E2D9F"/>
    <w:pPr>
      <w:tabs>
        <w:tab w:val="clear" w:pos="680"/>
      </w:tabs>
      <w:spacing w:before="60" w:after="60"/>
    </w:pPr>
  </w:style>
  <w:style w:type="paragraph" w:customStyle="1" w:styleId="SubHeading2">
    <w:name w:val="SubHeading2"/>
    <w:basedOn w:val="HeadingBase"/>
    <w:rsid w:val="007E2D9F"/>
    <w:pPr>
      <w:spacing w:before="240" w:after="60"/>
    </w:pPr>
    <w:rPr>
      <w:sz w:val="20"/>
    </w:rPr>
  </w:style>
  <w:style w:type="paragraph" w:customStyle="1" w:styleId="SubHeading1">
    <w:name w:val="SubHeading1"/>
    <w:basedOn w:val="HeadingBase"/>
    <w:rsid w:val="007E2D9F"/>
    <w:pPr>
      <w:spacing w:before="240" w:after="60"/>
    </w:pPr>
    <w:rPr>
      <w:color w:val="918585"/>
      <w:sz w:val="22"/>
    </w:rPr>
  </w:style>
  <w:style w:type="paragraph" w:customStyle="1" w:styleId="SideHeading">
    <w:name w:val="Side Heading"/>
    <w:basedOn w:val="HeadingBase"/>
    <w:rsid w:val="007E2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D9F"/>
    <w:pPr>
      <w:tabs>
        <w:tab w:val="num" w:pos="360"/>
      </w:tabs>
    </w:pPr>
  </w:style>
  <w:style w:type="paragraph" w:styleId="PlainText">
    <w:name w:val="Plain Text"/>
    <w:basedOn w:val="Normal"/>
    <w:link w:val="PlainTextChar"/>
    <w:rsid w:val="007E2D9F"/>
    <w:rPr>
      <w:sz w:val="20"/>
    </w:rPr>
  </w:style>
  <w:style w:type="character" w:customStyle="1" w:styleId="PlainTextChar">
    <w:name w:val="Plain Text Char"/>
    <w:basedOn w:val="DefaultParagraphFont"/>
    <w:link w:val="PlainText"/>
    <w:rsid w:val="007E2D9F"/>
    <w:rPr>
      <w:rFonts w:ascii="Courier New" w:eastAsia="Times New Roman" w:hAnsi="Courier New" w:cs="Times New Roman"/>
      <w:sz w:val="20"/>
      <w:szCs w:val="20"/>
      <w:lang w:eastAsia="en-US"/>
    </w:rPr>
  </w:style>
  <w:style w:type="character" w:customStyle="1" w:styleId="MenuOption">
    <w:name w:val="Menu Option"/>
    <w:basedOn w:val="DefaultParagraphFont"/>
    <w:rsid w:val="007E2D9F"/>
    <w:rPr>
      <w:b/>
      <w:smallCaps/>
    </w:rPr>
  </w:style>
  <w:style w:type="paragraph" w:customStyle="1" w:styleId="TableListNumber">
    <w:name w:val="Table List Number"/>
    <w:basedOn w:val="ListNumber"/>
    <w:rsid w:val="007E2D9F"/>
    <w:pPr>
      <w:numPr>
        <w:numId w:val="0"/>
      </w:numPr>
    </w:pPr>
  </w:style>
  <w:style w:type="paragraph" w:styleId="TOC4">
    <w:name w:val="toc 4"/>
    <w:basedOn w:val="TOCBase"/>
    <w:next w:val="Normal"/>
    <w:semiHidden/>
    <w:rsid w:val="007E2D9F"/>
    <w:pPr>
      <w:tabs>
        <w:tab w:val="right" w:leader="dot" w:pos="9071"/>
      </w:tabs>
      <w:ind w:left="1701"/>
    </w:pPr>
  </w:style>
  <w:style w:type="paragraph" w:customStyle="1" w:styleId="ListAlpha">
    <w:name w:val="List Alpha"/>
    <w:basedOn w:val="List"/>
    <w:rsid w:val="007E2D9F"/>
    <w:pPr>
      <w:numPr>
        <w:numId w:val="9"/>
      </w:numPr>
    </w:pPr>
  </w:style>
  <w:style w:type="paragraph" w:customStyle="1" w:styleId="ListAlpha2">
    <w:name w:val="List Alpha 2"/>
    <w:basedOn w:val="List2"/>
    <w:rsid w:val="007E2D9F"/>
    <w:pPr>
      <w:numPr>
        <w:numId w:val="8"/>
      </w:numPr>
    </w:pPr>
  </w:style>
  <w:style w:type="paragraph" w:styleId="List2">
    <w:name w:val="List 2"/>
    <w:basedOn w:val="BodyText"/>
    <w:rsid w:val="007E2D9F"/>
    <w:pPr>
      <w:tabs>
        <w:tab w:val="left" w:pos="680"/>
      </w:tabs>
      <w:spacing w:before="60" w:after="60"/>
      <w:ind w:left="680" w:hanging="340"/>
    </w:pPr>
  </w:style>
  <w:style w:type="paragraph" w:styleId="List3">
    <w:name w:val="List 3"/>
    <w:basedOn w:val="BodyText"/>
    <w:rsid w:val="007E2D9F"/>
    <w:pPr>
      <w:tabs>
        <w:tab w:val="left" w:pos="1021"/>
      </w:tabs>
      <w:spacing w:before="60" w:after="60"/>
      <w:ind w:left="1020" w:hanging="340"/>
    </w:pPr>
  </w:style>
  <w:style w:type="paragraph" w:styleId="List4">
    <w:name w:val="List 4"/>
    <w:basedOn w:val="BodyText"/>
    <w:rsid w:val="007E2D9F"/>
    <w:pPr>
      <w:tabs>
        <w:tab w:val="left" w:pos="1361"/>
      </w:tabs>
      <w:spacing w:before="60" w:after="60"/>
      <w:ind w:left="1361" w:hanging="340"/>
    </w:pPr>
  </w:style>
  <w:style w:type="paragraph" w:styleId="List5">
    <w:name w:val="List 5"/>
    <w:basedOn w:val="BodyText"/>
    <w:rsid w:val="007E2D9F"/>
    <w:pPr>
      <w:tabs>
        <w:tab w:val="left" w:pos="1701"/>
      </w:tabs>
      <w:spacing w:before="60" w:after="60"/>
      <w:ind w:left="1701" w:hanging="340"/>
    </w:pPr>
  </w:style>
  <w:style w:type="paragraph" w:styleId="ListBullet3">
    <w:name w:val="List Bullet 3"/>
    <w:basedOn w:val="List3"/>
    <w:rsid w:val="007E2D9F"/>
    <w:pPr>
      <w:numPr>
        <w:numId w:val="14"/>
      </w:numPr>
      <w:tabs>
        <w:tab w:val="clear" w:pos="1021"/>
      </w:tabs>
      <w:ind w:left="1037" w:hanging="357"/>
    </w:pPr>
  </w:style>
  <w:style w:type="paragraph" w:styleId="ListBullet4">
    <w:name w:val="List Bullet 4"/>
    <w:basedOn w:val="List4"/>
    <w:rsid w:val="007E2D9F"/>
    <w:pPr>
      <w:numPr>
        <w:numId w:val="3"/>
      </w:numPr>
      <w:tabs>
        <w:tab w:val="clear" w:pos="1361"/>
      </w:tabs>
    </w:pPr>
  </w:style>
  <w:style w:type="paragraph" w:styleId="ListBullet5">
    <w:name w:val="List Bullet 5"/>
    <w:basedOn w:val="List5"/>
    <w:rsid w:val="007E2D9F"/>
    <w:pPr>
      <w:numPr>
        <w:numId w:val="4"/>
      </w:numPr>
    </w:pPr>
  </w:style>
  <w:style w:type="paragraph" w:styleId="ListContinue2">
    <w:name w:val="List Continue 2"/>
    <w:basedOn w:val="List2"/>
    <w:rsid w:val="007E2D9F"/>
    <w:pPr>
      <w:ind w:firstLine="0"/>
    </w:pPr>
  </w:style>
  <w:style w:type="paragraph" w:styleId="ListContinue3">
    <w:name w:val="List Continue 3"/>
    <w:basedOn w:val="List3"/>
    <w:rsid w:val="007E2D9F"/>
    <w:pPr>
      <w:ind w:left="1021" w:firstLine="0"/>
    </w:pPr>
  </w:style>
  <w:style w:type="paragraph" w:styleId="ListContinue4">
    <w:name w:val="List Continue 4"/>
    <w:basedOn w:val="List4"/>
    <w:rsid w:val="007E2D9F"/>
    <w:pPr>
      <w:ind w:firstLine="0"/>
    </w:pPr>
  </w:style>
  <w:style w:type="paragraph" w:styleId="ListContinue5">
    <w:name w:val="List Continue 5"/>
    <w:basedOn w:val="List5"/>
    <w:rsid w:val="007E2D9F"/>
    <w:pPr>
      <w:ind w:firstLine="0"/>
    </w:pPr>
  </w:style>
  <w:style w:type="paragraph" w:styleId="ListNumber3">
    <w:name w:val="List Number 3"/>
    <w:basedOn w:val="List3"/>
    <w:rsid w:val="007E2D9F"/>
    <w:pPr>
      <w:numPr>
        <w:numId w:val="5"/>
      </w:numPr>
    </w:pPr>
  </w:style>
  <w:style w:type="paragraph" w:styleId="ListNumber4">
    <w:name w:val="List Number 4"/>
    <w:basedOn w:val="List4"/>
    <w:rsid w:val="007E2D9F"/>
    <w:pPr>
      <w:numPr>
        <w:numId w:val="6"/>
      </w:numPr>
    </w:pPr>
  </w:style>
  <w:style w:type="paragraph" w:styleId="ListNumber5">
    <w:name w:val="List Number 5"/>
    <w:basedOn w:val="List5"/>
    <w:rsid w:val="007E2D9F"/>
    <w:pPr>
      <w:numPr>
        <w:numId w:val="7"/>
      </w:numPr>
    </w:pPr>
  </w:style>
  <w:style w:type="paragraph" w:styleId="BlockText">
    <w:name w:val="Block Text"/>
    <w:basedOn w:val="Normal"/>
    <w:rsid w:val="007E2D9F"/>
    <w:pPr>
      <w:spacing w:after="120"/>
      <w:ind w:left="1440" w:right="1440"/>
    </w:pPr>
  </w:style>
  <w:style w:type="character" w:customStyle="1" w:styleId="Subscript">
    <w:name w:val="Subscript"/>
    <w:basedOn w:val="DefaultParagraphFont"/>
    <w:rsid w:val="007E2D9F"/>
    <w:rPr>
      <w:sz w:val="16"/>
      <w:vertAlign w:val="subscript"/>
    </w:rPr>
  </w:style>
  <w:style w:type="character" w:customStyle="1" w:styleId="Superscript">
    <w:name w:val="Superscript"/>
    <w:basedOn w:val="DefaultParagraphFont"/>
    <w:rsid w:val="007E2D9F"/>
    <w:rPr>
      <w:sz w:val="16"/>
      <w:vertAlign w:val="superscript"/>
    </w:rPr>
  </w:style>
  <w:style w:type="character" w:customStyle="1" w:styleId="Symbols">
    <w:name w:val="Symbols"/>
    <w:basedOn w:val="DefaultParagraphFont"/>
    <w:rsid w:val="007E2D9F"/>
    <w:rPr>
      <w:rFonts w:ascii="Symbol" w:hAnsi="Symbol"/>
    </w:rPr>
  </w:style>
  <w:style w:type="character" w:customStyle="1" w:styleId="MenuOptions">
    <w:name w:val="Menu Options"/>
    <w:basedOn w:val="DefaultParagraphFont"/>
    <w:rsid w:val="007E2D9F"/>
    <w:rPr>
      <w:rFonts w:ascii="Arial Narrow" w:hAnsi="Arial Narrow"/>
      <w:smallCaps/>
    </w:rPr>
  </w:style>
  <w:style w:type="character" w:customStyle="1" w:styleId="Buttons">
    <w:name w:val="Buttons"/>
    <w:basedOn w:val="DefaultParagraphFont"/>
    <w:rsid w:val="007E2D9F"/>
    <w:rPr>
      <w:b/>
    </w:rPr>
  </w:style>
  <w:style w:type="character" w:customStyle="1" w:styleId="Underlined">
    <w:name w:val="Underlined"/>
    <w:basedOn w:val="DefaultParagraphFont"/>
    <w:rsid w:val="007E2D9F"/>
    <w:rPr>
      <w:u w:val="single"/>
    </w:rPr>
  </w:style>
  <w:style w:type="paragraph" w:customStyle="1" w:styleId="TableBodyTextRight">
    <w:name w:val="Table Body Text Right"/>
    <w:basedOn w:val="TableBodyText"/>
    <w:rsid w:val="007E2D9F"/>
    <w:pPr>
      <w:widowControl w:val="0"/>
      <w:autoSpaceDE w:val="0"/>
      <w:autoSpaceDN w:val="0"/>
      <w:adjustRightInd w:val="0"/>
      <w:jc w:val="right"/>
    </w:pPr>
    <w:rPr>
      <w:rFonts w:cs="Arial"/>
      <w:szCs w:val="18"/>
    </w:rPr>
  </w:style>
  <w:style w:type="paragraph" w:customStyle="1" w:styleId="CopyrightText">
    <w:name w:val="Copyright Text"/>
    <w:basedOn w:val="BodyText"/>
    <w:rsid w:val="007E2D9F"/>
    <w:rPr>
      <w:sz w:val="18"/>
    </w:rPr>
  </w:style>
  <w:style w:type="paragraph" w:customStyle="1" w:styleId="BodySmallRight">
    <w:name w:val="Body Small Right"/>
    <w:basedOn w:val="BodyTextRight"/>
    <w:rsid w:val="007E2D9F"/>
    <w:rPr>
      <w:sz w:val="18"/>
      <w:szCs w:val="18"/>
    </w:rPr>
  </w:style>
  <w:style w:type="paragraph" w:customStyle="1" w:styleId="MarginEdition">
    <w:name w:val="Margin Edition"/>
    <w:basedOn w:val="MarginNote"/>
    <w:rsid w:val="007E2D9F"/>
    <w:pPr>
      <w:spacing w:before="0" w:after="0"/>
    </w:pPr>
    <w:rPr>
      <w:rFonts w:ascii="Times New Roman" w:hAnsi="Times New Roman"/>
      <w:color w:val="999999"/>
    </w:rPr>
  </w:style>
  <w:style w:type="paragraph" w:customStyle="1" w:styleId="Spacer">
    <w:name w:val="Spacer"/>
    <w:basedOn w:val="Normal"/>
    <w:rsid w:val="007E2D9F"/>
    <w:rPr>
      <w:sz w:val="2"/>
      <w:szCs w:val="2"/>
    </w:rPr>
  </w:style>
  <w:style w:type="character" w:customStyle="1" w:styleId="Small">
    <w:name w:val="Small"/>
    <w:basedOn w:val="DefaultParagraphFont"/>
    <w:rsid w:val="007E2D9F"/>
    <w:rPr>
      <w:sz w:val="16"/>
    </w:rPr>
  </w:style>
  <w:style w:type="paragraph" w:customStyle="1" w:styleId="WideTable">
    <w:name w:val="Wide Table"/>
    <w:basedOn w:val="Normal"/>
    <w:rsid w:val="007E2D9F"/>
    <w:pPr>
      <w:ind w:left="-1418"/>
    </w:pPr>
    <w:rPr>
      <w:sz w:val="2"/>
      <w:szCs w:val="2"/>
    </w:rPr>
  </w:style>
  <w:style w:type="character" w:styleId="PageNumber">
    <w:name w:val="page number"/>
    <w:basedOn w:val="DefaultParagraphFont"/>
    <w:rsid w:val="007E2D9F"/>
  </w:style>
  <w:style w:type="paragraph" w:styleId="Quote">
    <w:name w:val="Quote"/>
    <w:basedOn w:val="Heading1"/>
    <w:link w:val="QuoteChar"/>
    <w:qFormat/>
    <w:rsid w:val="007E2D9F"/>
    <w:rPr>
      <w:b w:val="0"/>
      <w:sz w:val="72"/>
      <w:szCs w:val="72"/>
      <w:lang w:val="en-NZ"/>
    </w:rPr>
  </w:style>
  <w:style w:type="character" w:customStyle="1" w:styleId="QuoteChar">
    <w:name w:val="Quote Char"/>
    <w:basedOn w:val="DefaultParagraphFont"/>
    <w:link w:val="Quote"/>
    <w:rsid w:val="007E2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D9F"/>
    <w:pPr>
      <w:pageBreakBefore/>
    </w:pPr>
  </w:style>
  <w:style w:type="paragraph" w:customStyle="1" w:styleId="Border">
    <w:name w:val="Border"/>
    <w:basedOn w:val="Normal"/>
    <w:qFormat/>
    <w:rsid w:val="007E2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D9F"/>
    <w:rPr>
      <w:b/>
      <w:bCs/>
      <w:i/>
      <w:iCs/>
      <w:color w:val="auto"/>
    </w:rPr>
  </w:style>
  <w:style w:type="paragraph" w:styleId="IntenseQuote">
    <w:name w:val="Intense Quote"/>
    <w:basedOn w:val="Normal"/>
    <w:next w:val="Normal"/>
    <w:link w:val="IntenseQuoteChar"/>
    <w:uiPriority w:val="30"/>
    <w:qFormat/>
    <w:rsid w:val="007E2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D9F"/>
    <w:rPr>
      <w:smallCaps/>
      <w:color w:val="auto"/>
      <w:u w:val="single"/>
    </w:rPr>
  </w:style>
  <w:style w:type="character" w:styleId="IntenseReference">
    <w:name w:val="Intense Reference"/>
    <w:basedOn w:val="DefaultParagraphFont"/>
    <w:uiPriority w:val="32"/>
    <w:qFormat/>
    <w:rsid w:val="007E2D9F"/>
    <w:rPr>
      <w:b/>
      <w:bCs/>
      <w:smallCaps/>
      <w:color w:val="auto"/>
      <w:spacing w:val="5"/>
      <w:u w:val="single"/>
    </w:rPr>
  </w:style>
  <w:style w:type="paragraph" w:customStyle="1" w:styleId="2ColumnHeading">
    <w:name w:val="2Column Heading"/>
    <w:basedOn w:val="BodyText"/>
    <w:qFormat/>
    <w:rsid w:val="007E2D9F"/>
    <w:pPr>
      <w:spacing w:after="60"/>
      <w:ind w:left="-2268"/>
    </w:pPr>
    <w:rPr>
      <w:b/>
    </w:rPr>
  </w:style>
  <w:style w:type="paragraph" w:customStyle="1" w:styleId="Heading1TOC">
    <w:name w:val="Heading1 TOC"/>
    <w:basedOn w:val="Normal"/>
    <w:qFormat/>
    <w:rsid w:val="007E2D9F"/>
    <w:pPr>
      <w:spacing w:before="240" w:after="120"/>
    </w:pPr>
    <w:rPr>
      <w:rFonts w:ascii="Times New Roman" w:hAnsi="Times New Roman"/>
      <w:b/>
      <w:sz w:val="32"/>
    </w:rPr>
  </w:style>
  <w:style w:type="paragraph" w:customStyle="1" w:styleId="Heading2TOC">
    <w:name w:val="Heading2 TOC"/>
    <w:basedOn w:val="Normal"/>
    <w:qFormat/>
    <w:rsid w:val="007E2D9F"/>
    <w:pPr>
      <w:spacing w:before="240" w:after="60"/>
    </w:pPr>
    <w:rPr>
      <w:rFonts w:ascii="Times New Roman" w:hAnsi="Times New Roman"/>
      <w:b/>
      <w:sz w:val="28"/>
    </w:rPr>
  </w:style>
  <w:style w:type="character" w:customStyle="1" w:styleId="Underline">
    <w:name w:val="Underline"/>
    <w:basedOn w:val="DefaultParagraphFont"/>
    <w:qFormat/>
    <w:rsid w:val="007E2D9F"/>
    <w:rPr>
      <w:u w:val="single"/>
    </w:rPr>
  </w:style>
  <w:style w:type="character" w:customStyle="1" w:styleId="BoldandItalics">
    <w:name w:val="Bold and Italics"/>
    <w:qFormat/>
    <w:rsid w:val="007E2D9F"/>
    <w:rPr>
      <w:b/>
      <w:i/>
      <w:u w:val="none"/>
    </w:rPr>
  </w:style>
  <w:style w:type="paragraph" w:styleId="BalloonText">
    <w:name w:val="Balloon Text"/>
    <w:basedOn w:val="Normal"/>
    <w:link w:val="BalloonTextChar"/>
    <w:rsid w:val="007E2D9F"/>
    <w:rPr>
      <w:rFonts w:ascii="Tahoma" w:hAnsi="Tahoma" w:cs="Tahoma"/>
      <w:sz w:val="16"/>
      <w:szCs w:val="16"/>
    </w:rPr>
  </w:style>
  <w:style w:type="character" w:customStyle="1" w:styleId="BalloonTextChar">
    <w:name w:val="Balloon Text Char"/>
    <w:basedOn w:val="DefaultParagraphFont"/>
    <w:link w:val="BalloonText"/>
    <w:rsid w:val="007E2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D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D9F"/>
    <w:rPr>
      <w:b/>
      <w:color w:val="660033"/>
      <w:spacing w:val="0"/>
    </w:rPr>
  </w:style>
  <w:style w:type="paragraph" w:customStyle="1" w:styleId="Nameditemlist">
    <w:name w:val="Named item list"/>
    <w:basedOn w:val="BodyText"/>
    <w:qFormat/>
    <w:rsid w:val="007E2D9F"/>
    <w:pPr>
      <w:tabs>
        <w:tab w:val="left" w:pos="2835"/>
      </w:tabs>
      <w:ind w:left="2835" w:hanging="2835"/>
    </w:pPr>
  </w:style>
  <w:style w:type="paragraph" w:customStyle="1" w:styleId="BodyTextnopadding">
    <w:name w:val="Body Text no padding"/>
    <w:basedOn w:val="BodyText"/>
    <w:qFormat/>
    <w:rsid w:val="007E2D9F"/>
    <w:pPr>
      <w:spacing w:before="0" w:after="0"/>
    </w:pPr>
  </w:style>
  <w:style w:type="paragraph" w:customStyle="1" w:styleId="BodyTextBold">
    <w:name w:val="Body Text Bold"/>
    <w:basedOn w:val="BodyText"/>
    <w:qFormat/>
    <w:rsid w:val="007E2D9F"/>
    <w:rPr>
      <w:b/>
    </w:rPr>
  </w:style>
  <w:style w:type="character" w:styleId="Hyperlink">
    <w:name w:val="Hyperlink"/>
    <w:basedOn w:val="DefaultParagraphFont"/>
    <w:uiPriority w:val="99"/>
    <w:unhideWhenUsed/>
    <w:rsid w:val="00236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5949</Characters>
  <Application>Microsoft Office Word</Application>
  <DocSecurity>0</DocSecurity>
  <Lines>180</Lines>
  <Paragraphs>109</Paragraphs>
  <ScaleCrop>false</ScaleCrop>
  <Company>Author-it Software Corporation Ltd.</Company>
  <LinksUpToDate>false</LinksUpToDate>
  <CharactersWithSpaces>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CHCLAH001 Work effectively in the leisure and health industries</dc:title>
  <dc:subject>Approved</dc:subject>
  <dc:creator>HumanAbility</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