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F58" w:rsidP="00332F58">
      <w:pPr>
        <w:pStyle w:val="Title"/>
      </w:pPr>
      <w:bookmarkStart w:id="0" w:name="_GoBack"/>
      <w:bookmarkEnd w:id="0"/>
      <w:r>
        <w:fldChar w:fldCharType="begin"/>
      </w:r>
      <w:r>
        <w:instrText xml:space="preserve"> TITLE   \* MERGEFORMAT </w:instrText>
      </w:r>
      <w:r>
        <w:fldChar w:fldCharType="separate"/>
      </w:r>
      <w:r>
        <w:t>Assessment Requirements for CHCLAH001 Work effectively in the leisure and health industries</w:t>
      </w:r>
      <w:r>
        <w:fldChar w:fldCharType="end"/>
      </w:r>
    </w:p>
    <w:p w:rsidR="00332F58" w:rsidP="00332F58">
      <w:pPr>
        <w:pStyle w:val="Version"/>
        <w:sectPr w:rsidSect="00B51A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1A10" w:rsidP="00B51A10">
      <w:pPr>
        <w:pStyle w:val="SuperHeading"/>
      </w:pPr>
      <w:r w:rsidRPr="00B51A10">
        <w:t>Assessment Requirements for CHCLAH001 Work effectively in the leisure and health industries</w:t>
      </w:r>
    </w:p>
    <w:p w:rsidR="00332F58" w:rsidP="00B51A10">
      <w:pPr>
        <w:pStyle w:val="Heading1"/>
      </w:pPr>
      <w:bookmarkStart w:id="1" w:name="O_653813"/>
      <w:bookmarkEnd w:id="1"/>
      <w:r w:rsidRPr="00B51A10">
        <w:t>Modification History</w:t>
      </w:r>
    </w:p>
    <w:p w:rsidR="00000000" w:rsidRPr="00B51A10" w:rsidP="00B51A10">
      <w:pPr>
        <w:pStyle w:val="BodyText"/>
      </w:pPr>
    </w:p>
    <w:tbl>
      <w:tblPr>
        <w:tblW w:w="0" w:type="auto"/>
        <w:tblLayout w:type="fixed"/>
        <w:tblCellMar>
          <w:left w:w="62" w:type="dxa"/>
          <w:right w:w="62" w:type="dxa"/>
        </w:tblCellMar>
        <w:tblLook w:val="0000"/>
      </w:tblPr>
      <w:tblGrid>
        <w:gridCol w:w="2790"/>
        <w:gridCol w:w="6344"/>
      </w:tblGrid>
      <w:tr w:rsidTr="00B51A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A10" w:rsidP="00B51A10">
            <w:pPr>
              <w:pStyle w:val="BodyText"/>
            </w:pPr>
            <w:r w:rsidRPr="00B51A1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A10">
            <w:pPr>
              <w:pStyle w:val="BodyText"/>
              <w:rPr>
                <w:lang w:val="en-NZ"/>
              </w:rPr>
            </w:pPr>
            <w:r w:rsidRPr="00B51A10">
              <w:rPr>
                <w:rStyle w:val="SpecialBold"/>
              </w:rPr>
              <w:t>Comments</w:t>
            </w:r>
          </w:p>
        </w:tc>
      </w:tr>
      <w:tr w:rsidTr="00B51A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A10">
            <w:pPr>
              <w:pStyle w:val="BodyText"/>
              <w:rPr>
                <w:lang w:val="en-NZ"/>
              </w:rPr>
            </w:pPr>
            <w:r w:rsidRPr="00B51A1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A10" w:rsidP="00B51A10">
            <w:pPr>
              <w:pStyle w:val="BodyText"/>
            </w:pPr>
            <w:r w:rsidRPr="00B51A10">
              <w:t xml:space="preserve">This version was released in </w:t>
            </w:r>
            <w:r w:rsidRPr="00B51A10">
              <w:rPr>
                <w:rStyle w:val="Emphasis"/>
              </w:rPr>
              <w:t xml:space="preserve">CHC Community Services Training Package release 2.0 </w:t>
            </w:r>
            <w:r w:rsidRPr="00B51A10">
              <w:t>and meets the requirements of the 2012 Standards for Training Packages.</w:t>
            </w:r>
          </w:p>
          <w:p w:rsidR="00000000" w:rsidRPr="00B51A10" w:rsidP="00B51A10">
            <w:pPr>
              <w:pStyle w:val="BodyText"/>
            </w:pPr>
            <w:r w:rsidRPr="00B51A10">
              <w:t>Significant change to the elements and performance criteria. New evidence requirements for assessment including volume and frequency requirements. Significant changes to knowledge evid</w:t>
            </w:r>
            <w:r w:rsidRPr="00B51A10">
              <w:t>ence.</w:t>
            </w:r>
          </w:p>
        </w:tc>
      </w:tr>
    </w:tbl>
    <w:p w:rsidR="00332F58" w:rsidP="00B51A10">
      <w:pPr>
        <w:pStyle w:val="BodyText"/>
      </w:pPr>
    </w:p>
    <w:p w:rsidR="00332F58" w:rsidP="00B51A10">
      <w:pPr>
        <w:pStyle w:val="BodyText"/>
      </w:pPr>
    </w:p>
    <w:p w:rsidR="00000000" w:rsidRPr="00B51A10" w:rsidP="00B51A10">
      <w:pPr>
        <w:pStyle w:val="Heading1"/>
      </w:pPr>
      <w:bookmarkStart w:id="2" w:name="O_653814"/>
      <w:bookmarkEnd w:id="2"/>
      <w:r w:rsidRPr="00B51A10">
        <w:t>Performance Evidence</w:t>
      </w:r>
    </w:p>
    <w:p w:rsidR="00000000" w:rsidRPr="00B51A10" w:rsidP="00332F58">
      <w:pPr>
        <w:pStyle w:val="BodyText"/>
      </w:pPr>
      <w:r w:rsidRPr="00B51A10">
        <w:t>The candidate must show evidence of the ability to complete tasks outlined in elements and performance criteria of this unit, manage tasks and manage contingencies in the context of the job role. There must be</w:t>
      </w:r>
      <w:r w:rsidRPr="00B51A10">
        <w:t xml:space="preserve"> evidence that the candidate has:</w:t>
      </w:r>
    </w:p>
    <w:p w:rsidR="00000000" w:rsidRPr="00B51A10" w:rsidP="00B51A10">
      <w:pPr>
        <w:pStyle w:val="ListBullet"/>
      </w:pPr>
      <w:r w:rsidRPr="00B51A10">
        <w:t>worked effectively as part of an interdisciplinary team, involving at least 3 other people, within the leisure and health framework</w:t>
      </w:r>
    </w:p>
    <w:p w:rsidR="00000000" w:rsidRPr="00B51A10" w:rsidP="00B51A10">
      <w:pPr>
        <w:pStyle w:val="ListBullet"/>
      </w:pPr>
      <w:r w:rsidRPr="00B51A10">
        <w:t>networked with at least 2 professionals in the leisure and health industry and documented the networking process</w:t>
      </w:r>
    </w:p>
    <w:p w:rsidR="00000000" w:rsidRPr="00B51A10" w:rsidP="00B51A10">
      <w:pPr>
        <w:pStyle w:val="AllowPageBreak"/>
      </w:pPr>
    </w:p>
    <w:p w:rsidR="00000000" w:rsidRPr="00B51A10" w:rsidP="00B51A10">
      <w:pPr>
        <w:pStyle w:val="Heading1"/>
      </w:pPr>
      <w:bookmarkStart w:id="3" w:name="O_653815"/>
      <w:bookmarkEnd w:id="3"/>
      <w:r w:rsidRPr="00B51A10">
        <w:t>Knowledge Evidence</w:t>
      </w:r>
    </w:p>
    <w:p w:rsidR="00000000" w:rsidRPr="00B51A10" w:rsidP="00332F58">
      <w:pPr>
        <w:pStyle w:val="BodyText"/>
      </w:pPr>
      <w:r w:rsidRPr="00B51A10">
        <w:t>The candidate must be able to demonstrate essential knowledge required to effectively manage tasks outlined</w:t>
      </w:r>
      <w:r w:rsidRPr="00B51A10">
        <w:t xml:space="preserve"> in elements and performance criteria of this unit, manage tasks and manage contingencies in the context of the work role. This includes knowledge of:</w:t>
      </w:r>
    </w:p>
    <w:p w:rsidR="00000000" w:rsidRPr="00B51A10" w:rsidP="00B51A10">
      <w:pPr>
        <w:pStyle w:val="ListBullet"/>
      </w:pPr>
      <w:r w:rsidRPr="00B51A10">
        <w:t>different contexts of the leisure and health sector:</w:t>
      </w:r>
    </w:p>
    <w:p w:rsidR="00000000" w:rsidRPr="00B51A10" w:rsidP="00B51A10">
      <w:pPr>
        <w:pStyle w:val="ListBullet2"/>
      </w:pPr>
      <w:r w:rsidRPr="00B51A10">
        <w:t>historical</w:t>
      </w:r>
    </w:p>
    <w:p w:rsidR="00000000" w:rsidRPr="00B51A10" w:rsidP="00B51A10">
      <w:pPr>
        <w:pStyle w:val="ListBullet2"/>
      </w:pPr>
      <w:r w:rsidRPr="00B51A10">
        <w:t>social</w:t>
      </w:r>
    </w:p>
    <w:p w:rsidR="00000000" w:rsidRPr="00B51A10" w:rsidP="00B51A10">
      <w:pPr>
        <w:pStyle w:val="ListBullet2"/>
      </w:pPr>
      <w:r w:rsidRPr="00B51A10">
        <w:t>political</w:t>
      </w:r>
    </w:p>
    <w:p w:rsidR="00000000" w:rsidRPr="00B51A10" w:rsidP="00B51A10">
      <w:pPr>
        <w:pStyle w:val="ListBullet2"/>
      </w:pPr>
      <w:r w:rsidRPr="00B51A10">
        <w:t>economic</w:t>
      </w:r>
    </w:p>
    <w:p w:rsidR="00000000" w:rsidRPr="00B51A10" w:rsidP="00B51A10">
      <w:pPr>
        <w:pStyle w:val="ListBullet"/>
      </w:pPr>
      <w:r w:rsidRPr="00B51A10">
        <w:t>current issu</w:t>
      </w:r>
      <w:r w:rsidRPr="00B51A10">
        <w:t>es which impact on the leisure and health sector and different models of leisure and health</w:t>
      </w:r>
    </w:p>
    <w:p w:rsidR="00000000" w:rsidRPr="00B51A10" w:rsidP="00B51A10">
      <w:pPr>
        <w:pStyle w:val="ListBullet"/>
      </w:pPr>
      <w:r w:rsidRPr="00B51A10">
        <w:t>views of key stakeholders and representatives from relevant target groups about leisure and health</w:t>
      </w:r>
    </w:p>
    <w:p w:rsidR="00000000" w:rsidRPr="00B51A10" w:rsidP="00B51A10">
      <w:pPr>
        <w:pStyle w:val="ListBullet"/>
      </w:pPr>
      <w:r w:rsidRPr="00B51A10">
        <w:t>underpinning values and philosophy of the leisure and health sect</w:t>
      </w:r>
      <w:r w:rsidRPr="00B51A10">
        <w:t>or</w:t>
      </w:r>
    </w:p>
    <w:p w:rsidR="00000000" w:rsidRPr="00B51A10" w:rsidP="00B51A10">
      <w:pPr>
        <w:pStyle w:val="ListBullet"/>
      </w:pPr>
      <w:r w:rsidRPr="00B51A10">
        <w:t>models of leisure and health practice and how these models can be used in a practical manner within a leisure and health environment</w:t>
      </w:r>
    </w:p>
    <w:p w:rsidR="00000000" w:rsidRPr="00B51A10" w:rsidP="00B51A10">
      <w:pPr>
        <w:pStyle w:val="ListBullet"/>
      </w:pPr>
      <w:r w:rsidRPr="00B51A10">
        <w:t>current issues facing clients and existing services to address their needs and rights</w:t>
      </w:r>
    </w:p>
    <w:p w:rsidR="00000000" w:rsidRPr="00B51A10" w:rsidP="00B51A10">
      <w:pPr>
        <w:pStyle w:val="ListBullet"/>
      </w:pPr>
      <w:r w:rsidRPr="00B51A10">
        <w:t>facts and myths about the value of leisure and recreation in enhancing health and well being</w:t>
      </w:r>
    </w:p>
    <w:p w:rsidR="00000000" w:rsidRPr="00B51A10" w:rsidP="00B51A10">
      <w:pPr>
        <w:pStyle w:val="ListBullet"/>
      </w:pPr>
      <w:r w:rsidRPr="00B51A10">
        <w:t>holistic and person-centred practice</w:t>
      </w:r>
    </w:p>
    <w:p w:rsidR="00000000" w:rsidRPr="00B51A10" w:rsidP="00B51A10">
      <w:pPr>
        <w:pStyle w:val="ListBullet"/>
      </w:pPr>
      <w:r w:rsidRPr="00B51A10">
        <w:t>importance of consumer input, choice and respecting individual recognition</w:t>
      </w:r>
    </w:p>
    <w:p w:rsidR="00000000" w:rsidRPr="00B51A10" w:rsidP="00B51A10">
      <w:pPr>
        <w:pStyle w:val="ListBullet"/>
      </w:pPr>
      <w:r w:rsidRPr="00B51A10">
        <w:t>ways in which a leisure and health professional can</w:t>
      </w:r>
      <w:r w:rsidRPr="00B51A10">
        <w:t xml:space="preserve"> ensure clients participate in the planning of the leisure and recreation programs within a service</w:t>
      </w:r>
    </w:p>
    <w:p w:rsidR="00000000" w:rsidRPr="00B51A10" w:rsidP="00B51A10">
      <w:pPr>
        <w:pStyle w:val="ListBullet"/>
      </w:pPr>
      <w:r w:rsidRPr="00B51A10">
        <w:t>advantages of working in an interdisciplinary team</w:t>
      </w:r>
    </w:p>
    <w:p w:rsidR="00000000" w:rsidRPr="00B51A10" w:rsidP="00B51A10">
      <w:pPr>
        <w:pStyle w:val="ListBullet"/>
      </w:pPr>
      <w:r w:rsidRPr="00B51A10">
        <w:t>benefits of leisure activities for clients, including:</w:t>
      </w:r>
    </w:p>
    <w:p w:rsidR="00000000" w:rsidRPr="00B51A10" w:rsidP="00B51A10">
      <w:pPr>
        <w:pStyle w:val="ListBullet2"/>
      </w:pPr>
      <w:r w:rsidRPr="00B51A10">
        <w:t>children</w:t>
      </w:r>
    </w:p>
    <w:p w:rsidR="00000000" w:rsidRPr="00B51A10" w:rsidP="00B51A10">
      <w:pPr>
        <w:pStyle w:val="ListBullet2"/>
      </w:pPr>
      <w:r w:rsidRPr="00B51A10">
        <w:t>young people</w:t>
      </w:r>
    </w:p>
    <w:p w:rsidR="00000000" w:rsidRPr="00B51A10" w:rsidP="00B51A10">
      <w:pPr>
        <w:pStyle w:val="ListBullet2"/>
      </w:pPr>
      <w:r w:rsidRPr="00B51A10">
        <w:t>people with a disability</w:t>
      </w:r>
    </w:p>
    <w:p w:rsidR="00000000" w:rsidRPr="00B51A10" w:rsidP="00B51A10">
      <w:pPr>
        <w:pStyle w:val="ListBullet2"/>
      </w:pPr>
      <w:r w:rsidRPr="00B51A10">
        <w:t>pe</w:t>
      </w:r>
      <w:r w:rsidRPr="00B51A10">
        <w:t>ople with an illness</w:t>
      </w:r>
    </w:p>
    <w:p w:rsidR="00000000" w:rsidRPr="00B51A10" w:rsidP="00B51A10">
      <w:pPr>
        <w:pStyle w:val="ListBullet2"/>
      </w:pPr>
      <w:r w:rsidRPr="00B51A10">
        <w:t>people who are ageing</w:t>
      </w:r>
    </w:p>
    <w:p w:rsidR="00000000" w:rsidRPr="00B51A10" w:rsidP="00B51A10">
      <w:pPr>
        <w:pStyle w:val="ListBullet"/>
      </w:pPr>
      <w:r w:rsidRPr="00B51A10">
        <w:t>working with people from culturally, spiritually and linguistically diverse backgrounds, including Indigenous Australian culture</w:t>
      </w:r>
    </w:p>
    <w:p w:rsidR="00000000" w:rsidRPr="00B51A10" w:rsidP="00B51A10">
      <w:pPr>
        <w:pStyle w:val="ListBullet"/>
      </w:pPr>
      <w:r w:rsidRPr="00B51A10">
        <w:t>legal and ethical considerations for leisure and health:</w:t>
      </w:r>
    </w:p>
    <w:p w:rsidR="00000000" w:rsidRPr="00B51A10" w:rsidP="00B51A10">
      <w:pPr>
        <w:pStyle w:val="ListBullet2"/>
      </w:pPr>
      <w:r w:rsidRPr="00B51A10">
        <w:t>dignity of risk</w:t>
      </w:r>
    </w:p>
    <w:p w:rsidR="00000000" w:rsidRPr="00B51A10" w:rsidP="00B51A10">
      <w:pPr>
        <w:pStyle w:val="ListBullet2"/>
      </w:pPr>
      <w:r w:rsidRPr="00B51A10">
        <w:t>duty of c</w:t>
      </w:r>
      <w:r w:rsidRPr="00B51A10">
        <w:t>are</w:t>
      </w:r>
    </w:p>
    <w:p w:rsidR="00000000" w:rsidRPr="00B51A10" w:rsidP="00B51A10">
      <w:pPr>
        <w:pStyle w:val="ListBullet2"/>
      </w:pPr>
      <w:r w:rsidRPr="00B51A10">
        <w:t>privacy, confidentiality and disclosure</w:t>
      </w:r>
    </w:p>
    <w:p w:rsidR="00000000" w:rsidRPr="00B51A10" w:rsidP="00B51A10">
      <w:pPr>
        <w:pStyle w:val="ListBullet2"/>
      </w:pPr>
      <w:r w:rsidRPr="00B51A10">
        <w:t>work health and safety (WHS)</w:t>
      </w:r>
    </w:p>
    <w:p w:rsidR="00000000" w:rsidRPr="00B51A10" w:rsidP="00B51A10">
      <w:pPr>
        <w:pStyle w:val="ListBullet"/>
      </w:pPr>
      <w:r w:rsidRPr="00B51A10">
        <w:t>principles and practices</w:t>
      </w:r>
    </w:p>
    <w:p w:rsidR="00000000" w:rsidRPr="00B51A10" w:rsidP="00B51A10">
      <w:pPr>
        <w:pStyle w:val="ListBullet2"/>
      </w:pPr>
      <w:r w:rsidRPr="00B51A10">
        <w:t>access and equity</w:t>
      </w:r>
    </w:p>
    <w:p w:rsidR="00000000" w:rsidRPr="00B51A10" w:rsidP="00B51A10">
      <w:pPr>
        <w:pStyle w:val="ListBullet2"/>
      </w:pPr>
      <w:r w:rsidRPr="00B51A10">
        <w:t>client empowerment/disempowerment</w:t>
      </w:r>
    </w:p>
    <w:p w:rsidR="00000000" w:rsidRPr="00B51A10" w:rsidP="00B51A10">
      <w:pPr>
        <w:pStyle w:val="ListBullet2"/>
      </w:pPr>
      <w:r w:rsidRPr="00B51A10">
        <w:t>quality of life</w:t>
      </w:r>
    </w:p>
    <w:p w:rsidR="00000000" w:rsidRPr="00B51A10" w:rsidP="00B51A10">
      <w:pPr>
        <w:pStyle w:val="ListBullet"/>
      </w:pPr>
      <w:r w:rsidRPr="00B51A10">
        <w:t>relevance of the work role and functions to maintaining sustainability of the workplace, including environmental, economic, workforce and social sustainability</w:t>
      </w:r>
    </w:p>
    <w:p w:rsidR="00000000" w:rsidRPr="00B51A10" w:rsidP="00B51A10">
      <w:pPr>
        <w:pStyle w:val="AllowPageBreak"/>
      </w:pPr>
    </w:p>
    <w:p w:rsidR="00000000" w:rsidRPr="00B51A10" w:rsidP="00B51A10">
      <w:pPr>
        <w:pStyle w:val="Heading1"/>
      </w:pPr>
      <w:bookmarkStart w:id="4" w:name="O_653816"/>
      <w:bookmarkEnd w:id="4"/>
      <w:r w:rsidRPr="00B51A10">
        <w:t>Assessment Conditions</w:t>
      </w:r>
    </w:p>
    <w:p w:rsidR="00000000" w:rsidRPr="00B51A10" w:rsidP="00332F58">
      <w:pPr>
        <w:pStyle w:val="BodyText"/>
      </w:pPr>
      <w:r w:rsidRPr="00B51A10">
        <w:t xml:space="preserve">Skills must have been demonstrated in the workplace with </w:t>
      </w:r>
      <w:r w:rsidRPr="00B51A10">
        <w:t xml:space="preserve">the addition of simulations and scenarios where the full range of contexts and situations have not been provided in the workplace. </w:t>
      </w:r>
    </w:p>
    <w:p w:rsidR="00000000" w:rsidRPr="00B51A10" w:rsidP="00332F58">
      <w:pPr>
        <w:pStyle w:val="BodyText"/>
      </w:pPr>
      <w:r w:rsidRPr="00B51A10">
        <w:t>The following conditions must be met for this unit:</w:t>
      </w:r>
    </w:p>
    <w:p w:rsidR="00000000" w:rsidRPr="00B51A10" w:rsidP="00B51A10">
      <w:pPr>
        <w:pStyle w:val="ListBullet"/>
      </w:pPr>
      <w:r w:rsidRPr="00B51A10">
        <w:t xml:space="preserve">use of suitable facilities, equipment and resources, including: </w:t>
      </w:r>
    </w:p>
    <w:p w:rsidR="00000000" w:rsidRPr="00B51A10" w:rsidP="00B51A10">
      <w:pPr>
        <w:pStyle w:val="ListBullet2"/>
      </w:pPr>
      <w:r w:rsidRPr="00B51A10">
        <w:t>organ</w:t>
      </w:r>
      <w:r w:rsidRPr="00B51A10">
        <w:t>isation policies and procedures</w:t>
      </w:r>
    </w:p>
    <w:p w:rsidR="00000000" w:rsidRPr="00B51A10" w:rsidP="00B51A10">
      <w:pPr>
        <w:pStyle w:val="ListBullet2"/>
      </w:pPr>
      <w:r w:rsidRPr="00B51A10">
        <w:t>information/documentation relevant to leisure and health activities</w:t>
      </w:r>
    </w:p>
    <w:p w:rsidR="00000000" w:rsidRPr="00B51A10" w:rsidP="00B51A10">
      <w:pPr>
        <w:pStyle w:val="ListBullet2"/>
      </w:pPr>
      <w:r w:rsidRPr="00B51A10">
        <w:t>scenarios that focus on working within an interdisciplinary team with leisure and health responsibilities</w:t>
      </w:r>
    </w:p>
    <w:p w:rsidR="00000000" w:rsidRPr="00B51A10" w:rsidP="00B51A10">
      <w:pPr>
        <w:pStyle w:val="BodyText"/>
      </w:pPr>
    </w:p>
    <w:p w:rsidR="00332F58" w:rsidP="00332F58">
      <w:pPr>
        <w:pStyle w:val="BodyText"/>
      </w:pPr>
      <w:r w:rsidRPr="00B51A10">
        <w:t>Assessors must satisfy the Standards for Registered Training Organisations (RTOs) 2015/ AQTF mandatory competency requirements for assessors.</w:t>
      </w:r>
    </w:p>
    <w:p w:rsidR="00000000" w:rsidRPr="00B51A10" w:rsidP="00B51A10">
      <w:pPr>
        <w:pStyle w:val="Heading1"/>
      </w:pPr>
      <w:bookmarkStart w:id="5" w:name="O_653819"/>
      <w:bookmarkEnd w:id="5"/>
      <w:r w:rsidRPr="00B51A10">
        <w:t>Links</w:t>
      </w:r>
    </w:p>
    <w:p w:rsidR="00000000" w:rsidRPr="00B51A10" w:rsidP="00332F58">
      <w:pPr>
        <w:pStyle w:val="BodyText"/>
      </w:pPr>
      <w:r w:rsidRPr="00B51A1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611C0">
        <w:rPr>
          <w:rStyle w:val="Hyperlink"/>
        </w:rPr>
        <w:t>https://vetnet.gov.au/Pages/TrainingDocs.aspx?q=5e0c25cc-3d9d-4b43-80d3-bd22cc4f1e53</w:t>
      </w:r>
      <w:r>
        <w:fldChar w:fldCharType="end"/>
      </w:r>
    </w:p>
    <w:p w:rsidR="00000000" w:rsidRPr="00B51A10" w:rsidP="00B51A10"/>
    <w:sectPr w:rsidSect="00B51A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10" w:rsidRPr="00332F58" w:rsidP="00332F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58" w:rsidP="00B51A1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2F58" w:rsidP="00B51A1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32F58" w:rsidP="00B51A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1A10" w:rsidRPr="00332F58" w:rsidP="00332F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58" w:rsidRPr="002D2AF8" w:rsidP="00B51A10">
    <w:pPr>
      <w:pStyle w:val="Header"/>
      <w:framePr w:wrap="around"/>
    </w:pPr>
    <w:r>
      <w:fldChar w:fldCharType="begin"/>
    </w:r>
    <w:r>
      <w:instrText xml:space="preserve"> TITLE   \* MERGEFORMAT </w:instrText>
    </w:r>
    <w:r>
      <w:fldChar w:fldCharType="separate"/>
    </w:r>
    <w:r>
      <w:t>Assessment Requirements for CHCLAH001 Work effectively in the leisure and health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32F58" w:rsidP="00B51A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FCB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DE28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BADA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A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A10"/>
    <w:pPr>
      <w:spacing w:before="360" w:after="60"/>
      <w:outlineLvl w:val="0"/>
    </w:pPr>
    <w:rPr>
      <w:sz w:val="32"/>
    </w:rPr>
  </w:style>
  <w:style w:type="paragraph" w:styleId="Heading2">
    <w:name w:val="heading 2"/>
    <w:basedOn w:val="HeadingBase"/>
    <w:next w:val="BodyText"/>
    <w:link w:val="Heading2Char"/>
    <w:qFormat/>
    <w:rsid w:val="00B51A10"/>
    <w:pPr>
      <w:keepLines/>
      <w:spacing w:before="240" w:after="120"/>
      <w:outlineLvl w:val="1"/>
    </w:pPr>
    <w:rPr>
      <w:sz w:val="28"/>
      <w:szCs w:val="40"/>
    </w:rPr>
  </w:style>
  <w:style w:type="paragraph" w:styleId="Heading3">
    <w:name w:val="heading 3"/>
    <w:basedOn w:val="HeadingBase"/>
    <w:next w:val="BodyText"/>
    <w:link w:val="Heading3Char"/>
    <w:qFormat/>
    <w:rsid w:val="00B51A10"/>
    <w:pPr>
      <w:spacing w:before="180" w:after="120"/>
      <w:outlineLvl w:val="2"/>
    </w:pPr>
    <w:rPr>
      <w:spacing w:val="-10"/>
      <w:kern w:val="32"/>
    </w:rPr>
  </w:style>
  <w:style w:type="paragraph" w:styleId="Heading4">
    <w:name w:val="heading 4"/>
    <w:basedOn w:val="HeadingBase"/>
    <w:next w:val="BodyText"/>
    <w:link w:val="Heading4Char"/>
    <w:qFormat/>
    <w:rsid w:val="00B51A10"/>
    <w:pPr>
      <w:spacing w:before="160" w:after="120"/>
      <w:outlineLvl w:val="3"/>
    </w:pPr>
    <w:rPr>
      <w:sz w:val="22"/>
    </w:rPr>
  </w:style>
  <w:style w:type="paragraph" w:styleId="Heading5">
    <w:name w:val="heading 5"/>
    <w:basedOn w:val="HeadingBase"/>
    <w:next w:val="Normal"/>
    <w:link w:val="Heading5Char"/>
    <w:qFormat/>
    <w:rsid w:val="00B51A10"/>
    <w:pPr>
      <w:spacing w:before="80"/>
      <w:outlineLvl w:val="4"/>
    </w:pPr>
    <w:rPr>
      <w:color w:val="918585"/>
      <w:sz w:val="20"/>
    </w:rPr>
  </w:style>
  <w:style w:type="paragraph" w:styleId="Heading6">
    <w:name w:val="heading 6"/>
    <w:basedOn w:val="HeadingBase"/>
    <w:next w:val="Normal"/>
    <w:link w:val="Heading6Char"/>
    <w:qFormat/>
    <w:rsid w:val="00B51A10"/>
    <w:pPr>
      <w:spacing w:before="60"/>
      <w:outlineLvl w:val="5"/>
    </w:pPr>
    <w:rPr>
      <w:color w:val="918585"/>
      <w:sz w:val="20"/>
    </w:rPr>
  </w:style>
  <w:style w:type="paragraph" w:styleId="Heading7">
    <w:name w:val="heading 7"/>
    <w:basedOn w:val="Normal"/>
    <w:next w:val="Normal"/>
    <w:link w:val="Heading7Char"/>
    <w:qFormat/>
    <w:rsid w:val="00B51A10"/>
    <w:pPr>
      <w:ind w:left="720"/>
      <w:outlineLvl w:val="6"/>
    </w:pPr>
    <w:rPr>
      <w:i/>
    </w:rPr>
  </w:style>
  <w:style w:type="paragraph" w:styleId="Heading8">
    <w:name w:val="heading 8"/>
    <w:basedOn w:val="Normal"/>
    <w:next w:val="Normal"/>
    <w:link w:val="Heading8Char"/>
    <w:qFormat/>
    <w:rsid w:val="00B51A10"/>
    <w:pPr>
      <w:ind w:left="720"/>
      <w:outlineLvl w:val="7"/>
    </w:pPr>
    <w:rPr>
      <w:i/>
    </w:rPr>
  </w:style>
  <w:style w:type="paragraph" w:styleId="Heading9">
    <w:name w:val="heading 9"/>
    <w:basedOn w:val="Normal"/>
    <w:next w:val="Normal"/>
    <w:link w:val="Heading9Char"/>
    <w:qFormat/>
    <w:rsid w:val="00B51A10"/>
    <w:pPr>
      <w:ind w:left="720"/>
      <w:outlineLvl w:val="8"/>
    </w:pPr>
    <w:rPr>
      <w:i/>
    </w:rPr>
  </w:style>
  <w:style w:type="character" w:default="1" w:styleId="DefaultParagraphFont">
    <w:name w:val="Default Paragraph Font"/>
    <w:uiPriority w:val="1"/>
    <w:unhideWhenUsed/>
    <w:rsid w:val="00B51A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A10"/>
  </w:style>
  <w:style w:type="character" w:customStyle="1" w:styleId="Heading1Char">
    <w:name w:val="Heading 1 Char"/>
    <w:basedOn w:val="DefaultParagraphFont"/>
    <w:link w:val="Heading1"/>
    <w:rsid w:val="00B51A10"/>
    <w:rPr>
      <w:rFonts w:ascii="Times New Roman" w:eastAsia="Times New Roman" w:hAnsi="Times New Roman" w:cs="Times New Roman"/>
      <w:b/>
      <w:sz w:val="32"/>
      <w:szCs w:val="20"/>
      <w:lang w:eastAsia="en-US"/>
    </w:rPr>
  </w:style>
  <w:style w:type="paragraph" w:styleId="BodyText">
    <w:name w:val="Body Text"/>
    <w:basedOn w:val="Normal"/>
    <w:link w:val="BodyTextChar"/>
    <w:rsid w:val="00B51A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1A10"/>
    <w:rPr>
      <w:rFonts w:ascii="Times New Roman" w:eastAsia="Times New Roman" w:hAnsi="Times New Roman" w:cs="Times New Roman"/>
      <w:sz w:val="24"/>
      <w:lang w:eastAsia="en-US"/>
    </w:rPr>
  </w:style>
  <w:style w:type="paragraph" w:styleId="ListBullet">
    <w:name w:val="List Bullet"/>
    <w:basedOn w:val="List"/>
    <w:rsid w:val="00B51A10"/>
    <w:pPr>
      <w:numPr>
        <w:numId w:val="12"/>
      </w:numPr>
      <w:tabs>
        <w:tab w:val="clear" w:pos="340"/>
      </w:tabs>
      <w:spacing w:before="40" w:after="40"/>
    </w:pPr>
  </w:style>
  <w:style w:type="character" w:customStyle="1" w:styleId="SpecialBold">
    <w:name w:val="Special Bold"/>
    <w:basedOn w:val="DefaultParagraphFont"/>
    <w:rsid w:val="00B51A10"/>
    <w:rPr>
      <w:b/>
      <w:spacing w:val="0"/>
    </w:rPr>
  </w:style>
  <w:style w:type="paragraph" w:styleId="ListBullet2">
    <w:name w:val="List Bullet 2"/>
    <w:basedOn w:val="List2"/>
    <w:rsid w:val="00B51A10"/>
    <w:pPr>
      <w:numPr>
        <w:numId w:val="13"/>
      </w:numPr>
      <w:tabs>
        <w:tab w:val="clear" w:pos="680"/>
      </w:tabs>
    </w:pPr>
  </w:style>
  <w:style w:type="character" w:styleId="Emphasis">
    <w:name w:val="Emphasis"/>
    <w:basedOn w:val="DefaultParagraphFont"/>
    <w:qFormat/>
    <w:rsid w:val="00B51A10"/>
    <w:rPr>
      <w:i/>
    </w:rPr>
  </w:style>
  <w:style w:type="paragraph" w:customStyle="1" w:styleId="SuperHeading">
    <w:name w:val="SuperHeading"/>
    <w:basedOn w:val="Normal"/>
    <w:rsid w:val="00B51A10"/>
    <w:pPr>
      <w:spacing w:before="240" w:after="120"/>
      <w:outlineLvl w:val="0"/>
    </w:pPr>
    <w:rPr>
      <w:rFonts w:ascii="Times New Roman" w:hAnsi="Times New Roman"/>
      <w:b/>
      <w:sz w:val="32"/>
    </w:rPr>
  </w:style>
  <w:style w:type="paragraph" w:customStyle="1" w:styleId="AllowPageBreak">
    <w:name w:val="AllowPageBreak"/>
    <w:rsid w:val="00B51A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1A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A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A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A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A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A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A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A10"/>
    <w:rPr>
      <w:rFonts w:ascii="Courier New" w:eastAsia="Times New Roman" w:hAnsi="Courier New" w:cs="Times New Roman"/>
      <w:i/>
      <w:szCs w:val="20"/>
      <w:lang w:eastAsia="en-US"/>
    </w:rPr>
  </w:style>
  <w:style w:type="paragraph" w:customStyle="1" w:styleId="HeadingBase">
    <w:name w:val="Heading Base"/>
    <w:rsid w:val="00B51A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A10"/>
    <w:pPr>
      <w:tabs>
        <w:tab w:val="right" w:leader="dot" w:pos="9072"/>
      </w:tabs>
      <w:ind w:left="567"/>
    </w:pPr>
    <w:rPr>
      <w:szCs w:val="22"/>
    </w:rPr>
  </w:style>
  <w:style w:type="paragraph" w:customStyle="1" w:styleId="TOCBase">
    <w:name w:val="TOC Base"/>
    <w:rsid w:val="00B51A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A10"/>
    <w:pPr>
      <w:tabs>
        <w:tab w:val="right" w:leader="dot" w:pos="9072"/>
      </w:tabs>
      <w:spacing w:before="40" w:after="40"/>
      <w:ind w:left="284"/>
    </w:pPr>
    <w:rPr>
      <w:rFonts w:ascii="Times New Roman" w:hAnsi="Times New Roman"/>
    </w:rPr>
  </w:style>
  <w:style w:type="paragraph" w:styleId="TOC1">
    <w:name w:val="toc 1"/>
    <w:basedOn w:val="TOCBase"/>
    <w:next w:val="Normal"/>
    <w:rsid w:val="00B51A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A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A10"/>
    <w:rPr>
      <w:rFonts w:ascii="Times New Roman" w:eastAsia="Times New Roman" w:hAnsi="Times New Roman" w:cs="Times New Roman"/>
      <w:sz w:val="16"/>
      <w:lang w:eastAsia="en-US"/>
    </w:rPr>
  </w:style>
  <w:style w:type="paragraph" w:styleId="Title">
    <w:name w:val="Title"/>
    <w:basedOn w:val="HeadingBase"/>
    <w:link w:val="TitleChar"/>
    <w:qFormat/>
    <w:rsid w:val="00B51A10"/>
    <w:pPr>
      <w:spacing w:before="5040"/>
      <w:jc w:val="center"/>
    </w:pPr>
    <w:rPr>
      <w:sz w:val="48"/>
      <w:szCs w:val="72"/>
      <w:lang w:val="en-US"/>
    </w:rPr>
  </w:style>
  <w:style w:type="character" w:customStyle="1" w:styleId="TitleChar">
    <w:name w:val="Title Char"/>
    <w:basedOn w:val="DefaultParagraphFont"/>
    <w:link w:val="Title"/>
    <w:rsid w:val="00B51A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A10"/>
    <w:pPr>
      <w:tabs>
        <w:tab w:val="left" w:pos="3600"/>
        <w:tab w:val="left" w:pos="3958"/>
      </w:tabs>
    </w:pPr>
  </w:style>
  <w:style w:type="paragraph" w:styleId="List">
    <w:name w:val="List"/>
    <w:basedOn w:val="BodyText"/>
    <w:next w:val="BodyText"/>
    <w:rsid w:val="00B51A10"/>
    <w:pPr>
      <w:tabs>
        <w:tab w:val="left" w:pos="340"/>
      </w:tabs>
      <w:spacing w:before="60" w:after="60"/>
      <w:ind w:left="340" w:hanging="340"/>
    </w:pPr>
  </w:style>
  <w:style w:type="paragraph" w:customStyle="1" w:styleId="Note">
    <w:name w:val="Note"/>
    <w:basedOn w:val="BodyText"/>
    <w:rsid w:val="00B51A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1A10"/>
    <w:pPr>
      <w:framePr w:wrap="auto" w:hAnchor="text" w:y="6049"/>
    </w:pPr>
    <w:rPr>
      <w:color w:val="000000"/>
      <w:sz w:val="40"/>
    </w:rPr>
  </w:style>
  <w:style w:type="paragraph" w:customStyle="1" w:styleId="TOCTitle">
    <w:name w:val="TOCTitle"/>
    <w:basedOn w:val="Heading1"/>
    <w:rsid w:val="00B51A10"/>
    <w:pPr>
      <w:spacing w:after="240"/>
      <w:jc w:val="center"/>
      <w:outlineLvl w:val="9"/>
    </w:pPr>
    <w:rPr>
      <w:caps/>
    </w:rPr>
  </w:style>
  <w:style w:type="paragraph" w:customStyle="1" w:styleId="Version">
    <w:name w:val="Version"/>
    <w:rsid w:val="00B51A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1A10"/>
    <w:pPr>
      <w:keepNext w:val="0"/>
      <w:tabs>
        <w:tab w:val="right" w:pos="4176"/>
      </w:tabs>
      <w:ind w:left="198" w:hanging="198"/>
    </w:pPr>
    <w:rPr>
      <w:rFonts w:ascii="Garamond" w:hAnsi="Garamond"/>
    </w:rPr>
  </w:style>
  <w:style w:type="paragraph" w:styleId="IndexHeading">
    <w:name w:val="index heading"/>
    <w:basedOn w:val="Normal"/>
    <w:next w:val="Index1"/>
    <w:semiHidden/>
    <w:rsid w:val="00B51A10"/>
    <w:pPr>
      <w:spacing w:before="120" w:after="120"/>
    </w:pPr>
    <w:rPr>
      <w:rFonts w:ascii="Arial" w:hAnsi="Arial"/>
      <w:b/>
      <w:color w:val="918585"/>
      <w:sz w:val="24"/>
    </w:rPr>
  </w:style>
  <w:style w:type="paragraph" w:styleId="Header">
    <w:name w:val="header"/>
    <w:basedOn w:val="Normal"/>
    <w:link w:val="HeaderChar"/>
    <w:rsid w:val="00B51A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A10"/>
    <w:rPr>
      <w:rFonts w:ascii="Times New Roman" w:eastAsia="Times New Roman" w:hAnsi="Times New Roman" w:cs="Times New Roman"/>
      <w:sz w:val="16"/>
      <w:szCs w:val="20"/>
      <w:lang w:val="en-GB" w:eastAsia="en-US"/>
    </w:rPr>
  </w:style>
  <w:style w:type="paragraph" w:customStyle="1" w:styleId="Chapter">
    <w:name w:val="Chapter"/>
    <w:basedOn w:val="Normal"/>
    <w:rsid w:val="00B51A10"/>
    <w:pPr>
      <w:spacing w:before="240"/>
    </w:pPr>
    <w:rPr>
      <w:rFonts w:ascii="Times New Roman" w:hAnsi="Times New Roman"/>
      <w:smallCaps/>
      <w:spacing w:val="80"/>
      <w:sz w:val="28"/>
    </w:rPr>
  </w:style>
  <w:style w:type="paragraph" w:customStyle="1" w:styleId="InChapter">
    <w:name w:val="InChapter"/>
    <w:basedOn w:val="Heading3"/>
    <w:rsid w:val="00B51A10"/>
    <w:pPr>
      <w:spacing w:after="240"/>
      <w:outlineLvl w:val="9"/>
    </w:pPr>
    <w:rPr>
      <w:noProof/>
    </w:rPr>
  </w:style>
  <w:style w:type="paragraph" w:styleId="Index2">
    <w:name w:val="index 2"/>
    <w:basedOn w:val="Normal"/>
    <w:next w:val="Normal"/>
    <w:semiHidden/>
    <w:rsid w:val="00B51A10"/>
    <w:pPr>
      <w:tabs>
        <w:tab w:val="right" w:pos="4176"/>
      </w:tabs>
      <w:ind w:left="568" w:hanging="284"/>
    </w:pPr>
    <w:rPr>
      <w:rFonts w:ascii="Garamond" w:hAnsi="Garamond"/>
    </w:rPr>
  </w:style>
  <w:style w:type="paragraph" w:customStyle="1" w:styleId="Byline">
    <w:name w:val="Byline"/>
    <w:rsid w:val="00B51A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A10"/>
    <w:pPr>
      <w:tabs>
        <w:tab w:val="clear" w:pos="3600"/>
        <w:tab w:val="clear" w:pos="3958"/>
      </w:tabs>
      <w:jc w:val="right"/>
    </w:pPr>
  </w:style>
  <w:style w:type="paragraph" w:styleId="Caption">
    <w:name w:val="caption"/>
    <w:basedOn w:val="BodyText"/>
    <w:next w:val="Normal"/>
    <w:qFormat/>
    <w:rsid w:val="00B51A10"/>
    <w:pPr>
      <w:framePr w:w="2268" w:hSpace="181" w:vSpace="181" w:wrap="around" w:vAnchor="text" w:hAnchor="page" w:x="1135" w:y="285" w:anchorLock="1"/>
    </w:pPr>
    <w:rPr>
      <w:i/>
    </w:rPr>
  </w:style>
  <w:style w:type="paragraph" w:customStyle="1" w:styleId="MiniTOCTitle">
    <w:name w:val="MiniTOCTitle"/>
    <w:basedOn w:val="Heading4"/>
    <w:rsid w:val="00B51A10"/>
    <w:pPr>
      <w:spacing w:before="240"/>
      <w:outlineLvl w:val="9"/>
    </w:pPr>
    <w:rPr>
      <w:noProof/>
      <w:sz w:val="24"/>
    </w:rPr>
  </w:style>
  <w:style w:type="paragraph" w:customStyle="1" w:styleId="MiniTOCItem">
    <w:name w:val="MiniTOCItem"/>
    <w:basedOn w:val="ListBullet"/>
    <w:rsid w:val="00B51A10"/>
    <w:pPr>
      <w:numPr>
        <w:numId w:val="0"/>
      </w:numPr>
      <w:tabs>
        <w:tab w:val="right" w:leader="dot" w:pos="6521"/>
      </w:tabs>
      <w:spacing w:before="0" w:after="0"/>
    </w:pPr>
  </w:style>
  <w:style w:type="paragraph" w:customStyle="1" w:styleId="TOFTitle">
    <w:name w:val="TOFTitle"/>
    <w:basedOn w:val="TOCTitle"/>
    <w:rsid w:val="00B51A10"/>
  </w:style>
  <w:style w:type="paragraph" w:styleId="TableofFigures">
    <w:name w:val="table of figures"/>
    <w:basedOn w:val="Normal"/>
    <w:next w:val="Normal"/>
    <w:semiHidden/>
    <w:rsid w:val="00B51A10"/>
    <w:pPr>
      <w:tabs>
        <w:tab w:val="right" w:leader="dot" w:pos="9072"/>
      </w:tabs>
      <w:ind w:left="970" w:hanging="403"/>
    </w:pPr>
    <w:rPr>
      <w:rFonts w:ascii="Times New Roman" w:hAnsi="Times New Roman"/>
      <w:b/>
    </w:rPr>
  </w:style>
  <w:style w:type="paragraph" w:styleId="ListNumber">
    <w:name w:val="List Number"/>
    <w:basedOn w:val="List"/>
    <w:rsid w:val="00B51A10"/>
    <w:pPr>
      <w:numPr>
        <w:numId w:val="15"/>
      </w:numPr>
      <w:tabs>
        <w:tab w:val="clear" w:pos="340"/>
      </w:tabs>
    </w:pPr>
  </w:style>
  <w:style w:type="character" w:customStyle="1" w:styleId="WingdingSymbols">
    <w:name w:val="Wingding Symbols"/>
    <w:rsid w:val="00B51A10"/>
    <w:rPr>
      <w:rFonts w:ascii="Wingdings" w:hAnsi="Wingdings"/>
    </w:rPr>
  </w:style>
  <w:style w:type="paragraph" w:customStyle="1" w:styleId="TableHeading">
    <w:name w:val="Table Heading"/>
    <w:basedOn w:val="HeadingBase"/>
    <w:rsid w:val="00B51A10"/>
    <w:pPr>
      <w:keepLines/>
      <w:pBdr>
        <w:bottom w:val="single" w:sz="6" w:space="1" w:color="918585"/>
      </w:pBdr>
      <w:spacing w:before="240"/>
    </w:pPr>
  </w:style>
  <w:style w:type="character" w:customStyle="1" w:styleId="HotSpot">
    <w:name w:val="HotSpot"/>
    <w:rsid w:val="00B51A10"/>
    <w:rPr>
      <w:color w:val="0033CC"/>
      <w:u w:val="none"/>
    </w:rPr>
  </w:style>
  <w:style w:type="paragraph" w:customStyle="1" w:styleId="BodyTextRight">
    <w:name w:val="Body Text Right"/>
    <w:basedOn w:val="BodyText"/>
    <w:rsid w:val="00B51A10"/>
    <w:pPr>
      <w:spacing w:before="0" w:after="0"/>
      <w:jc w:val="right"/>
    </w:pPr>
  </w:style>
  <w:style w:type="paragraph" w:styleId="Index3">
    <w:name w:val="index 3"/>
    <w:basedOn w:val="ListNumber2"/>
    <w:next w:val="Normal"/>
    <w:semiHidden/>
    <w:rsid w:val="00B51A10"/>
    <w:pPr>
      <w:numPr>
        <w:numId w:val="0"/>
      </w:numPr>
      <w:tabs>
        <w:tab w:val="right" w:leader="dot" w:pos="4176"/>
      </w:tabs>
    </w:pPr>
  </w:style>
  <w:style w:type="paragraph" w:styleId="ListNumber2">
    <w:name w:val="List Number 2"/>
    <w:basedOn w:val="List2"/>
    <w:rsid w:val="00B51A10"/>
    <w:pPr>
      <w:numPr>
        <w:numId w:val="10"/>
      </w:numPr>
      <w:tabs>
        <w:tab w:val="clear" w:pos="1060"/>
      </w:tabs>
    </w:pPr>
  </w:style>
  <w:style w:type="paragraph" w:customStyle="1" w:styleId="MarginNote">
    <w:name w:val="Margin Note"/>
    <w:basedOn w:val="BodyText"/>
    <w:rsid w:val="00B51A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A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A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A10"/>
    <w:rPr>
      <w:sz w:val="32"/>
    </w:rPr>
  </w:style>
  <w:style w:type="paragraph" w:customStyle="1" w:styleId="HeadingProcedure">
    <w:name w:val="Heading Procedure"/>
    <w:basedOn w:val="HeadingBase"/>
    <w:next w:val="Normal"/>
    <w:rsid w:val="00B51A10"/>
    <w:pPr>
      <w:tabs>
        <w:tab w:val="left" w:pos="0"/>
      </w:tabs>
      <w:spacing w:before="120" w:after="60"/>
    </w:pPr>
    <w:rPr>
      <w:i/>
      <w:color w:val="918585"/>
      <w:sz w:val="22"/>
    </w:rPr>
  </w:style>
  <w:style w:type="paragraph" w:customStyle="1" w:styleId="TableBodyText">
    <w:name w:val="Table Body Text"/>
    <w:basedOn w:val="BodyText"/>
    <w:rsid w:val="00B51A10"/>
    <w:pPr>
      <w:spacing w:before="60" w:after="60"/>
    </w:pPr>
  </w:style>
  <w:style w:type="paragraph" w:styleId="ListContinue">
    <w:name w:val="List Continue"/>
    <w:basedOn w:val="List"/>
    <w:rsid w:val="00B51A10"/>
    <w:pPr>
      <w:ind w:firstLine="0"/>
    </w:pPr>
  </w:style>
  <w:style w:type="paragraph" w:customStyle="1" w:styleId="ListNote">
    <w:name w:val="List Note"/>
    <w:basedOn w:val="List"/>
    <w:rsid w:val="00B51A10"/>
    <w:pPr>
      <w:pBdr>
        <w:top w:val="single" w:sz="6" w:space="2" w:color="918585"/>
        <w:bottom w:val="single" w:sz="6" w:space="2" w:color="918585"/>
      </w:pBdr>
      <w:tabs>
        <w:tab w:val="left" w:pos="1021"/>
      </w:tabs>
      <w:ind w:firstLine="0"/>
    </w:pPr>
  </w:style>
  <w:style w:type="paragraph" w:customStyle="1" w:styleId="Warning">
    <w:name w:val="Warning"/>
    <w:basedOn w:val="BodyText"/>
    <w:rsid w:val="00B51A10"/>
    <w:pPr>
      <w:shd w:val="clear" w:color="auto" w:fill="D9D9D9"/>
      <w:tabs>
        <w:tab w:val="left" w:pos="992"/>
      </w:tabs>
      <w:ind w:left="119" w:right="119"/>
    </w:pPr>
    <w:rPr>
      <w:sz w:val="20"/>
    </w:rPr>
  </w:style>
  <w:style w:type="paragraph" w:customStyle="1" w:styleId="MarginIcons">
    <w:name w:val="Margin Icons"/>
    <w:basedOn w:val="BodyText"/>
    <w:rsid w:val="00B51A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A10"/>
    <w:rPr>
      <w:rFonts w:ascii="Courier New" w:hAnsi="Courier New"/>
    </w:rPr>
  </w:style>
  <w:style w:type="paragraph" w:customStyle="1" w:styleId="NoteBullet">
    <w:name w:val="Note Bullet"/>
    <w:basedOn w:val="Note"/>
    <w:rsid w:val="00B51A10"/>
    <w:pPr>
      <w:tabs>
        <w:tab w:val="clear" w:pos="680"/>
      </w:tabs>
      <w:spacing w:before="60" w:after="60"/>
    </w:pPr>
  </w:style>
  <w:style w:type="paragraph" w:customStyle="1" w:styleId="SubHeading2">
    <w:name w:val="SubHeading2"/>
    <w:basedOn w:val="HeadingBase"/>
    <w:rsid w:val="00B51A10"/>
    <w:pPr>
      <w:spacing w:before="240" w:after="60"/>
    </w:pPr>
    <w:rPr>
      <w:sz w:val="20"/>
    </w:rPr>
  </w:style>
  <w:style w:type="paragraph" w:customStyle="1" w:styleId="SubHeading1">
    <w:name w:val="SubHeading1"/>
    <w:basedOn w:val="HeadingBase"/>
    <w:rsid w:val="00B51A10"/>
    <w:pPr>
      <w:spacing w:before="240" w:after="60"/>
    </w:pPr>
    <w:rPr>
      <w:color w:val="918585"/>
      <w:sz w:val="22"/>
    </w:rPr>
  </w:style>
  <w:style w:type="paragraph" w:customStyle="1" w:styleId="SideHeading">
    <w:name w:val="Side Heading"/>
    <w:basedOn w:val="HeadingBase"/>
    <w:rsid w:val="00B51A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A10"/>
    <w:pPr>
      <w:tabs>
        <w:tab w:val="num" w:pos="360"/>
      </w:tabs>
    </w:pPr>
  </w:style>
  <w:style w:type="paragraph" w:styleId="PlainText">
    <w:name w:val="Plain Text"/>
    <w:basedOn w:val="Normal"/>
    <w:link w:val="PlainTextChar"/>
    <w:rsid w:val="00B51A10"/>
    <w:rPr>
      <w:sz w:val="20"/>
    </w:rPr>
  </w:style>
  <w:style w:type="character" w:customStyle="1" w:styleId="PlainTextChar">
    <w:name w:val="Plain Text Char"/>
    <w:basedOn w:val="DefaultParagraphFont"/>
    <w:link w:val="PlainText"/>
    <w:rsid w:val="00B51A10"/>
    <w:rPr>
      <w:rFonts w:ascii="Courier New" w:eastAsia="Times New Roman" w:hAnsi="Courier New" w:cs="Times New Roman"/>
      <w:sz w:val="20"/>
      <w:szCs w:val="20"/>
      <w:lang w:eastAsia="en-US"/>
    </w:rPr>
  </w:style>
  <w:style w:type="character" w:customStyle="1" w:styleId="MenuOption">
    <w:name w:val="Menu Option"/>
    <w:basedOn w:val="DefaultParagraphFont"/>
    <w:rsid w:val="00B51A10"/>
    <w:rPr>
      <w:b/>
      <w:smallCaps/>
    </w:rPr>
  </w:style>
  <w:style w:type="paragraph" w:customStyle="1" w:styleId="TableListNumber">
    <w:name w:val="Table List Number"/>
    <w:basedOn w:val="ListNumber"/>
    <w:rsid w:val="00B51A10"/>
    <w:pPr>
      <w:numPr>
        <w:numId w:val="0"/>
      </w:numPr>
    </w:pPr>
  </w:style>
  <w:style w:type="paragraph" w:styleId="TOC4">
    <w:name w:val="toc 4"/>
    <w:basedOn w:val="TOCBase"/>
    <w:next w:val="Normal"/>
    <w:semiHidden/>
    <w:rsid w:val="00B51A10"/>
    <w:pPr>
      <w:tabs>
        <w:tab w:val="right" w:leader="dot" w:pos="9071"/>
      </w:tabs>
      <w:ind w:left="1701"/>
    </w:pPr>
  </w:style>
  <w:style w:type="paragraph" w:customStyle="1" w:styleId="ListAlpha">
    <w:name w:val="List Alpha"/>
    <w:basedOn w:val="List"/>
    <w:rsid w:val="00B51A10"/>
    <w:pPr>
      <w:numPr>
        <w:numId w:val="9"/>
      </w:numPr>
    </w:pPr>
  </w:style>
  <w:style w:type="paragraph" w:customStyle="1" w:styleId="ListAlpha2">
    <w:name w:val="List Alpha 2"/>
    <w:basedOn w:val="List2"/>
    <w:rsid w:val="00B51A10"/>
    <w:pPr>
      <w:numPr>
        <w:numId w:val="8"/>
      </w:numPr>
    </w:pPr>
  </w:style>
  <w:style w:type="paragraph" w:styleId="List2">
    <w:name w:val="List 2"/>
    <w:basedOn w:val="BodyText"/>
    <w:rsid w:val="00B51A10"/>
    <w:pPr>
      <w:tabs>
        <w:tab w:val="left" w:pos="680"/>
      </w:tabs>
      <w:spacing w:before="60" w:after="60"/>
      <w:ind w:left="680" w:hanging="340"/>
    </w:pPr>
  </w:style>
  <w:style w:type="paragraph" w:styleId="List3">
    <w:name w:val="List 3"/>
    <w:basedOn w:val="BodyText"/>
    <w:rsid w:val="00B51A10"/>
    <w:pPr>
      <w:tabs>
        <w:tab w:val="left" w:pos="1021"/>
      </w:tabs>
      <w:spacing w:before="60" w:after="60"/>
      <w:ind w:left="1020" w:hanging="340"/>
    </w:pPr>
  </w:style>
  <w:style w:type="paragraph" w:styleId="List4">
    <w:name w:val="List 4"/>
    <w:basedOn w:val="BodyText"/>
    <w:rsid w:val="00B51A10"/>
    <w:pPr>
      <w:tabs>
        <w:tab w:val="left" w:pos="1361"/>
      </w:tabs>
      <w:spacing w:before="60" w:after="60"/>
      <w:ind w:left="1361" w:hanging="340"/>
    </w:pPr>
  </w:style>
  <w:style w:type="paragraph" w:styleId="List5">
    <w:name w:val="List 5"/>
    <w:basedOn w:val="BodyText"/>
    <w:rsid w:val="00B51A10"/>
    <w:pPr>
      <w:tabs>
        <w:tab w:val="left" w:pos="1701"/>
      </w:tabs>
      <w:spacing w:before="60" w:after="60"/>
      <w:ind w:left="1701" w:hanging="340"/>
    </w:pPr>
  </w:style>
  <w:style w:type="paragraph" w:styleId="ListBullet3">
    <w:name w:val="List Bullet 3"/>
    <w:basedOn w:val="List3"/>
    <w:rsid w:val="00B51A10"/>
    <w:pPr>
      <w:numPr>
        <w:numId w:val="14"/>
      </w:numPr>
      <w:tabs>
        <w:tab w:val="clear" w:pos="1021"/>
      </w:tabs>
      <w:ind w:left="1037" w:hanging="357"/>
    </w:pPr>
  </w:style>
  <w:style w:type="paragraph" w:styleId="ListBullet4">
    <w:name w:val="List Bullet 4"/>
    <w:basedOn w:val="List4"/>
    <w:rsid w:val="00B51A10"/>
    <w:pPr>
      <w:numPr>
        <w:numId w:val="3"/>
      </w:numPr>
      <w:tabs>
        <w:tab w:val="clear" w:pos="1361"/>
      </w:tabs>
    </w:pPr>
  </w:style>
  <w:style w:type="paragraph" w:styleId="ListBullet5">
    <w:name w:val="List Bullet 5"/>
    <w:basedOn w:val="List5"/>
    <w:rsid w:val="00B51A10"/>
    <w:pPr>
      <w:numPr>
        <w:numId w:val="4"/>
      </w:numPr>
    </w:pPr>
  </w:style>
  <w:style w:type="paragraph" w:styleId="ListContinue2">
    <w:name w:val="List Continue 2"/>
    <w:basedOn w:val="List2"/>
    <w:rsid w:val="00B51A10"/>
    <w:pPr>
      <w:ind w:firstLine="0"/>
    </w:pPr>
  </w:style>
  <w:style w:type="paragraph" w:styleId="ListContinue3">
    <w:name w:val="List Continue 3"/>
    <w:basedOn w:val="List3"/>
    <w:rsid w:val="00B51A10"/>
    <w:pPr>
      <w:ind w:left="1021" w:firstLine="0"/>
    </w:pPr>
  </w:style>
  <w:style w:type="paragraph" w:styleId="ListContinue4">
    <w:name w:val="List Continue 4"/>
    <w:basedOn w:val="List4"/>
    <w:rsid w:val="00B51A10"/>
    <w:pPr>
      <w:ind w:firstLine="0"/>
    </w:pPr>
  </w:style>
  <w:style w:type="paragraph" w:styleId="ListContinue5">
    <w:name w:val="List Continue 5"/>
    <w:basedOn w:val="List5"/>
    <w:rsid w:val="00B51A10"/>
    <w:pPr>
      <w:ind w:firstLine="0"/>
    </w:pPr>
  </w:style>
  <w:style w:type="paragraph" w:styleId="ListNumber3">
    <w:name w:val="List Number 3"/>
    <w:basedOn w:val="List3"/>
    <w:rsid w:val="00B51A10"/>
    <w:pPr>
      <w:numPr>
        <w:numId w:val="5"/>
      </w:numPr>
    </w:pPr>
  </w:style>
  <w:style w:type="paragraph" w:styleId="ListNumber4">
    <w:name w:val="List Number 4"/>
    <w:basedOn w:val="List4"/>
    <w:rsid w:val="00B51A10"/>
    <w:pPr>
      <w:numPr>
        <w:numId w:val="6"/>
      </w:numPr>
    </w:pPr>
  </w:style>
  <w:style w:type="paragraph" w:styleId="ListNumber5">
    <w:name w:val="List Number 5"/>
    <w:basedOn w:val="List5"/>
    <w:rsid w:val="00B51A10"/>
    <w:pPr>
      <w:numPr>
        <w:numId w:val="7"/>
      </w:numPr>
    </w:pPr>
  </w:style>
  <w:style w:type="paragraph" w:styleId="BlockText">
    <w:name w:val="Block Text"/>
    <w:basedOn w:val="Normal"/>
    <w:rsid w:val="00B51A10"/>
    <w:pPr>
      <w:spacing w:after="120"/>
      <w:ind w:left="1440" w:right="1440"/>
    </w:pPr>
  </w:style>
  <w:style w:type="character" w:customStyle="1" w:styleId="Subscript">
    <w:name w:val="Subscript"/>
    <w:basedOn w:val="DefaultParagraphFont"/>
    <w:rsid w:val="00B51A10"/>
    <w:rPr>
      <w:sz w:val="16"/>
      <w:vertAlign w:val="subscript"/>
    </w:rPr>
  </w:style>
  <w:style w:type="character" w:customStyle="1" w:styleId="Superscript">
    <w:name w:val="Superscript"/>
    <w:basedOn w:val="DefaultParagraphFont"/>
    <w:rsid w:val="00B51A10"/>
    <w:rPr>
      <w:sz w:val="16"/>
      <w:vertAlign w:val="superscript"/>
    </w:rPr>
  </w:style>
  <w:style w:type="character" w:customStyle="1" w:styleId="Symbols">
    <w:name w:val="Symbols"/>
    <w:basedOn w:val="DefaultParagraphFont"/>
    <w:rsid w:val="00B51A10"/>
    <w:rPr>
      <w:rFonts w:ascii="Symbol" w:hAnsi="Symbol"/>
    </w:rPr>
  </w:style>
  <w:style w:type="character" w:customStyle="1" w:styleId="MenuOptions">
    <w:name w:val="Menu Options"/>
    <w:basedOn w:val="DefaultParagraphFont"/>
    <w:rsid w:val="00B51A10"/>
    <w:rPr>
      <w:rFonts w:ascii="Arial Narrow" w:hAnsi="Arial Narrow"/>
      <w:smallCaps/>
    </w:rPr>
  </w:style>
  <w:style w:type="character" w:customStyle="1" w:styleId="Buttons">
    <w:name w:val="Buttons"/>
    <w:basedOn w:val="DefaultParagraphFont"/>
    <w:rsid w:val="00B51A10"/>
    <w:rPr>
      <w:b/>
    </w:rPr>
  </w:style>
  <w:style w:type="character" w:customStyle="1" w:styleId="Underlined">
    <w:name w:val="Underlined"/>
    <w:basedOn w:val="DefaultParagraphFont"/>
    <w:rsid w:val="00B51A10"/>
    <w:rPr>
      <w:u w:val="single"/>
    </w:rPr>
  </w:style>
  <w:style w:type="paragraph" w:customStyle="1" w:styleId="TableBodyTextRight">
    <w:name w:val="Table Body Text Right"/>
    <w:basedOn w:val="TableBodyText"/>
    <w:rsid w:val="00B51A10"/>
    <w:pPr>
      <w:widowControl w:val="0"/>
      <w:autoSpaceDE w:val="0"/>
      <w:autoSpaceDN w:val="0"/>
      <w:adjustRightInd w:val="0"/>
      <w:jc w:val="right"/>
    </w:pPr>
    <w:rPr>
      <w:rFonts w:cs="Arial"/>
      <w:szCs w:val="18"/>
    </w:rPr>
  </w:style>
  <w:style w:type="paragraph" w:customStyle="1" w:styleId="CopyrightText">
    <w:name w:val="Copyright Text"/>
    <w:basedOn w:val="BodyText"/>
    <w:rsid w:val="00B51A10"/>
    <w:rPr>
      <w:sz w:val="18"/>
    </w:rPr>
  </w:style>
  <w:style w:type="paragraph" w:customStyle="1" w:styleId="BodySmallRight">
    <w:name w:val="Body Small Right"/>
    <w:basedOn w:val="BodyTextRight"/>
    <w:rsid w:val="00B51A10"/>
    <w:rPr>
      <w:sz w:val="18"/>
      <w:szCs w:val="18"/>
    </w:rPr>
  </w:style>
  <w:style w:type="paragraph" w:customStyle="1" w:styleId="MarginEdition">
    <w:name w:val="Margin Edition"/>
    <w:basedOn w:val="MarginNote"/>
    <w:rsid w:val="00B51A10"/>
    <w:pPr>
      <w:spacing w:before="0" w:after="0"/>
    </w:pPr>
    <w:rPr>
      <w:rFonts w:ascii="Times New Roman" w:hAnsi="Times New Roman"/>
      <w:color w:val="999999"/>
    </w:rPr>
  </w:style>
  <w:style w:type="paragraph" w:customStyle="1" w:styleId="Spacer">
    <w:name w:val="Spacer"/>
    <w:basedOn w:val="Normal"/>
    <w:rsid w:val="00B51A10"/>
    <w:rPr>
      <w:sz w:val="2"/>
      <w:szCs w:val="2"/>
    </w:rPr>
  </w:style>
  <w:style w:type="character" w:customStyle="1" w:styleId="Small">
    <w:name w:val="Small"/>
    <w:basedOn w:val="DefaultParagraphFont"/>
    <w:rsid w:val="00B51A10"/>
    <w:rPr>
      <w:sz w:val="16"/>
    </w:rPr>
  </w:style>
  <w:style w:type="paragraph" w:customStyle="1" w:styleId="WideTable">
    <w:name w:val="Wide Table"/>
    <w:basedOn w:val="Normal"/>
    <w:rsid w:val="00B51A10"/>
    <w:pPr>
      <w:ind w:left="-1418"/>
    </w:pPr>
    <w:rPr>
      <w:sz w:val="2"/>
      <w:szCs w:val="2"/>
    </w:rPr>
  </w:style>
  <w:style w:type="character" w:styleId="PageNumber">
    <w:name w:val="page number"/>
    <w:basedOn w:val="DefaultParagraphFont"/>
    <w:rsid w:val="00B51A10"/>
  </w:style>
  <w:style w:type="paragraph" w:styleId="Quote">
    <w:name w:val="Quote"/>
    <w:basedOn w:val="Heading1"/>
    <w:link w:val="QuoteChar"/>
    <w:qFormat/>
    <w:rsid w:val="00B51A10"/>
    <w:rPr>
      <w:b w:val="0"/>
      <w:sz w:val="72"/>
      <w:szCs w:val="72"/>
      <w:lang w:val="en-NZ"/>
    </w:rPr>
  </w:style>
  <w:style w:type="character" w:customStyle="1" w:styleId="QuoteChar">
    <w:name w:val="Quote Char"/>
    <w:basedOn w:val="DefaultParagraphFont"/>
    <w:link w:val="Quote"/>
    <w:rsid w:val="00B51A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A10"/>
    <w:pPr>
      <w:pageBreakBefore/>
    </w:pPr>
  </w:style>
  <w:style w:type="paragraph" w:customStyle="1" w:styleId="Border">
    <w:name w:val="Border"/>
    <w:basedOn w:val="Normal"/>
    <w:qFormat/>
    <w:rsid w:val="00B51A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A10"/>
    <w:rPr>
      <w:b/>
      <w:bCs/>
      <w:i/>
      <w:iCs/>
      <w:color w:val="auto"/>
    </w:rPr>
  </w:style>
  <w:style w:type="paragraph" w:styleId="IntenseQuote">
    <w:name w:val="Intense Quote"/>
    <w:basedOn w:val="Normal"/>
    <w:next w:val="Normal"/>
    <w:link w:val="IntenseQuoteChar"/>
    <w:uiPriority w:val="30"/>
    <w:qFormat/>
    <w:rsid w:val="00B51A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A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A10"/>
    <w:rPr>
      <w:smallCaps/>
      <w:color w:val="auto"/>
      <w:u w:val="single"/>
    </w:rPr>
  </w:style>
  <w:style w:type="character" w:styleId="IntenseReference">
    <w:name w:val="Intense Reference"/>
    <w:basedOn w:val="DefaultParagraphFont"/>
    <w:uiPriority w:val="32"/>
    <w:qFormat/>
    <w:rsid w:val="00B51A10"/>
    <w:rPr>
      <w:b/>
      <w:bCs/>
      <w:smallCaps/>
      <w:color w:val="auto"/>
      <w:spacing w:val="5"/>
      <w:u w:val="single"/>
    </w:rPr>
  </w:style>
  <w:style w:type="paragraph" w:customStyle="1" w:styleId="2ColumnHeading">
    <w:name w:val="2Column Heading"/>
    <w:basedOn w:val="BodyText"/>
    <w:qFormat/>
    <w:rsid w:val="00B51A10"/>
    <w:pPr>
      <w:spacing w:after="60"/>
      <w:ind w:left="-2268"/>
    </w:pPr>
    <w:rPr>
      <w:b/>
    </w:rPr>
  </w:style>
  <w:style w:type="paragraph" w:customStyle="1" w:styleId="Heading1TOC">
    <w:name w:val="Heading1 TOC"/>
    <w:basedOn w:val="Normal"/>
    <w:qFormat/>
    <w:rsid w:val="00B51A10"/>
    <w:pPr>
      <w:spacing w:before="240" w:after="120"/>
    </w:pPr>
    <w:rPr>
      <w:rFonts w:ascii="Times New Roman" w:hAnsi="Times New Roman"/>
      <w:b/>
      <w:sz w:val="32"/>
    </w:rPr>
  </w:style>
  <w:style w:type="paragraph" w:customStyle="1" w:styleId="Heading2TOC">
    <w:name w:val="Heading2 TOC"/>
    <w:basedOn w:val="Normal"/>
    <w:qFormat/>
    <w:rsid w:val="00B51A10"/>
    <w:pPr>
      <w:spacing w:before="240" w:after="60"/>
    </w:pPr>
    <w:rPr>
      <w:rFonts w:ascii="Times New Roman" w:hAnsi="Times New Roman"/>
      <w:b/>
      <w:sz w:val="28"/>
    </w:rPr>
  </w:style>
  <w:style w:type="character" w:customStyle="1" w:styleId="Underline">
    <w:name w:val="Underline"/>
    <w:basedOn w:val="DefaultParagraphFont"/>
    <w:qFormat/>
    <w:rsid w:val="00B51A10"/>
    <w:rPr>
      <w:u w:val="single"/>
    </w:rPr>
  </w:style>
  <w:style w:type="character" w:customStyle="1" w:styleId="BoldandItalics">
    <w:name w:val="Bold and Italics"/>
    <w:qFormat/>
    <w:rsid w:val="00B51A10"/>
    <w:rPr>
      <w:b/>
      <w:i/>
      <w:u w:val="none"/>
    </w:rPr>
  </w:style>
  <w:style w:type="paragraph" w:styleId="BalloonText">
    <w:name w:val="Balloon Text"/>
    <w:basedOn w:val="Normal"/>
    <w:link w:val="BalloonTextChar"/>
    <w:rsid w:val="00B51A10"/>
    <w:rPr>
      <w:rFonts w:ascii="Tahoma" w:hAnsi="Tahoma" w:cs="Tahoma"/>
      <w:sz w:val="16"/>
      <w:szCs w:val="16"/>
    </w:rPr>
  </w:style>
  <w:style w:type="character" w:customStyle="1" w:styleId="BalloonTextChar">
    <w:name w:val="Balloon Text Char"/>
    <w:basedOn w:val="DefaultParagraphFont"/>
    <w:link w:val="BalloonText"/>
    <w:rsid w:val="00B51A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A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1A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A10"/>
    <w:rPr>
      <w:b/>
      <w:color w:val="660033"/>
      <w:spacing w:val="0"/>
    </w:rPr>
  </w:style>
  <w:style w:type="paragraph" w:customStyle="1" w:styleId="Nameditemlist">
    <w:name w:val="Named item list"/>
    <w:basedOn w:val="BodyText"/>
    <w:qFormat/>
    <w:rsid w:val="00B51A10"/>
    <w:pPr>
      <w:tabs>
        <w:tab w:val="left" w:pos="2835"/>
      </w:tabs>
      <w:ind w:left="2835" w:hanging="2835"/>
    </w:pPr>
  </w:style>
  <w:style w:type="paragraph" w:customStyle="1" w:styleId="BodyTextnopadding">
    <w:name w:val="Body Text no padding"/>
    <w:basedOn w:val="BodyText"/>
    <w:qFormat/>
    <w:rsid w:val="00B51A10"/>
    <w:pPr>
      <w:spacing w:before="0" w:after="0"/>
    </w:pPr>
  </w:style>
  <w:style w:type="paragraph" w:customStyle="1" w:styleId="BodyTextBold">
    <w:name w:val="Body Text Bold"/>
    <w:basedOn w:val="BodyText"/>
    <w:qFormat/>
    <w:rsid w:val="00B51A10"/>
    <w:rPr>
      <w:b/>
    </w:rPr>
  </w:style>
  <w:style w:type="character" w:styleId="Hyperlink">
    <w:name w:val="Hyperlink"/>
    <w:basedOn w:val="DefaultParagraphFont"/>
    <w:uiPriority w:val="99"/>
    <w:unhideWhenUsed/>
    <w:rsid w:val="00332F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3496</Characters>
  <Application>Microsoft Office Word</Application>
  <DocSecurity>0</DocSecurity>
  <Lines>97</Lines>
  <Paragraphs>67</Paragraphs>
  <ScaleCrop>false</ScaleCrop>
  <Company>Author-it Software Corporation Ltd.</Company>
  <LinksUpToDate>false</LinksUpToDate>
  <CharactersWithSpaces>3988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CHCLAH001 Work effectively in the leisure and health industries</dc:title>
  <dc:subject>Approved</dc:subject>
  <dc:creator>SkillsIQ</dc:creator>
  <cp:keywords>Release: 1</cp:keywords>
  <dc:description>Review Date: 12 April 2008</dc:description>
  <cp:lastModifiedBy>HSD_TPCMSd.prod</cp:lastModifiedBy>
  <cp:revision>3</cp:revision>
  <dcterms:created xsi:type="dcterms:W3CDTF">2023-07-01T03:14:00Z</dcterms:created>
  <dcterms:modified xsi:type="dcterms:W3CDTF">2023-07-01T03:14:00Z</dcterms:modified>
</cp:coreProperties>
</file>