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127" w:rsidP="00777127">
      <w:pPr>
        <w:pStyle w:val="Title"/>
      </w:pPr>
      <w:r>
        <w:fldChar w:fldCharType="begin"/>
      </w:r>
      <w:r>
        <w:instrText xml:space="preserve"> TITLE   \* MERGEFORMAT </w:instrText>
      </w:r>
      <w:r>
        <w:fldChar w:fldCharType="separate"/>
      </w:r>
      <w:r>
        <w:t>CHCHCS002 Coordinate and monitor home based support</w:t>
      </w:r>
      <w:r>
        <w:fldChar w:fldCharType="end"/>
      </w:r>
    </w:p>
    <w:p w:rsidR="00777127" w:rsidP="00777127">
      <w:pPr>
        <w:pStyle w:val="Version"/>
        <w:sectPr w:rsidSect="00321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D90" w:rsidP="00321D90">
      <w:pPr>
        <w:pStyle w:val="SuperHeading"/>
      </w:pPr>
      <w:r w:rsidRPr="00321D90">
        <w:t>CHCHCS002 Coordinate and monitor home based support</w:t>
      </w:r>
    </w:p>
    <w:p w:rsidR="00000000" w:rsidRPr="00321D90" w:rsidP="00321D90">
      <w:pPr>
        <w:pStyle w:val="Heading1"/>
      </w:pPr>
      <w:bookmarkStart w:id="1" w:name="O_653746"/>
      <w:bookmarkEnd w:id="1"/>
      <w:r w:rsidRPr="00321D90">
        <w:t>Modification History</w:t>
      </w:r>
    </w:p>
    <w:tbl>
      <w:tblPr>
        <w:tblW w:w="0" w:type="auto"/>
        <w:tblLayout w:type="fixed"/>
        <w:tblCellMar>
          <w:left w:w="62" w:type="dxa"/>
          <w:right w:w="62" w:type="dxa"/>
        </w:tblCellMar>
        <w:tblLook w:val="0000"/>
      </w:tblPr>
      <w:tblGrid>
        <w:gridCol w:w="2790"/>
        <w:gridCol w:w="6344"/>
      </w:tblGrid>
      <w:tr w:rsidTr="00321D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D90" w:rsidP="00321D90">
            <w:pPr>
              <w:pStyle w:val="BodyText"/>
            </w:pPr>
            <w:r w:rsidRPr="00321D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D90">
            <w:pPr>
              <w:pStyle w:val="BodyText"/>
              <w:rPr>
                <w:lang w:val="en-NZ"/>
              </w:rPr>
            </w:pPr>
            <w:r w:rsidRPr="00321D90">
              <w:rPr>
                <w:rStyle w:val="SpecialBold"/>
              </w:rPr>
              <w:t>Comments</w:t>
            </w:r>
          </w:p>
        </w:tc>
      </w:tr>
      <w:tr w:rsidTr="00321D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D90">
            <w:pPr>
              <w:pStyle w:val="BodyText"/>
              <w:rPr>
                <w:lang w:val="en-NZ"/>
              </w:rPr>
            </w:pPr>
            <w:r w:rsidRPr="00321D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D90" w:rsidP="00321D90">
            <w:pPr>
              <w:pStyle w:val="BodyText"/>
            </w:pPr>
            <w:r w:rsidRPr="00321D90">
              <w:t xml:space="preserve">This version was released in </w:t>
            </w:r>
            <w:r w:rsidRPr="00321D90">
              <w:rPr>
                <w:rStyle w:val="Emphasis"/>
              </w:rPr>
              <w:t>CHC Community Services Training Package release 2.0</w:t>
            </w:r>
            <w:r w:rsidRPr="00321D90">
              <w:t xml:space="preserve"> and meets the requirements of the 2012 Standards for Training Packages.</w:t>
            </w:r>
          </w:p>
          <w:p w:rsidR="00000000" w:rsidRPr="00321D90" w:rsidP="00321D90">
            <w:pPr>
              <w:pStyle w:val="BodyText"/>
            </w:pPr>
            <w:r w:rsidRPr="00321D90">
              <w:t>Minimal change to the elements and performance</w:t>
            </w:r>
            <w:r w:rsidRPr="00321D90">
              <w:t xml:space="preserve"> criteria. New evidence requirements for assessment including volume and frequency requirements. Significant changes to knowledge evidence.</w:t>
            </w:r>
          </w:p>
        </w:tc>
      </w:tr>
    </w:tbl>
    <w:p w:rsidR="00000000" w:rsidRPr="00321D90" w:rsidP="00321D90">
      <w:pPr>
        <w:pStyle w:val="BodyText"/>
      </w:pPr>
    </w:p>
    <w:p w:rsidR="00000000" w:rsidRPr="00321D90" w:rsidP="00321D90">
      <w:pPr>
        <w:pStyle w:val="AllowPageBreak"/>
      </w:pPr>
    </w:p>
    <w:p w:rsidR="00000000" w:rsidRPr="00321D90" w:rsidP="00321D90">
      <w:pPr>
        <w:pStyle w:val="Heading1"/>
      </w:pPr>
      <w:bookmarkStart w:id="2" w:name="O_653747"/>
      <w:bookmarkEnd w:id="2"/>
      <w:r w:rsidRPr="00321D90">
        <w:t>Application</w:t>
      </w:r>
    </w:p>
    <w:p w:rsidR="00000000" w:rsidRPr="00321D90" w:rsidP="00777127">
      <w:pPr>
        <w:pStyle w:val="BodyText"/>
      </w:pPr>
      <w:r w:rsidRPr="00321D90">
        <w:t>This unit describes the skills and knowledge required to coordinate and monitor the d</w:t>
      </w:r>
      <w:r w:rsidRPr="00321D90">
        <w:t>elivery of home based support services.</w:t>
      </w:r>
    </w:p>
    <w:p w:rsidR="00000000" w:rsidRPr="00321D90" w:rsidP="00777127">
      <w:pPr>
        <w:pStyle w:val="BodyText"/>
      </w:pPr>
      <w:r w:rsidRPr="00321D90">
        <w:t>This unit applies to workers in a community services context. Work performed requires a range of well developed, person-centred skills where some discretion and judgement is required and workers will take responsibi</w:t>
      </w:r>
      <w:r w:rsidRPr="00321D90">
        <w:t>lity for their own outputs.</w:t>
      </w:r>
    </w:p>
    <w:p w:rsidR="00000000" w:rsidRPr="00777127" w:rsidP="00777127">
      <w:pPr>
        <w:pStyle w:val="BodyText"/>
        <w:rPr>
          <w:i/>
        </w:rPr>
      </w:pPr>
      <w:r w:rsidRPr="00777127">
        <w:rPr>
          <w:rStyle w:val="Emphasis"/>
        </w:rPr>
        <w:t>The skills in this unit must be applied in accordance with Commonwealth and State/Territory legislation, Australian/New Zealand standards and industry codes of practice.</w:t>
      </w:r>
    </w:p>
    <w:p w:rsidR="00000000" w:rsidRPr="00321D90" w:rsidP="00321D90">
      <w:pPr>
        <w:pStyle w:val="Heading1"/>
      </w:pPr>
      <w:bookmarkStart w:id="3" w:name="O_653751"/>
      <w:bookmarkEnd w:id="3"/>
      <w:r w:rsidRPr="00321D90">
        <w:t>Elements and Performance Criteria</w:t>
      </w:r>
    </w:p>
    <w:tbl>
      <w:tblPr>
        <w:tblW w:w="0" w:type="auto"/>
        <w:tblLayout w:type="fixed"/>
        <w:tblCellMar>
          <w:left w:w="62" w:type="dxa"/>
          <w:right w:w="62" w:type="dxa"/>
        </w:tblCellMar>
        <w:tblLook w:val="0000"/>
      </w:tblPr>
      <w:tblGrid>
        <w:gridCol w:w="3261"/>
        <w:gridCol w:w="5702"/>
      </w:tblGrid>
      <w:tr w:rsidTr="00321D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rPr>
                <w:rStyle w:val="SpecialBold"/>
              </w:rPr>
              <w:t>ELEMEN</w:t>
            </w:r>
            <w:r w:rsidRPr="00321D90">
              <w:rPr>
                <w:rStyle w:val="SpecialBold"/>
              </w:rPr>
              <w:t>T</w:t>
            </w:r>
          </w:p>
        </w:tc>
        <w:tc>
          <w:tcPr>
            <w:tcW w:w="5702"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rPr>
                <w:rStyle w:val="SpecialBold"/>
              </w:rPr>
              <w:t>PERFORMANCE CRITERIA</w:t>
            </w:r>
          </w:p>
        </w:tc>
      </w:tr>
      <w:tr w:rsidTr="00321D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rPr>
                <w:rStyle w:val="Emphasis"/>
              </w:rPr>
              <w:t>Performance criteria describe the performance needed to demonstrate achievement of the element.</w:t>
            </w: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t>1. Establish and maintain appropriate relationships with the person and carer</w:t>
            </w:r>
          </w:p>
        </w:tc>
        <w:tc>
          <w:tcPr>
            <w:tcW w:w="5702"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t>1.1 Communicate in a manner that develops and maintains trust and respects cultural sensitivities and individual differences</w:t>
            </w:r>
          </w:p>
          <w:p w:rsidR="00000000" w:rsidRPr="00321D90" w:rsidP="00321D90">
            <w:pPr>
              <w:pStyle w:val="BodyText"/>
            </w:pPr>
            <w:r w:rsidRPr="00321D90">
              <w:t>1.2 Maintain confidentiality and privacy of the person according to organisation policy and protocols</w:t>
            </w:r>
          </w:p>
          <w:p w:rsidR="00000000" w:rsidRPr="00321D90" w:rsidP="00321D90">
            <w:pPr>
              <w:pStyle w:val="BodyText"/>
            </w:pPr>
            <w:r w:rsidRPr="00321D90">
              <w:t>1.3 Support the interests, ri</w:t>
            </w:r>
            <w:r w:rsidRPr="00321D90">
              <w:t>ghts and decision-making of the person in all dealings</w:t>
            </w:r>
          </w:p>
          <w:p w:rsidR="00000000" w:rsidP="00321D90">
            <w:pPr>
              <w:pStyle w:val="BodyText"/>
              <w:rPr>
                <w:lang w:val="en-NZ"/>
              </w:rPr>
            </w:pPr>
            <w:r w:rsidRPr="00321D90">
              <w:t>1.4 Ensure the person has information and understands their rights and the organisations responsibilities, service guidelines and costs</w:t>
            </w: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t>2. Determine the person’s needs</w:t>
            </w:r>
          </w:p>
        </w:tc>
        <w:tc>
          <w:tcPr>
            <w:tcW w:w="5702"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t>2.1 Clarify any existing requ</w:t>
            </w:r>
            <w:r w:rsidRPr="00321D90">
              <w:t>irements of the person based on previous assessments and existing individualised plan, if relevant</w:t>
            </w:r>
          </w:p>
          <w:p w:rsidR="00000000" w:rsidRPr="00321D90" w:rsidP="00321D90">
            <w:pPr>
              <w:pStyle w:val="BodyText"/>
            </w:pPr>
            <w:r w:rsidRPr="00321D90">
              <w:t xml:space="preserve">2.2 Determine the person’s goals, capacities and service needs using strategies appropriate for the person and circumstances </w:t>
            </w:r>
          </w:p>
          <w:p w:rsidR="00000000" w:rsidRPr="00321D90" w:rsidP="00321D90">
            <w:pPr>
              <w:pStyle w:val="BodyText"/>
            </w:pPr>
            <w:r w:rsidRPr="00321D90">
              <w:t>2.3 Determine the person’s need</w:t>
            </w:r>
            <w:r w:rsidRPr="00321D90">
              <w:t>s according to government and organisation procedures, policies, standards and legislation</w:t>
            </w:r>
          </w:p>
          <w:p w:rsidR="00000000" w:rsidRPr="00321D90" w:rsidP="00321D90">
            <w:pPr>
              <w:pStyle w:val="BodyText"/>
            </w:pPr>
            <w:r w:rsidRPr="00321D90">
              <w:t>2.4 Gather information consistent with the person’s requirements and identify indicators where additional information might be required in some areas</w:t>
            </w:r>
          </w:p>
          <w:p w:rsidR="00000000" w:rsidRPr="00321D90" w:rsidP="00321D90">
            <w:pPr>
              <w:pStyle w:val="BodyText"/>
            </w:pPr>
            <w:r w:rsidRPr="00321D90">
              <w:t>2.5 Identify the person’s language and cultural or religious practices which support staff would need to adhere to or which may require change in work practices</w:t>
            </w:r>
          </w:p>
          <w:p w:rsidR="00000000" w:rsidP="00321D90">
            <w:pPr>
              <w:pStyle w:val="BodyText"/>
              <w:rPr>
                <w:lang w:val="en-NZ"/>
              </w:rPr>
            </w:pPr>
            <w:r w:rsidRPr="00321D90">
              <w:t>2.6 Complete documentation according to organisation procedures</w:t>
            </w: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t>3. Determine safety require</w:t>
            </w:r>
            <w:r w:rsidRPr="00321D90">
              <w:t>ments for support</w:t>
            </w:r>
          </w:p>
        </w:tc>
        <w:tc>
          <w:tcPr>
            <w:tcW w:w="5702"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t>3.1 Identify hazards that would be associated with providing support</w:t>
            </w:r>
          </w:p>
          <w:p w:rsidR="00000000" w:rsidRPr="00321D90" w:rsidP="00321D90">
            <w:pPr>
              <w:pStyle w:val="BodyText"/>
            </w:pPr>
            <w:r w:rsidRPr="00321D90">
              <w:t>3.2 Identify potential areas to minimise risk</w:t>
            </w:r>
          </w:p>
          <w:p w:rsidR="00000000" w:rsidRPr="00321D90" w:rsidP="00321D90">
            <w:pPr>
              <w:pStyle w:val="BodyText"/>
            </w:pPr>
            <w:r w:rsidRPr="00321D90">
              <w:t>3.3 Support the person to address the hazard and control risks, where the risk cannot be managed within organisation’s legi</w:t>
            </w:r>
            <w:r w:rsidRPr="00321D90">
              <w:t>timate role</w:t>
            </w:r>
          </w:p>
          <w:p w:rsidR="00000000" w:rsidP="00321D90">
            <w:pPr>
              <w:pStyle w:val="BodyText"/>
              <w:rPr>
                <w:lang w:val="en-NZ"/>
              </w:rPr>
            </w:pPr>
            <w:r w:rsidRPr="00321D90">
              <w:t>3.4 Complete documentation according to organisation procedures</w:t>
            </w: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t>4. Provide appropriate support staff</w:t>
            </w:r>
          </w:p>
        </w:tc>
        <w:tc>
          <w:tcPr>
            <w:tcW w:w="5702"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t>4.1 Identify best match to the person’s requirements</w:t>
            </w:r>
          </w:p>
          <w:p w:rsidR="00000000" w:rsidRPr="00321D90" w:rsidP="00321D90">
            <w:pPr>
              <w:pStyle w:val="BodyText"/>
            </w:pPr>
            <w:r w:rsidRPr="00321D90">
              <w:t>4.2 Provide necessary details to support the person</w:t>
            </w:r>
          </w:p>
          <w:p w:rsidR="00000000" w:rsidRPr="00321D90" w:rsidP="00321D90">
            <w:pPr>
              <w:pStyle w:val="BodyText"/>
            </w:pPr>
            <w:r w:rsidRPr="00321D90">
              <w:t>4.3 Provide details to work safely</w:t>
            </w:r>
            <w:r w:rsidRPr="00321D90">
              <w:t xml:space="preserve"> in the person’s home</w:t>
            </w:r>
          </w:p>
          <w:p w:rsidR="00000000" w:rsidRPr="00321D90" w:rsidP="00321D90">
            <w:pPr>
              <w:pStyle w:val="BodyText"/>
            </w:pPr>
            <w:r w:rsidRPr="00321D90">
              <w:t>4.4 Confirm organisation policies and procedures, duty of care and legislative requirements</w:t>
            </w:r>
          </w:p>
          <w:p w:rsidR="00000000" w:rsidRPr="00321D90" w:rsidP="00321D90">
            <w:pPr>
              <w:pStyle w:val="BodyText"/>
            </w:pPr>
            <w:r w:rsidRPr="00321D90">
              <w:t>4.5 Determine job role boundaries and record-keeping requirements</w:t>
            </w:r>
          </w:p>
          <w:p w:rsidR="00000000" w:rsidP="00321D90">
            <w:pPr>
              <w:pStyle w:val="BodyText"/>
              <w:rPr>
                <w:lang w:val="en-NZ"/>
              </w:rPr>
            </w:pPr>
            <w:r w:rsidRPr="00321D90">
              <w:t>4.6 Identify any skill concerns and report need for training and other suppo</w:t>
            </w:r>
            <w:r w:rsidRPr="00321D90">
              <w:t>rt</w:t>
            </w: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p>
        </w:tc>
      </w:tr>
      <w:tr w:rsidTr="00321D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21D90">
            <w:pPr>
              <w:pStyle w:val="BodyText"/>
              <w:rPr>
                <w:lang w:val="en-NZ"/>
              </w:rPr>
            </w:pPr>
            <w:r w:rsidRPr="00321D90">
              <w:t>5. Monitor support services</w:t>
            </w:r>
          </w:p>
        </w:tc>
        <w:tc>
          <w:tcPr>
            <w:tcW w:w="5702" w:type="dxa"/>
            <w:tcBorders>
              <w:top w:val="nil"/>
              <w:left w:val="nil"/>
              <w:bottom w:val="nil"/>
              <w:right w:val="nil"/>
            </w:tcBorders>
            <w:tcMar>
              <w:top w:w="0" w:type="dxa"/>
              <w:left w:w="62" w:type="dxa"/>
              <w:bottom w:w="0" w:type="dxa"/>
              <w:right w:w="62" w:type="dxa"/>
            </w:tcMar>
          </w:tcPr>
          <w:p w:rsidR="00000000" w:rsidRPr="00321D90" w:rsidP="00321D90">
            <w:pPr>
              <w:pStyle w:val="BodyText"/>
            </w:pPr>
            <w:r w:rsidRPr="00321D90">
              <w:t>5.1 Check the person’s functioning and progress using a range of information</w:t>
            </w:r>
          </w:p>
          <w:p w:rsidR="00000000" w:rsidRPr="00321D90" w:rsidP="00321D90">
            <w:pPr>
              <w:pStyle w:val="BodyText"/>
            </w:pPr>
            <w:r w:rsidRPr="00321D90">
              <w:t>5.2 Identify any issues and concerns may be present</w:t>
            </w:r>
          </w:p>
          <w:p w:rsidR="00000000" w:rsidRPr="00321D90" w:rsidP="00321D90">
            <w:pPr>
              <w:pStyle w:val="BodyText"/>
            </w:pPr>
            <w:r w:rsidRPr="00321D90">
              <w:t>5.3 Address any concerns with the support worker, and if necessary the person</w:t>
            </w:r>
          </w:p>
          <w:p w:rsidR="00000000" w:rsidRPr="00321D90" w:rsidP="00321D90">
            <w:pPr>
              <w:pStyle w:val="BodyText"/>
            </w:pPr>
            <w:r w:rsidRPr="00321D90">
              <w:t xml:space="preserve">5.4 Identify strategies to address concerns and issues </w:t>
            </w:r>
          </w:p>
        </w:tc>
      </w:tr>
    </w:tbl>
    <w:p w:rsidR="00777127" w:rsidP="00321D90">
      <w:pPr>
        <w:pStyle w:val="BodyText"/>
      </w:pPr>
    </w:p>
    <w:p w:rsidR="00777127" w:rsidP="00321D90">
      <w:pPr>
        <w:pStyle w:val="BodyText"/>
      </w:pPr>
    </w:p>
    <w:p w:rsidR="00000000" w:rsidRPr="00321D90" w:rsidP="00321D90">
      <w:pPr>
        <w:pStyle w:val="Heading1"/>
      </w:pPr>
      <w:bookmarkStart w:id="4" w:name="O_653752"/>
      <w:bookmarkEnd w:id="4"/>
      <w:r w:rsidRPr="00321D90">
        <w:t>Foundation Skills</w:t>
      </w:r>
    </w:p>
    <w:p w:rsidR="00000000" w:rsidRPr="00777127" w:rsidP="00777127">
      <w:pPr>
        <w:pStyle w:val="BodyText"/>
        <w:rPr>
          <w:i/>
        </w:rPr>
      </w:pPr>
      <w:r w:rsidRPr="00777127">
        <w:rPr>
          <w:rStyle w:val="Emphasis"/>
        </w:rPr>
        <w:t>The Foundation Skills describe those required skills (such as language, literacy, numeracy and employment skills) that are essential to performance.</w:t>
      </w:r>
    </w:p>
    <w:p w:rsidR="00000000" w:rsidRPr="00321D90" w:rsidP="00777127">
      <w:pPr>
        <w:pStyle w:val="BodyText"/>
      </w:pPr>
      <w:r w:rsidRPr="00321D90">
        <w:t xml:space="preserve">Foundation </w:t>
      </w:r>
      <w:r w:rsidRPr="00321D90">
        <w:t>skills essential to performance are explicit in the performance criteria of this unit of competency.</w:t>
      </w:r>
    </w:p>
    <w:p w:rsidR="00000000" w:rsidRPr="00321D90" w:rsidP="00321D90">
      <w:pPr>
        <w:pStyle w:val="Heading1"/>
      </w:pPr>
      <w:bookmarkStart w:id="5" w:name="O_653754"/>
      <w:bookmarkEnd w:id="5"/>
      <w:r w:rsidRPr="00321D90">
        <w:t>Unit Mapping Information</w:t>
      </w:r>
    </w:p>
    <w:p w:rsidR="00000000" w:rsidRPr="00321D90" w:rsidP="00777127">
      <w:pPr>
        <w:pStyle w:val="BodyText"/>
      </w:pPr>
      <w:r w:rsidRPr="00321D90">
        <w:t>No equivalent unit.</w:t>
      </w:r>
    </w:p>
    <w:p w:rsidR="00000000" w:rsidRPr="00321D90" w:rsidP="00321D90">
      <w:pPr>
        <w:pStyle w:val="Heading1"/>
      </w:pPr>
      <w:bookmarkStart w:id="6" w:name="O_653761"/>
      <w:bookmarkEnd w:id="6"/>
      <w:r w:rsidRPr="00321D90">
        <w:t>Links</w:t>
      </w:r>
    </w:p>
    <w:p w:rsidR="00000000" w:rsidRPr="00321D90" w:rsidP="00777127">
      <w:pPr>
        <w:pStyle w:val="BodyText"/>
      </w:pPr>
      <w:r w:rsidRPr="00321D9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3400">
        <w:rPr>
          <w:rStyle w:val="Hyperlink"/>
        </w:rPr>
        <w:t>https://vetnet.gov.au/Pages/TrainingDocs.aspx?q=5e0c25cc-3d9d-4b43-80d3-bd22cc4f1e53</w:t>
      </w:r>
      <w:r>
        <w:fldChar w:fldCharType="end"/>
      </w:r>
    </w:p>
    <w:p w:rsidR="00000000" w:rsidRPr="00321D90" w:rsidP="00777127">
      <w:pPr>
        <w:pStyle w:val="BodyText"/>
        <w:sectPr w:rsidSect="00321D90">
          <w:headerReference w:type="default" r:id="rId10"/>
          <w:footerReference w:type="default" r:id="rId11"/>
          <w:pgSz w:w="11908" w:h="16833"/>
          <w:pgMar w:top="1702" w:right="1418" w:bottom="1702" w:left="1418" w:header="992" w:footer="992" w:gutter="0"/>
          <w:cols w:space="720"/>
          <w:noEndnote/>
          <w:docGrid w:linePitch="299"/>
        </w:sectPr>
      </w:pPr>
    </w:p>
    <w:p w:rsidR="00000000" w:rsidRPr="00321D90" w:rsidP="00321D90">
      <w:pPr>
        <w:pStyle w:val="SuperHeading"/>
      </w:pPr>
      <w:r w:rsidRPr="00321D90">
        <w:t>Assessment Requirements for CHCHCS002 Coordinate and monitor ho</w:t>
      </w:r>
      <w:r w:rsidRPr="00321D90">
        <w:t>me based support</w:t>
      </w:r>
    </w:p>
    <w:p w:rsidR="00000000" w:rsidRPr="00321D90" w:rsidP="00321D90">
      <w:pPr>
        <w:pStyle w:val="Heading1"/>
      </w:pPr>
      <w:bookmarkStart w:id="7" w:name="O_653756"/>
      <w:bookmarkEnd w:id="7"/>
      <w:r w:rsidRPr="00321D90">
        <w:t>Modification History</w:t>
      </w:r>
    </w:p>
    <w:tbl>
      <w:tblPr>
        <w:tblW w:w="0" w:type="auto"/>
        <w:tblLayout w:type="fixed"/>
        <w:tblCellMar>
          <w:left w:w="62" w:type="dxa"/>
          <w:right w:w="62" w:type="dxa"/>
        </w:tblCellMar>
        <w:tblLook w:val="0000"/>
      </w:tblPr>
      <w:tblGrid>
        <w:gridCol w:w="2790"/>
        <w:gridCol w:w="6344"/>
      </w:tblGrid>
      <w:tr w:rsidTr="00321D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D90" w:rsidP="00321D90">
            <w:pPr>
              <w:pStyle w:val="BodyText"/>
            </w:pPr>
            <w:r w:rsidRPr="00321D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D90">
            <w:pPr>
              <w:pStyle w:val="BodyText"/>
              <w:rPr>
                <w:lang w:val="en-NZ"/>
              </w:rPr>
            </w:pPr>
            <w:r w:rsidRPr="00321D90">
              <w:rPr>
                <w:rStyle w:val="SpecialBold"/>
              </w:rPr>
              <w:t>Comments</w:t>
            </w:r>
          </w:p>
        </w:tc>
      </w:tr>
      <w:tr w:rsidTr="00321D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D90">
            <w:pPr>
              <w:pStyle w:val="BodyText"/>
              <w:rPr>
                <w:lang w:val="en-NZ"/>
              </w:rPr>
            </w:pPr>
            <w:r w:rsidRPr="00321D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D90" w:rsidP="00321D90">
            <w:pPr>
              <w:pStyle w:val="BodyText"/>
            </w:pPr>
            <w:r w:rsidRPr="00321D90">
              <w:t xml:space="preserve">This version was released in </w:t>
            </w:r>
            <w:r w:rsidRPr="00321D90">
              <w:rPr>
                <w:rStyle w:val="Emphasis"/>
              </w:rPr>
              <w:t>CHC Community Services Training Package release 2.0</w:t>
            </w:r>
            <w:r w:rsidRPr="00321D90">
              <w:t xml:space="preserve"> and meets the requirements of the 2012 Standards for Training Packages.</w:t>
            </w:r>
          </w:p>
          <w:p w:rsidR="00000000" w:rsidRPr="00321D90" w:rsidP="00321D90">
            <w:pPr>
              <w:pStyle w:val="BodyText"/>
            </w:pPr>
            <w:r w:rsidRPr="00321D90">
              <w:t>Minimal change to the</w:t>
            </w:r>
            <w:r w:rsidRPr="00321D90">
              <w:t xml:space="preserve"> elements and performance criteria. New evidence requirements for assessment including volume and frequency requirements. Significant changes to knowledge evidence.</w:t>
            </w:r>
          </w:p>
        </w:tc>
      </w:tr>
    </w:tbl>
    <w:p w:rsidR="00777127" w:rsidP="00321D90">
      <w:pPr>
        <w:pStyle w:val="BodyText"/>
      </w:pPr>
    </w:p>
    <w:p w:rsidR="00777127" w:rsidP="00321D90">
      <w:pPr>
        <w:pStyle w:val="BodyText"/>
      </w:pPr>
    </w:p>
    <w:p w:rsidR="00000000" w:rsidRPr="00321D90" w:rsidP="00321D90">
      <w:pPr>
        <w:pStyle w:val="Heading1"/>
      </w:pPr>
      <w:bookmarkStart w:id="8" w:name="O_653757"/>
      <w:bookmarkEnd w:id="8"/>
      <w:r w:rsidRPr="00321D90">
        <w:t>Performance Evidence</w:t>
      </w:r>
    </w:p>
    <w:p w:rsidR="00000000" w:rsidRPr="00321D90" w:rsidP="00777127">
      <w:pPr>
        <w:pStyle w:val="BodyText"/>
      </w:pPr>
      <w:r w:rsidRPr="00321D90">
        <w:t>The candidate must show evidence of the ability to</w:t>
      </w:r>
      <w:r w:rsidRPr="00321D90">
        <w:t xml:space="preserve"> complete tasks outlined in elements and performance criteria of this unit, manage tasks and manage contingencies in the context of the job role. There must be evidence that the candidate has:</w:t>
      </w:r>
    </w:p>
    <w:p w:rsidR="00000000" w:rsidRPr="00321D90" w:rsidP="00321D90">
      <w:pPr>
        <w:pStyle w:val="ListBullet"/>
      </w:pPr>
      <w:r w:rsidRPr="00321D90">
        <w:t>coordinated and monitored services to at least 2 people in different home and community support settings</w:t>
      </w:r>
    </w:p>
    <w:p w:rsidR="00000000" w:rsidRPr="00321D90" w:rsidP="00321D90">
      <w:pPr>
        <w:pStyle w:val="AllowPageBreak"/>
      </w:pPr>
    </w:p>
    <w:p w:rsidR="00000000" w:rsidRPr="00321D90" w:rsidP="00321D90">
      <w:pPr>
        <w:pStyle w:val="Heading1"/>
      </w:pPr>
      <w:bookmarkStart w:id="9" w:name="O_653758"/>
      <w:bookmarkEnd w:id="9"/>
      <w:r w:rsidRPr="00321D90">
        <w:t>Knowledge Evidence</w:t>
      </w:r>
    </w:p>
    <w:p w:rsidR="00000000" w:rsidRPr="00321D90" w:rsidP="00777127">
      <w:pPr>
        <w:pStyle w:val="BodyText"/>
      </w:pPr>
      <w:r w:rsidRPr="00321D9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21D90">
        <w:t>of:</w:t>
      </w:r>
    </w:p>
    <w:p w:rsidR="00000000" w:rsidRPr="00321D90" w:rsidP="00321D90">
      <w:pPr>
        <w:pStyle w:val="ListBullet"/>
      </w:pPr>
      <w:r w:rsidRPr="00321D90">
        <w:t>legal and ethical considerations for home based support services, including:</w:t>
      </w:r>
    </w:p>
    <w:p w:rsidR="00000000" w:rsidRPr="00321D90" w:rsidP="00321D90">
      <w:pPr>
        <w:pStyle w:val="ListBullet2"/>
      </w:pPr>
      <w:r w:rsidRPr="00321D90">
        <w:t>codes of practice</w:t>
      </w:r>
    </w:p>
    <w:p w:rsidR="00000000" w:rsidRPr="00321D90" w:rsidP="00321D90">
      <w:pPr>
        <w:pStyle w:val="ListBullet2"/>
      </w:pPr>
      <w:r w:rsidRPr="00321D90">
        <w:t>basic home fire safety and associated state/territory smoke alarm legislation</w:t>
      </w:r>
    </w:p>
    <w:p w:rsidR="00000000" w:rsidRPr="00321D90" w:rsidP="00321D90">
      <w:pPr>
        <w:pStyle w:val="ListBullet2"/>
      </w:pPr>
      <w:r w:rsidRPr="00321D90">
        <w:t>dignity of risk</w:t>
      </w:r>
    </w:p>
    <w:p w:rsidR="00000000" w:rsidRPr="00321D90" w:rsidP="00321D90">
      <w:pPr>
        <w:pStyle w:val="ListBullet2"/>
      </w:pPr>
      <w:r w:rsidRPr="00321D90">
        <w:t>duty of care</w:t>
      </w:r>
    </w:p>
    <w:p w:rsidR="00000000" w:rsidRPr="00321D90" w:rsidP="00321D90">
      <w:pPr>
        <w:pStyle w:val="ListBullet2"/>
      </w:pPr>
      <w:r w:rsidRPr="00321D90">
        <w:t>privacy, confidentiality and disclosure</w:t>
      </w:r>
    </w:p>
    <w:p w:rsidR="00000000" w:rsidRPr="00321D90" w:rsidP="00321D90">
      <w:pPr>
        <w:pStyle w:val="ListBullet2"/>
      </w:pPr>
      <w:r w:rsidRPr="00321D90">
        <w:t>practice</w:t>
      </w:r>
      <w:r w:rsidRPr="00321D90">
        <w:t xml:space="preserve"> standards</w:t>
      </w:r>
    </w:p>
    <w:p w:rsidR="00000000" w:rsidRPr="00321D90" w:rsidP="00321D90">
      <w:pPr>
        <w:pStyle w:val="ListBullet2"/>
      </w:pPr>
      <w:r w:rsidRPr="00321D90">
        <w:t>relevant organisation procedures, policies, awards and standards and how to access them</w:t>
      </w:r>
    </w:p>
    <w:p w:rsidR="00000000" w:rsidRPr="00321D90" w:rsidP="00321D90">
      <w:pPr>
        <w:pStyle w:val="ListBullet2"/>
      </w:pPr>
      <w:r w:rsidRPr="00321D90">
        <w:t>work role boundaries for people working in the community, responsibilities and limitations</w:t>
      </w:r>
    </w:p>
    <w:p w:rsidR="00000000" w:rsidRPr="00321D90" w:rsidP="00321D90">
      <w:pPr>
        <w:pStyle w:val="ListBullet2"/>
      </w:pPr>
      <w:r w:rsidRPr="00321D90">
        <w:t>work health and safety (WHS)</w:t>
      </w:r>
    </w:p>
    <w:p w:rsidR="00000000" w:rsidRPr="00321D90" w:rsidP="00321D90">
      <w:pPr>
        <w:pStyle w:val="ListBullet"/>
      </w:pPr>
      <w:r w:rsidRPr="00321D90">
        <w:t>emergency response procedures</w:t>
      </w:r>
    </w:p>
    <w:p w:rsidR="00000000" w:rsidRPr="00321D90" w:rsidP="00321D90">
      <w:pPr>
        <w:pStyle w:val="ListBullet"/>
      </w:pPr>
      <w:r w:rsidRPr="00321D90">
        <w:t>WHS risk assessment in the home and community workplace environment</w:t>
      </w:r>
    </w:p>
    <w:p w:rsidR="00000000" w:rsidRPr="00321D90" w:rsidP="00321D90">
      <w:pPr>
        <w:pStyle w:val="ListBullet"/>
      </w:pPr>
      <w:r w:rsidRPr="00321D90">
        <w:t>strategies to determine needs of older people and people with disabilities in a home and community environment</w:t>
      </w:r>
    </w:p>
    <w:p w:rsidR="00000000" w:rsidRPr="00321D90" w:rsidP="00321D90">
      <w:pPr>
        <w:pStyle w:val="ListBullet"/>
      </w:pPr>
      <w:r w:rsidRPr="00321D90">
        <w:t xml:space="preserve">the nature and significance of working in the person’s home and in community </w:t>
      </w:r>
      <w:r w:rsidRPr="00321D90">
        <w:t>venues</w:t>
      </w:r>
    </w:p>
    <w:p w:rsidR="00000000" w:rsidRPr="00321D90" w:rsidP="00321D90">
      <w:pPr>
        <w:pStyle w:val="ListBullet"/>
      </w:pPr>
      <w:r w:rsidRPr="00321D90">
        <w:t>personal and property security procedures</w:t>
      </w:r>
    </w:p>
    <w:p w:rsidR="00000000" w:rsidRPr="00321D90" w:rsidP="00321D90">
      <w:pPr>
        <w:pStyle w:val="AllowPageBreak"/>
      </w:pPr>
    </w:p>
    <w:p w:rsidR="00000000" w:rsidRPr="00321D90" w:rsidP="00321D90">
      <w:pPr>
        <w:pStyle w:val="Heading1"/>
      </w:pPr>
      <w:bookmarkStart w:id="10" w:name="O_653759"/>
      <w:bookmarkEnd w:id="10"/>
      <w:r w:rsidRPr="00321D90">
        <w:t>Assessment Conditions</w:t>
      </w:r>
    </w:p>
    <w:p w:rsidR="00000000" w:rsidRPr="00321D90" w:rsidP="00777127">
      <w:pPr>
        <w:pStyle w:val="BodyText"/>
      </w:pPr>
      <w:r w:rsidRPr="00321D90">
        <w:t>Skills must have been demonstrated in the workplace or in a simulated environment that reflects workplace conditions. Where simulation is used, it must reflect real wor</w:t>
      </w:r>
      <w:r w:rsidRPr="00321D90">
        <w:t>king conditions by modelling industry operating conditions and contingencies, as well as, using suitable facilities, equipment and resources.</w:t>
      </w:r>
    </w:p>
    <w:p w:rsidR="00777127" w:rsidP="00777127">
      <w:pPr>
        <w:pStyle w:val="BodyText"/>
      </w:pPr>
      <w:r w:rsidRPr="00321D90">
        <w:t xml:space="preserve">Assessors must satisfy the Standards for Registered Training Organisations (RTOs) 2015/AQTF mandatory competency </w:t>
      </w:r>
      <w:r w:rsidRPr="00321D90">
        <w:t>requirements for assessors.</w:t>
      </w:r>
    </w:p>
    <w:p w:rsidR="00000000" w:rsidRPr="00321D90" w:rsidP="00321D90">
      <w:pPr>
        <w:pStyle w:val="Heading1"/>
      </w:pPr>
      <w:bookmarkStart w:id="11" w:name="O_653762"/>
      <w:bookmarkEnd w:id="11"/>
      <w:r w:rsidRPr="00321D90">
        <w:t>Links</w:t>
      </w:r>
    </w:p>
    <w:p w:rsidR="00000000" w:rsidRPr="00321D90" w:rsidP="00777127">
      <w:pPr>
        <w:pStyle w:val="BodyText"/>
      </w:pPr>
      <w:r w:rsidRPr="00321D9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3400">
        <w:rPr>
          <w:rStyle w:val="Hyperlink"/>
        </w:rPr>
        <w:t>https://vetnet.gov.au/Pages/TrainingDocs.aspx?q=5e0c25cc-3d9d-4b43-80d3-bd22cc4f1e53</w:t>
      </w:r>
      <w:r>
        <w:fldChar w:fldCharType="end"/>
      </w:r>
    </w:p>
    <w:p w:rsidR="00000000" w:rsidRPr="00321D90" w:rsidP="00321D90"/>
    <w:sectPr w:rsidSect="00321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rsidRPr="00777127" w:rsidP="00777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27" w:rsidP="00321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7127" w:rsidP="00321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77127" w:rsidP="00321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rsidP="00321D90">
    <w:pPr>
      <w:pStyle w:val="Footer"/>
      <w:framePr w:wrap="around"/>
    </w:pPr>
    <w:r>
      <w:fldChar w:fldCharType="begin"/>
    </w:r>
    <w:r>
      <w:instrText xml:space="preserve"> DOCPROPERTY  Subject  \* MERGEFORMAT </w:instrText>
    </w:r>
    <w:r>
      <w:fldChar w:fldCharType="separate"/>
    </w:r>
    <w:r w:rsidR="00777127">
      <w:t>Approved</w:t>
    </w:r>
    <w:r w:rsidR="00777127">
      <w:fldChar w:fldCharType="end"/>
    </w:r>
    <w:r>
      <w:tab/>
      <w:t xml:space="preserve">Page </w:t>
    </w:r>
    <w:r>
      <w:fldChar w:fldCharType="begin"/>
    </w:r>
    <w:r>
      <w:instrText xml:space="preserve"> PAGE  \* Arabic  \* MERGEFORMAT </w:instrText>
    </w:r>
    <w:r>
      <w:fldChar w:fldCharType="separate"/>
    </w:r>
    <w:r w:rsidR="007771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7127">
      <w:rPr>
        <w:noProof/>
      </w:rPr>
      <w:t>4</w:t>
    </w:r>
    <w:r>
      <w:rPr>
        <w:noProof/>
      </w:rPr>
      <w:fldChar w:fldCharType="end"/>
    </w:r>
  </w:p>
  <w:p w:rsidR="00321D90" w:rsidP="00321D90">
    <w:pPr>
      <w:pStyle w:val="Footer"/>
      <w:framePr w:wrap="around"/>
    </w:pPr>
    <w:r>
      <w:t xml:space="preserve">© Commonwealth of Australia, </w:t>
    </w:r>
    <w:r>
      <w:fldChar w:fldCharType="begin"/>
    </w:r>
    <w:r>
      <w:instrText xml:space="preserve"> DATE  \@ "yyyy"  \* MERGEFORMAT </w:instrText>
    </w:r>
    <w:r>
      <w:fldChar w:fldCharType="separate"/>
    </w:r>
    <w:r w:rsidR="00777127">
      <w:rPr>
        <w:noProof/>
      </w:rPr>
      <w:t>2025</w:t>
    </w:r>
    <w:r>
      <w:fldChar w:fldCharType="end"/>
    </w:r>
    <w:r>
      <w:tab/>
    </w:r>
    <w:r>
      <w:fldChar w:fldCharType="begin"/>
    </w:r>
    <w:r>
      <w:instrText xml:space="preserve"> DOCPROPERTY  Author  \* MERGEFORMAT </w:instrText>
    </w:r>
    <w:r>
      <w:fldChar w:fldCharType="separate"/>
    </w:r>
    <w:r w:rsidR="00777127">
      <w:t>HumanAbility</w:t>
    </w:r>
    <w:r w:rsidR="00777127">
      <w:fldChar w:fldCharType="end"/>
    </w:r>
  </w:p>
  <w:p w:rsidR="00321D90" w:rsidP="00321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D90" w:rsidRPr="00777127" w:rsidP="00777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127" w:rsidRPr="002D2AF8" w:rsidP="00321D90">
    <w:pPr>
      <w:pStyle w:val="Header"/>
      <w:framePr w:wrap="around"/>
    </w:pPr>
    <w:r>
      <w:fldChar w:fldCharType="begin"/>
    </w:r>
    <w:r>
      <w:instrText xml:space="preserve"> TITLE   \* MERGEFORMAT </w:instrText>
    </w:r>
    <w:r>
      <w:fldChar w:fldCharType="separate"/>
    </w:r>
    <w:r>
      <w:t>CHCHCS002 Coordinate and monitor home based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7127" w:rsidP="00321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0" w:rsidRPr="002D2AF8" w:rsidP="00321D90">
    <w:pPr>
      <w:pStyle w:val="Header"/>
      <w:framePr w:wrap="around"/>
    </w:pPr>
    <w:r>
      <w:fldChar w:fldCharType="begin"/>
    </w:r>
    <w:r>
      <w:instrText xml:space="preserve"> TITLE   \* MERGEFORMAT </w:instrText>
    </w:r>
    <w:r>
      <w:fldChar w:fldCharType="separate"/>
    </w:r>
    <w:r w:rsidR="00777127">
      <w:t>CHCHCS002 Coordinate and monitor home based support</w:t>
    </w:r>
    <w:r w:rsidR="00777127">
      <w:fldChar w:fldCharType="end"/>
    </w:r>
    <w:r>
      <w:tab/>
      <w:t xml:space="preserve">Date this document was generated: </w:t>
    </w:r>
    <w:r>
      <w:fldChar w:fldCharType="begin"/>
    </w:r>
    <w:r>
      <w:instrText xml:space="preserve"> CREATEDATE  \@ "d MMMM yyyy"  \* MERGEFORMAT </w:instrText>
    </w:r>
    <w:r>
      <w:fldChar w:fldCharType="separate"/>
    </w:r>
    <w:r w:rsidR="00777127">
      <w:rPr>
        <w:noProof/>
      </w:rPr>
      <w:t>2 March 2025</w:t>
    </w:r>
    <w:r>
      <w:fldChar w:fldCharType="end"/>
    </w:r>
  </w:p>
  <w:p w:rsidR="00321D90" w:rsidP="00321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21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2B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EA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D90"/>
    <w:pPr>
      <w:spacing w:before="360" w:after="60"/>
      <w:outlineLvl w:val="0"/>
    </w:pPr>
    <w:rPr>
      <w:sz w:val="32"/>
    </w:rPr>
  </w:style>
  <w:style w:type="paragraph" w:styleId="Heading2">
    <w:name w:val="heading 2"/>
    <w:basedOn w:val="HeadingBase"/>
    <w:next w:val="BodyText"/>
    <w:link w:val="Heading2Char"/>
    <w:qFormat/>
    <w:rsid w:val="00321D90"/>
    <w:pPr>
      <w:keepLines/>
      <w:spacing w:before="240" w:after="120"/>
      <w:outlineLvl w:val="1"/>
    </w:pPr>
    <w:rPr>
      <w:sz w:val="28"/>
      <w:szCs w:val="40"/>
    </w:rPr>
  </w:style>
  <w:style w:type="paragraph" w:styleId="Heading3">
    <w:name w:val="heading 3"/>
    <w:basedOn w:val="HeadingBase"/>
    <w:next w:val="BodyText"/>
    <w:link w:val="Heading3Char"/>
    <w:qFormat/>
    <w:rsid w:val="00321D90"/>
    <w:pPr>
      <w:spacing w:before="180" w:after="120"/>
      <w:outlineLvl w:val="2"/>
    </w:pPr>
    <w:rPr>
      <w:spacing w:val="-10"/>
      <w:kern w:val="32"/>
    </w:rPr>
  </w:style>
  <w:style w:type="paragraph" w:styleId="Heading4">
    <w:name w:val="heading 4"/>
    <w:basedOn w:val="HeadingBase"/>
    <w:next w:val="BodyText"/>
    <w:link w:val="Heading4Char"/>
    <w:qFormat/>
    <w:rsid w:val="00321D90"/>
    <w:pPr>
      <w:spacing w:before="160" w:after="120"/>
      <w:outlineLvl w:val="3"/>
    </w:pPr>
    <w:rPr>
      <w:sz w:val="22"/>
    </w:rPr>
  </w:style>
  <w:style w:type="paragraph" w:styleId="Heading5">
    <w:name w:val="heading 5"/>
    <w:basedOn w:val="HeadingBase"/>
    <w:next w:val="Normal"/>
    <w:link w:val="Heading5Char"/>
    <w:qFormat/>
    <w:rsid w:val="00321D90"/>
    <w:pPr>
      <w:spacing w:before="80"/>
      <w:outlineLvl w:val="4"/>
    </w:pPr>
    <w:rPr>
      <w:color w:val="918585"/>
      <w:sz w:val="20"/>
    </w:rPr>
  </w:style>
  <w:style w:type="paragraph" w:styleId="Heading6">
    <w:name w:val="heading 6"/>
    <w:basedOn w:val="HeadingBase"/>
    <w:next w:val="Normal"/>
    <w:link w:val="Heading6Char"/>
    <w:qFormat/>
    <w:rsid w:val="00321D90"/>
    <w:pPr>
      <w:spacing w:before="60"/>
      <w:outlineLvl w:val="5"/>
    </w:pPr>
    <w:rPr>
      <w:color w:val="918585"/>
      <w:sz w:val="20"/>
    </w:rPr>
  </w:style>
  <w:style w:type="paragraph" w:styleId="Heading7">
    <w:name w:val="heading 7"/>
    <w:basedOn w:val="Normal"/>
    <w:next w:val="Normal"/>
    <w:link w:val="Heading7Char"/>
    <w:qFormat/>
    <w:rsid w:val="00321D90"/>
    <w:pPr>
      <w:ind w:left="720"/>
      <w:outlineLvl w:val="6"/>
    </w:pPr>
    <w:rPr>
      <w:i/>
    </w:rPr>
  </w:style>
  <w:style w:type="paragraph" w:styleId="Heading8">
    <w:name w:val="heading 8"/>
    <w:basedOn w:val="Normal"/>
    <w:next w:val="Normal"/>
    <w:link w:val="Heading8Char"/>
    <w:qFormat/>
    <w:rsid w:val="00321D90"/>
    <w:pPr>
      <w:ind w:left="720"/>
      <w:outlineLvl w:val="7"/>
    </w:pPr>
    <w:rPr>
      <w:i/>
    </w:rPr>
  </w:style>
  <w:style w:type="paragraph" w:styleId="Heading9">
    <w:name w:val="heading 9"/>
    <w:basedOn w:val="Normal"/>
    <w:next w:val="Normal"/>
    <w:link w:val="Heading9Char"/>
    <w:qFormat/>
    <w:rsid w:val="00321D90"/>
    <w:pPr>
      <w:ind w:left="720"/>
      <w:outlineLvl w:val="8"/>
    </w:pPr>
    <w:rPr>
      <w:i/>
    </w:rPr>
  </w:style>
  <w:style w:type="character" w:default="1" w:styleId="DefaultParagraphFont">
    <w:name w:val="Default Paragraph Font"/>
    <w:uiPriority w:val="1"/>
    <w:unhideWhenUsed/>
    <w:rsid w:val="00321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D90"/>
  </w:style>
  <w:style w:type="character" w:customStyle="1" w:styleId="Heading1Char">
    <w:name w:val="Heading 1 Char"/>
    <w:basedOn w:val="DefaultParagraphFont"/>
    <w:link w:val="Heading1"/>
    <w:rsid w:val="00321D90"/>
    <w:rPr>
      <w:rFonts w:ascii="Times New Roman" w:eastAsia="Times New Roman" w:hAnsi="Times New Roman" w:cs="Times New Roman"/>
      <w:b/>
      <w:sz w:val="32"/>
      <w:szCs w:val="20"/>
      <w:lang w:eastAsia="en-US"/>
    </w:rPr>
  </w:style>
  <w:style w:type="paragraph" w:styleId="BodyText">
    <w:name w:val="Body Text"/>
    <w:basedOn w:val="Normal"/>
    <w:link w:val="BodyTextChar"/>
    <w:rsid w:val="00321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D90"/>
    <w:rPr>
      <w:rFonts w:ascii="Times New Roman" w:eastAsia="Times New Roman" w:hAnsi="Times New Roman" w:cs="Times New Roman"/>
      <w:sz w:val="24"/>
      <w:lang w:eastAsia="en-US"/>
    </w:rPr>
  </w:style>
  <w:style w:type="paragraph" w:styleId="ListBullet">
    <w:name w:val="List Bullet"/>
    <w:basedOn w:val="List"/>
    <w:rsid w:val="00321D90"/>
    <w:pPr>
      <w:numPr>
        <w:numId w:val="12"/>
      </w:numPr>
      <w:tabs>
        <w:tab w:val="clear" w:pos="340"/>
      </w:tabs>
      <w:spacing w:before="40" w:after="40"/>
    </w:pPr>
  </w:style>
  <w:style w:type="character" w:customStyle="1" w:styleId="SpecialBold">
    <w:name w:val="Special Bold"/>
    <w:basedOn w:val="DefaultParagraphFont"/>
    <w:rsid w:val="00321D90"/>
    <w:rPr>
      <w:b/>
      <w:spacing w:val="0"/>
    </w:rPr>
  </w:style>
  <w:style w:type="paragraph" w:styleId="ListBullet2">
    <w:name w:val="List Bullet 2"/>
    <w:basedOn w:val="List2"/>
    <w:rsid w:val="00321D90"/>
    <w:pPr>
      <w:numPr>
        <w:numId w:val="13"/>
      </w:numPr>
      <w:tabs>
        <w:tab w:val="clear" w:pos="680"/>
      </w:tabs>
    </w:pPr>
  </w:style>
  <w:style w:type="character" w:styleId="Emphasis">
    <w:name w:val="Emphasis"/>
    <w:basedOn w:val="DefaultParagraphFont"/>
    <w:qFormat/>
    <w:rsid w:val="00321D90"/>
    <w:rPr>
      <w:i/>
    </w:rPr>
  </w:style>
  <w:style w:type="paragraph" w:customStyle="1" w:styleId="SuperHeading">
    <w:name w:val="SuperHeading"/>
    <w:basedOn w:val="Normal"/>
    <w:rsid w:val="00321D90"/>
    <w:pPr>
      <w:spacing w:before="240" w:after="120"/>
      <w:outlineLvl w:val="0"/>
    </w:pPr>
    <w:rPr>
      <w:rFonts w:ascii="Times New Roman" w:hAnsi="Times New Roman"/>
      <w:b/>
      <w:sz w:val="32"/>
    </w:rPr>
  </w:style>
  <w:style w:type="paragraph" w:customStyle="1" w:styleId="AllowPageBreak">
    <w:name w:val="AllowPageBreak"/>
    <w:rsid w:val="00321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D90"/>
    <w:rPr>
      <w:rFonts w:ascii="Courier New" w:eastAsia="Times New Roman" w:hAnsi="Courier New" w:cs="Times New Roman"/>
      <w:i/>
      <w:szCs w:val="20"/>
      <w:lang w:eastAsia="en-US"/>
    </w:rPr>
  </w:style>
  <w:style w:type="paragraph" w:customStyle="1" w:styleId="HeadingBase">
    <w:name w:val="Heading Base"/>
    <w:rsid w:val="00321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D90"/>
    <w:pPr>
      <w:tabs>
        <w:tab w:val="right" w:leader="dot" w:pos="9072"/>
      </w:tabs>
      <w:ind w:left="567"/>
    </w:pPr>
    <w:rPr>
      <w:szCs w:val="22"/>
    </w:rPr>
  </w:style>
  <w:style w:type="paragraph" w:customStyle="1" w:styleId="TOCBase">
    <w:name w:val="TOC Base"/>
    <w:rsid w:val="00321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D90"/>
    <w:pPr>
      <w:tabs>
        <w:tab w:val="right" w:leader="dot" w:pos="9072"/>
      </w:tabs>
      <w:spacing w:before="40" w:after="40"/>
      <w:ind w:left="284"/>
    </w:pPr>
    <w:rPr>
      <w:rFonts w:ascii="Times New Roman" w:hAnsi="Times New Roman"/>
    </w:rPr>
  </w:style>
  <w:style w:type="paragraph" w:styleId="TOC1">
    <w:name w:val="toc 1"/>
    <w:basedOn w:val="TOCBase"/>
    <w:next w:val="Normal"/>
    <w:rsid w:val="00321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D90"/>
    <w:rPr>
      <w:rFonts w:ascii="Times New Roman" w:eastAsia="Times New Roman" w:hAnsi="Times New Roman" w:cs="Times New Roman"/>
      <w:sz w:val="16"/>
      <w:lang w:eastAsia="en-US"/>
    </w:rPr>
  </w:style>
  <w:style w:type="paragraph" w:styleId="Title">
    <w:name w:val="Title"/>
    <w:basedOn w:val="HeadingBase"/>
    <w:link w:val="TitleChar"/>
    <w:qFormat/>
    <w:rsid w:val="00321D90"/>
    <w:pPr>
      <w:spacing w:before="5040"/>
      <w:jc w:val="center"/>
    </w:pPr>
    <w:rPr>
      <w:sz w:val="48"/>
      <w:szCs w:val="72"/>
      <w:lang w:val="en-US"/>
    </w:rPr>
  </w:style>
  <w:style w:type="character" w:customStyle="1" w:styleId="TitleChar">
    <w:name w:val="Title Char"/>
    <w:basedOn w:val="DefaultParagraphFont"/>
    <w:link w:val="Title"/>
    <w:rsid w:val="00321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D90"/>
    <w:pPr>
      <w:tabs>
        <w:tab w:val="left" w:pos="3600"/>
        <w:tab w:val="left" w:pos="3958"/>
      </w:tabs>
    </w:pPr>
  </w:style>
  <w:style w:type="paragraph" w:styleId="List">
    <w:name w:val="List"/>
    <w:basedOn w:val="BodyText"/>
    <w:next w:val="BodyText"/>
    <w:rsid w:val="00321D90"/>
    <w:pPr>
      <w:tabs>
        <w:tab w:val="left" w:pos="340"/>
      </w:tabs>
      <w:spacing w:before="60" w:after="60"/>
      <w:ind w:left="340" w:hanging="340"/>
    </w:pPr>
  </w:style>
  <w:style w:type="paragraph" w:customStyle="1" w:styleId="Note">
    <w:name w:val="Note"/>
    <w:basedOn w:val="BodyText"/>
    <w:rsid w:val="00321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D90"/>
    <w:pPr>
      <w:framePr w:wrap="auto" w:hAnchor="text" w:y="6049"/>
    </w:pPr>
    <w:rPr>
      <w:color w:val="000000"/>
      <w:sz w:val="40"/>
    </w:rPr>
  </w:style>
  <w:style w:type="paragraph" w:customStyle="1" w:styleId="TOCTitle">
    <w:name w:val="TOCTitle"/>
    <w:basedOn w:val="Heading1"/>
    <w:rsid w:val="00321D90"/>
    <w:pPr>
      <w:spacing w:after="240"/>
      <w:jc w:val="center"/>
      <w:outlineLvl w:val="9"/>
    </w:pPr>
    <w:rPr>
      <w:caps/>
    </w:rPr>
  </w:style>
  <w:style w:type="paragraph" w:customStyle="1" w:styleId="Version">
    <w:name w:val="Version"/>
    <w:rsid w:val="00321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D90"/>
    <w:pPr>
      <w:keepNext w:val="0"/>
      <w:tabs>
        <w:tab w:val="right" w:pos="4176"/>
      </w:tabs>
      <w:ind w:left="198" w:hanging="198"/>
    </w:pPr>
    <w:rPr>
      <w:rFonts w:ascii="Garamond" w:hAnsi="Garamond"/>
    </w:rPr>
  </w:style>
  <w:style w:type="paragraph" w:styleId="IndexHeading">
    <w:name w:val="index heading"/>
    <w:basedOn w:val="Normal"/>
    <w:next w:val="Index1"/>
    <w:semiHidden/>
    <w:rsid w:val="00321D90"/>
    <w:pPr>
      <w:spacing w:before="120" w:after="120"/>
    </w:pPr>
    <w:rPr>
      <w:rFonts w:ascii="Arial" w:hAnsi="Arial"/>
      <w:b/>
      <w:color w:val="918585"/>
      <w:sz w:val="24"/>
    </w:rPr>
  </w:style>
  <w:style w:type="paragraph" w:styleId="Header">
    <w:name w:val="header"/>
    <w:basedOn w:val="Normal"/>
    <w:link w:val="HeaderChar"/>
    <w:rsid w:val="00321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D90"/>
    <w:rPr>
      <w:rFonts w:ascii="Times New Roman" w:eastAsia="Times New Roman" w:hAnsi="Times New Roman" w:cs="Times New Roman"/>
      <w:sz w:val="16"/>
      <w:szCs w:val="20"/>
      <w:lang w:val="en-GB" w:eastAsia="en-US"/>
    </w:rPr>
  </w:style>
  <w:style w:type="paragraph" w:customStyle="1" w:styleId="Chapter">
    <w:name w:val="Chapter"/>
    <w:basedOn w:val="Normal"/>
    <w:rsid w:val="00321D90"/>
    <w:pPr>
      <w:spacing w:before="240"/>
    </w:pPr>
    <w:rPr>
      <w:rFonts w:ascii="Times New Roman" w:hAnsi="Times New Roman"/>
      <w:smallCaps/>
      <w:spacing w:val="80"/>
      <w:sz w:val="28"/>
    </w:rPr>
  </w:style>
  <w:style w:type="paragraph" w:customStyle="1" w:styleId="InChapter">
    <w:name w:val="InChapter"/>
    <w:basedOn w:val="Heading3"/>
    <w:rsid w:val="00321D90"/>
    <w:pPr>
      <w:spacing w:after="240"/>
      <w:outlineLvl w:val="9"/>
    </w:pPr>
    <w:rPr>
      <w:noProof/>
    </w:rPr>
  </w:style>
  <w:style w:type="paragraph" w:styleId="Index2">
    <w:name w:val="index 2"/>
    <w:basedOn w:val="Normal"/>
    <w:next w:val="Normal"/>
    <w:semiHidden/>
    <w:rsid w:val="00321D90"/>
    <w:pPr>
      <w:tabs>
        <w:tab w:val="right" w:pos="4176"/>
      </w:tabs>
      <w:ind w:left="568" w:hanging="284"/>
    </w:pPr>
    <w:rPr>
      <w:rFonts w:ascii="Garamond" w:hAnsi="Garamond"/>
    </w:rPr>
  </w:style>
  <w:style w:type="paragraph" w:customStyle="1" w:styleId="Byline">
    <w:name w:val="Byline"/>
    <w:rsid w:val="00321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D90"/>
    <w:pPr>
      <w:tabs>
        <w:tab w:val="clear" w:pos="3600"/>
        <w:tab w:val="clear" w:pos="3958"/>
      </w:tabs>
      <w:jc w:val="right"/>
    </w:pPr>
  </w:style>
  <w:style w:type="paragraph" w:styleId="Caption">
    <w:name w:val="caption"/>
    <w:basedOn w:val="BodyText"/>
    <w:next w:val="Normal"/>
    <w:qFormat/>
    <w:rsid w:val="00321D90"/>
    <w:pPr>
      <w:framePr w:w="2268" w:hSpace="181" w:vSpace="181" w:wrap="around" w:vAnchor="text" w:hAnchor="page" w:x="1135" w:y="285" w:anchorLock="1"/>
    </w:pPr>
    <w:rPr>
      <w:i/>
    </w:rPr>
  </w:style>
  <w:style w:type="paragraph" w:customStyle="1" w:styleId="MiniTOCTitle">
    <w:name w:val="MiniTOCTitle"/>
    <w:basedOn w:val="Heading4"/>
    <w:rsid w:val="00321D90"/>
    <w:pPr>
      <w:spacing w:before="240"/>
      <w:outlineLvl w:val="9"/>
    </w:pPr>
    <w:rPr>
      <w:noProof/>
      <w:sz w:val="24"/>
    </w:rPr>
  </w:style>
  <w:style w:type="paragraph" w:customStyle="1" w:styleId="MiniTOCItem">
    <w:name w:val="MiniTOCItem"/>
    <w:basedOn w:val="ListBullet"/>
    <w:rsid w:val="00321D90"/>
    <w:pPr>
      <w:numPr>
        <w:numId w:val="0"/>
      </w:numPr>
      <w:tabs>
        <w:tab w:val="right" w:leader="dot" w:pos="6521"/>
      </w:tabs>
      <w:spacing w:before="0" w:after="0"/>
    </w:pPr>
  </w:style>
  <w:style w:type="paragraph" w:customStyle="1" w:styleId="TOFTitle">
    <w:name w:val="TOFTitle"/>
    <w:basedOn w:val="TOCTitle"/>
    <w:rsid w:val="00321D90"/>
  </w:style>
  <w:style w:type="paragraph" w:styleId="TableofFigures">
    <w:name w:val="table of figures"/>
    <w:basedOn w:val="Normal"/>
    <w:next w:val="Normal"/>
    <w:semiHidden/>
    <w:rsid w:val="00321D90"/>
    <w:pPr>
      <w:tabs>
        <w:tab w:val="right" w:leader="dot" w:pos="9072"/>
      </w:tabs>
      <w:ind w:left="970" w:hanging="403"/>
    </w:pPr>
    <w:rPr>
      <w:rFonts w:ascii="Times New Roman" w:hAnsi="Times New Roman"/>
      <w:b/>
    </w:rPr>
  </w:style>
  <w:style w:type="paragraph" w:styleId="ListNumber">
    <w:name w:val="List Number"/>
    <w:basedOn w:val="List"/>
    <w:rsid w:val="00321D90"/>
    <w:pPr>
      <w:numPr>
        <w:numId w:val="15"/>
      </w:numPr>
      <w:tabs>
        <w:tab w:val="clear" w:pos="340"/>
      </w:tabs>
    </w:pPr>
  </w:style>
  <w:style w:type="character" w:customStyle="1" w:styleId="WingdingSymbols">
    <w:name w:val="Wingding Symbols"/>
    <w:rsid w:val="00321D90"/>
    <w:rPr>
      <w:rFonts w:ascii="Wingdings" w:hAnsi="Wingdings"/>
    </w:rPr>
  </w:style>
  <w:style w:type="paragraph" w:customStyle="1" w:styleId="TableHeading">
    <w:name w:val="Table Heading"/>
    <w:basedOn w:val="HeadingBase"/>
    <w:rsid w:val="00321D90"/>
    <w:pPr>
      <w:keepLines/>
      <w:pBdr>
        <w:bottom w:val="single" w:sz="6" w:space="1" w:color="918585"/>
      </w:pBdr>
      <w:spacing w:before="240"/>
    </w:pPr>
  </w:style>
  <w:style w:type="character" w:customStyle="1" w:styleId="HotSpot">
    <w:name w:val="HotSpot"/>
    <w:rsid w:val="00321D90"/>
    <w:rPr>
      <w:color w:val="0033CC"/>
      <w:u w:val="none"/>
    </w:rPr>
  </w:style>
  <w:style w:type="paragraph" w:customStyle="1" w:styleId="BodyTextRight">
    <w:name w:val="Body Text Right"/>
    <w:basedOn w:val="BodyText"/>
    <w:rsid w:val="00321D90"/>
    <w:pPr>
      <w:spacing w:before="0" w:after="0"/>
      <w:jc w:val="right"/>
    </w:pPr>
  </w:style>
  <w:style w:type="paragraph" w:styleId="Index3">
    <w:name w:val="index 3"/>
    <w:basedOn w:val="ListNumber2"/>
    <w:next w:val="Normal"/>
    <w:semiHidden/>
    <w:rsid w:val="00321D90"/>
    <w:pPr>
      <w:numPr>
        <w:numId w:val="0"/>
      </w:numPr>
      <w:tabs>
        <w:tab w:val="right" w:leader="dot" w:pos="4176"/>
      </w:tabs>
    </w:pPr>
  </w:style>
  <w:style w:type="paragraph" w:styleId="ListNumber2">
    <w:name w:val="List Number 2"/>
    <w:basedOn w:val="List2"/>
    <w:rsid w:val="00321D90"/>
    <w:pPr>
      <w:numPr>
        <w:numId w:val="10"/>
      </w:numPr>
      <w:tabs>
        <w:tab w:val="clear" w:pos="1060"/>
      </w:tabs>
    </w:pPr>
  </w:style>
  <w:style w:type="paragraph" w:customStyle="1" w:styleId="MarginNote">
    <w:name w:val="Margin Note"/>
    <w:basedOn w:val="BodyText"/>
    <w:rsid w:val="00321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D90"/>
    <w:rPr>
      <w:sz w:val="32"/>
    </w:rPr>
  </w:style>
  <w:style w:type="paragraph" w:customStyle="1" w:styleId="HeadingProcedure">
    <w:name w:val="Heading Procedure"/>
    <w:basedOn w:val="HeadingBase"/>
    <w:next w:val="Normal"/>
    <w:rsid w:val="00321D90"/>
    <w:pPr>
      <w:tabs>
        <w:tab w:val="left" w:pos="0"/>
      </w:tabs>
      <w:spacing w:before="120" w:after="60"/>
    </w:pPr>
    <w:rPr>
      <w:i/>
      <w:color w:val="918585"/>
      <w:sz w:val="22"/>
    </w:rPr>
  </w:style>
  <w:style w:type="paragraph" w:customStyle="1" w:styleId="TableBodyText">
    <w:name w:val="Table Body Text"/>
    <w:basedOn w:val="BodyText"/>
    <w:rsid w:val="00321D90"/>
    <w:pPr>
      <w:spacing w:before="60" w:after="60"/>
    </w:pPr>
  </w:style>
  <w:style w:type="paragraph" w:styleId="ListContinue">
    <w:name w:val="List Continue"/>
    <w:basedOn w:val="List"/>
    <w:rsid w:val="00321D90"/>
    <w:pPr>
      <w:ind w:firstLine="0"/>
    </w:pPr>
  </w:style>
  <w:style w:type="paragraph" w:customStyle="1" w:styleId="ListNote">
    <w:name w:val="List Note"/>
    <w:basedOn w:val="List"/>
    <w:rsid w:val="00321D90"/>
    <w:pPr>
      <w:pBdr>
        <w:top w:val="single" w:sz="6" w:space="2" w:color="918585"/>
        <w:bottom w:val="single" w:sz="6" w:space="2" w:color="918585"/>
      </w:pBdr>
      <w:tabs>
        <w:tab w:val="left" w:pos="1021"/>
      </w:tabs>
      <w:ind w:firstLine="0"/>
    </w:pPr>
  </w:style>
  <w:style w:type="paragraph" w:customStyle="1" w:styleId="Warning">
    <w:name w:val="Warning"/>
    <w:basedOn w:val="BodyText"/>
    <w:rsid w:val="00321D90"/>
    <w:pPr>
      <w:shd w:val="clear" w:color="auto" w:fill="D9D9D9"/>
      <w:tabs>
        <w:tab w:val="left" w:pos="992"/>
      </w:tabs>
      <w:ind w:left="119" w:right="119"/>
    </w:pPr>
    <w:rPr>
      <w:sz w:val="20"/>
    </w:rPr>
  </w:style>
  <w:style w:type="paragraph" w:customStyle="1" w:styleId="MarginIcons">
    <w:name w:val="Margin Icons"/>
    <w:basedOn w:val="BodyText"/>
    <w:rsid w:val="00321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D90"/>
    <w:rPr>
      <w:rFonts w:ascii="Courier New" w:hAnsi="Courier New"/>
    </w:rPr>
  </w:style>
  <w:style w:type="paragraph" w:customStyle="1" w:styleId="NoteBullet">
    <w:name w:val="Note Bullet"/>
    <w:basedOn w:val="Note"/>
    <w:rsid w:val="00321D90"/>
    <w:pPr>
      <w:tabs>
        <w:tab w:val="clear" w:pos="680"/>
      </w:tabs>
      <w:spacing w:before="60" w:after="60"/>
    </w:pPr>
  </w:style>
  <w:style w:type="paragraph" w:customStyle="1" w:styleId="SubHeading2">
    <w:name w:val="SubHeading2"/>
    <w:basedOn w:val="HeadingBase"/>
    <w:rsid w:val="00321D90"/>
    <w:pPr>
      <w:spacing w:before="240" w:after="60"/>
    </w:pPr>
    <w:rPr>
      <w:sz w:val="20"/>
    </w:rPr>
  </w:style>
  <w:style w:type="paragraph" w:customStyle="1" w:styleId="SubHeading1">
    <w:name w:val="SubHeading1"/>
    <w:basedOn w:val="HeadingBase"/>
    <w:rsid w:val="00321D90"/>
    <w:pPr>
      <w:spacing w:before="240" w:after="60"/>
    </w:pPr>
    <w:rPr>
      <w:color w:val="918585"/>
      <w:sz w:val="22"/>
    </w:rPr>
  </w:style>
  <w:style w:type="paragraph" w:customStyle="1" w:styleId="SideHeading">
    <w:name w:val="Side Heading"/>
    <w:basedOn w:val="HeadingBase"/>
    <w:rsid w:val="00321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D90"/>
    <w:pPr>
      <w:tabs>
        <w:tab w:val="num" w:pos="360"/>
      </w:tabs>
    </w:pPr>
  </w:style>
  <w:style w:type="paragraph" w:styleId="PlainText">
    <w:name w:val="Plain Text"/>
    <w:basedOn w:val="Normal"/>
    <w:link w:val="PlainTextChar"/>
    <w:rsid w:val="00321D90"/>
    <w:rPr>
      <w:sz w:val="20"/>
    </w:rPr>
  </w:style>
  <w:style w:type="character" w:customStyle="1" w:styleId="PlainTextChar">
    <w:name w:val="Plain Text Char"/>
    <w:basedOn w:val="DefaultParagraphFont"/>
    <w:link w:val="PlainText"/>
    <w:rsid w:val="00321D90"/>
    <w:rPr>
      <w:rFonts w:ascii="Courier New" w:eastAsia="Times New Roman" w:hAnsi="Courier New" w:cs="Times New Roman"/>
      <w:sz w:val="20"/>
      <w:szCs w:val="20"/>
      <w:lang w:eastAsia="en-US"/>
    </w:rPr>
  </w:style>
  <w:style w:type="character" w:customStyle="1" w:styleId="MenuOption">
    <w:name w:val="Menu Option"/>
    <w:basedOn w:val="DefaultParagraphFont"/>
    <w:rsid w:val="00321D90"/>
    <w:rPr>
      <w:b/>
      <w:smallCaps/>
    </w:rPr>
  </w:style>
  <w:style w:type="paragraph" w:customStyle="1" w:styleId="TableListNumber">
    <w:name w:val="Table List Number"/>
    <w:basedOn w:val="ListNumber"/>
    <w:rsid w:val="00321D90"/>
    <w:pPr>
      <w:numPr>
        <w:numId w:val="0"/>
      </w:numPr>
    </w:pPr>
  </w:style>
  <w:style w:type="paragraph" w:styleId="TOC4">
    <w:name w:val="toc 4"/>
    <w:basedOn w:val="TOCBase"/>
    <w:next w:val="Normal"/>
    <w:semiHidden/>
    <w:rsid w:val="00321D90"/>
    <w:pPr>
      <w:tabs>
        <w:tab w:val="right" w:leader="dot" w:pos="9071"/>
      </w:tabs>
      <w:ind w:left="1701"/>
    </w:pPr>
  </w:style>
  <w:style w:type="paragraph" w:customStyle="1" w:styleId="ListAlpha">
    <w:name w:val="List Alpha"/>
    <w:basedOn w:val="List"/>
    <w:rsid w:val="00321D90"/>
    <w:pPr>
      <w:numPr>
        <w:numId w:val="9"/>
      </w:numPr>
    </w:pPr>
  </w:style>
  <w:style w:type="paragraph" w:customStyle="1" w:styleId="ListAlpha2">
    <w:name w:val="List Alpha 2"/>
    <w:basedOn w:val="List2"/>
    <w:rsid w:val="00321D90"/>
    <w:pPr>
      <w:numPr>
        <w:numId w:val="8"/>
      </w:numPr>
    </w:pPr>
  </w:style>
  <w:style w:type="paragraph" w:styleId="List2">
    <w:name w:val="List 2"/>
    <w:basedOn w:val="BodyText"/>
    <w:rsid w:val="00321D90"/>
    <w:pPr>
      <w:tabs>
        <w:tab w:val="left" w:pos="680"/>
      </w:tabs>
      <w:spacing w:before="60" w:after="60"/>
      <w:ind w:left="680" w:hanging="340"/>
    </w:pPr>
  </w:style>
  <w:style w:type="paragraph" w:styleId="List3">
    <w:name w:val="List 3"/>
    <w:basedOn w:val="BodyText"/>
    <w:rsid w:val="00321D90"/>
    <w:pPr>
      <w:tabs>
        <w:tab w:val="left" w:pos="1021"/>
      </w:tabs>
      <w:spacing w:before="60" w:after="60"/>
      <w:ind w:left="1020" w:hanging="340"/>
    </w:pPr>
  </w:style>
  <w:style w:type="paragraph" w:styleId="List4">
    <w:name w:val="List 4"/>
    <w:basedOn w:val="BodyText"/>
    <w:rsid w:val="00321D90"/>
    <w:pPr>
      <w:tabs>
        <w:tab w:val="left" w:pos="1361"/>
      </w:tabs>
      <w:spacing w:before="60" w:after="60"/>
      <w:ind w:left="1361" w:hanging="340"/>
    </w:pPr>
  </w:style>
  <w:style w:type="paragraph" w:styleId="List5">
    <w:name w:val="List 5"/>
    <w:basedOn w:val="BodyText"/>
    <w:rsid w:val="00321D90"/>
    <w:pPr>
      <w:tabs>
        <w:tab w:val="left" w:pos="1701"/>
      </w:tabs>
      <w:spacing w:before="60" w:after="60"/>
      <w:ind w:left="1701" w:hanging="340"/>
    </w:pPr>
  </w:style>
  <w:style w:type="paragraph" w:styleId="ListBullet3">
    <w:name w:val="List Bullet 3"/>
    <w:basedOn w:val="List3"/>
    <w:rsid w:val="00321D90"/>
    <w:pPr>
      <w:numPr>
        <w:numId w:val="14"/>
      </w:numPr>
      <w:tabs>
        <w:tab w:val="clear" w:pos="1021"/>
      </w:tabs>
      <w:ind w:left="1037" w:hanging="357"/>
    </w:pPr>
  </w:style>
  <w:style w:type="paragraph" w:styleId="ListBullet4">
    <w:name w:val="List Bullet 4"/>
    <w:basedOn w:val="List4"/>
    <w:rsid w:val="00321D90"/>
    <w:pPr>
      <w:numPr>
        <w:numId w:val="3"/>
      </w:numPr>
      <w:tabs>
        <w:tab w:val="clear" w:pos="1361"/>
      </w:tabs>
    </w:pPr>
  </w:style>
  <w:style w:type="paragraph" w:styleId="ListBullet5">
    <w:name w:val="List Bullet 5"/>
    <w:basedOn w:val="List5"/>
    <w:rsid w:val="00321D90"/>
    <w:pPr>
      <w:numPr>
        <w:numId w:val="4"/>
      </w:numPr>
    </w:pPr>
  </w:style>
  <w:style w:type="paragraph" w:styleId="ListContinue2">
    <w:name w:val="List Continue 2"/>
    <w:basedOn w:val="List2"/>
    <w:rsid w:val="00321D90"/>
    <w:pPr>
      <w:ind w:firstLine="0"/>
    </w:pPr>
  </w:style>
  <w:style w:type="paragraph" w:styleId="ListContinue3">
    <w:name w:val="List Continue 3"/>
    <w:basedOn w:val="List3"/>
    <w:rsid w:val="00321D90"/>
    <w:pPr>
      <w:ind w:left="1021" w:firstLine="0"/>
    </w:pPr>
  </w:style>
  <w:style w:type="paragraph" w:styleId="ListContinue4">
    <w:name w:val="List Continue 4"/>
    <w:basedOn w:val="List4"/>
    <w:rsid w:val="00321D90"/>
    <w:pPr>
      <w:ind w:firstLine="0"/>
    </w:pPr>
  </w:style>
  <w:style w:type="paragraph" w:styleId="ListContinue5">
    <w:name w:val="List Continue 5"/>
    <w:basedOn w:val="List5"/>
    <w:rsid w:val="00321D90"/>
    <w:pPr>
      <w:ind w:firstLine="0"/>
    </w:pPr>
  </w:style>
  <w:style w:type="paragraph" w:styleId="ListNumber3">
    <w:name w:val="List Number 3"/>
    <w:basedOn w:val="List3"/>
    <w:rsid w:val="00321D90"/>
    <w:pPr>
      <w:numPr>
        <w:numId w:val="5"/>
      </w:numPr>
    </w:pPr>
  </w:style>
  <w:style w:type="paragraph" w:styleId="ListNumber4">
    <w:name w:val="List Number 4"/>
    <w:basedOn w:val="List4"/>
    <w:rsid w:val="00321D90"/>
    <w:pPr>
      <w:numPr>
        <w:numId w:val="6"/>
      </w:numPr>
    </w:pPr>
  </w:style>
  <w:style w:type="paragraph" w:styleId="ListNumber5">
    <w:name w:val="List Number 5"/>
    <w:basedOn w:val="List5"/>
    <w:rsid w:val="00321D90"/>
    <w:pPr>
      <w:numPr>
        <w:numId w:val="7"/>
      </w:numPr>
    </w:pPr>
  </w:style>
  <w:style w:type="paragraph" w:styleId="BlockText">
    <w:name w:val="Block Text"/>
    <w:basedOn w:val="Normal"/>
    <w:rsid w:val="00321D90"/>
    <w:pPr>
      <w:spacing w:after="120"/>
      <w:ind w:left="1440" w:right="1440"/>
    </w:pPr>
  </w:style>
  <w:style w:type="character" w:customStyle="1" w:styleId="Subscript">
    <w:name w:val="Subscript"/>
    <w:basedOn w:val="DefaultParagraphFont"/>
    <w:rsid w:val="00321D90"/>
    <w:rPr>
      <w:sz w:val="16"/>
      <w:vertAlign w:val="subscript"/>
    </w:rPr>
  </w:style>
  <w:style w:type="character" w:customStyle="1" w:styleId="Superscript">
    <w:name w:val="Superscript"/>
    <w:basedOn w:val="DefaultParagraphFont"/>
    <w:rsid w:val="00321D90"/>
    <w:rPr>
      <w:sz w:val="16"/>
      <w:vertAlign w:val="superscript"/>
    </w:rPr>
  </w:style>
  <w:style w:type="character" w:customStyle="1" w:styleId="Symbols">
    <w:name w:val="Symbols"/>
    <w:basedOn w:val="DefaultParagraphFont"/>
    <w:rsid w:val="00321D90"/>
    <w:rPr>
      <w:rFonts w:ascii="Symbol" w:hAnsi="Symbol"/>
    </w:rPr>
  </w:style>
  <w:style w:type="character" w:customStyle="1" w:styleId="MenuOptions">
    <w:name w:val="Menu Options"/>
    <w:basedOn w:val="DefaultParagraphFont"/>
    <w:rsid w:val="00321D90"/>
    <w:rPr>
      <w:rFonts w:ascii="Arial Narrow" w:hAnsi="Arial Narrow"/>
      <w:smallCaps/>
    </w:rPr>
  </w:style>
  <w:style w:type="character" w:customStyle="1" w:styleId="Buttons">
    <w:name w:val="Buttons"/>
    <w:basedOn w:val="DefaultParagraphFont"/>
    <w:rsid w:val="00321D90"/>
    <w:rPr>
      <w:b/>
    </w:rPr>
  </w:style>
  <w:style w:type="character" w:customStyle="1" w:styleId="Underlined">
    <w:name w:val="Underlined"/>
    <w:basedOn w:val="DefaultParagraphFont"/>
    <w:rsid w:val="00321D90"/>
    <w:rPr>
      <w:u w:val="single"/>
    </w:rPr>
  </w:style>
  <w:style w:type="paragraph" w:customStyle="1" w:styleId="TableBodyTextRight">
    <w:name w:val="Table Body Text Right"/>
    <w:basedOn w:val="TableBodyText"/>
    <w:rsid w:val="00321D90"/>
    <w:pPr>
      <w:widowControl w:val="0"/>
      <w:autoSpaceDE w:val="0"/>
      <w:autoSpaceDN w:val="0"/>
      <w:adjustRightInd w:val="0"/>
      <w:jc w:val="right"/>
    </w:pPr>
    <w:rPr>
      <w:rFonts w:cs="Arial"/>
      <w:szCs w:val="18"/>
    </w:rPr>
  </w:style>
  <w:style w:type="paragraph" w:customStyle="1" w:styleId="CopyrightText">
    <w:name w:val="Copyright Text"/>
    <w:basedOn w:val="BodyText"/>
    <w:rsid w:val="00321D90"/>
    <w:rPr>
      <w:sz w:val="18"/>
    </w:rPr>
  </w:style>
  <w:style w:type="paragraph" w:customStyle="1" w:styleId="BodySmallRight">
    <w:name w:val="Body Small Right"/>
    <w:basedOn w:val="BodyTextRight"/>
    <w:rsid w:val="00321D90"/>
    <w:rPr>
      <w:sz w:val="18"/>
      <w:szCs w:val="18"/>
    </w:rPr>
  </w:style>
  <w:style w:type="paragraph" w:customStyle="1" w:styleId="MarginEdition">
    <w:name w:val="Margin Edition"/>
    <w:basedOn w:val="MarginNote"/>
    <w:rsid w:val="00321D90"/>
    <w:pPr>
      <w:spacing w:before="0" w:after="0"/>
    </w:pPr>
    <w:rPr>
      <w:rFonts w:ascii="Times New Roman" w:hAnsi="Times New Roman"/>
      <w:color w:val="999999"/>
    </w:rPr>
  </w:style>
  <w:style w:type="paragraph" w:customStyle="1" w:styleId="Spacer">
    <w:name w:val="Spacer"/>
    <w:basedOn w:val="Normal"/>
    <w:rsid w:val="00321D90"/>
    <w:rPr>
      <w:sz w:val="2"/>
      <w:szCs w:val="2"/>
    </w:rPr>
  </w:style>
  <w:style w:type="character" w:customStyle="1" w:styleId="Small">
    <w:name w:val="Small"/>
    <w:basedOn w:val="DefaultParagraphFont"/>
    <w:rsid w:val="00321D90"/>
    <w:rPr>
      <w:sz w:val="16"/>
    </w:rPr>
  </w:style>
  <w:style w:type="paragraph" w:customStyle="1" w:styleId="WideTable">
    <w:name w:val="Wide Table"/>
    <w:basedOn w:val="Normal"/>
    <w:rsid w:val="00321D90"/>
    <w:pPr>
      <w:ind w:left="-1418"/>
    </w:pPr>
    <w:rPr>
      <w:sz w:val="2"/>
      <w:szCs w:val="2"/>
    </w:rPr>
  </w:style>
  <w:style w:type="character" w:styleId="PageNumber">
    <w:name w:val="page number"/>
    <w:basedOn w:val="DefaultParagraphFont"/>
    <w:rsid w:val="00321D90"/>
  </w:style>
  <w:style w:type="paragraph" w:styleId="Quote">
    <w:name w:val="Quote"/>
    <w:basedOn w:val="Heading1"/>
    <w:link w:val="QuoteChar"/>
    <w:qFormat/>
    <w:rsid w:val="00321D90"/>
    <w:rPr>
      <w:b w:val="0"/>
      <w:sz w:val="72"/>
      <w:szCs w:val="72"/>
      <w:lang w:val="en-NZ"/>
    </w:rPr>
  </w:style>
  <w:style w:type="character" w:customStyle="1" w:styleId="QuoteChar">
    <w:name w:val="Quote Char"/>
    <w:basedOn w:val="DefaultParagraphFont"/>
    <w:link w:val="Quote"/>
    <w:rsid w:val="00321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D90"/>
    <w:pPr>
      <w:pageBreakBefore/>
    </w:pPr>
  </w:style>
  <w:style w:type="paragraph" w:customStyle="1" w:styleId="Border">
    <w:name w:val="Border"/>
    <w:basedOn w:val="Normal"/>
    <w:qFormat/>
    <w:rsid w:val="00321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D90"/>
    <w:rPr>
      <w:b/>
      <w:bCs/>
      <w:i/>
      <w:iCs/>
      <w:color w:val="auto"/>
    </w:rPr>
  </w:style>
  <w:style w:type="paragraph" w:styleId="IntenseQuote">
    <w:name w:val="Intense Quote"/>
    <w:basedOn w:val="Normal"/>
    <w:next w:val="Normal"/>
    <w:link w:val="IntenseQuoteChar"/>
    <w:uiPriority w:val="30"/>
    <w:qFormat/>
    <w:rsid w:val="00321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D90"/>
    <w:rPr>
      <w:smallCaps/>
      <w:color w:val="auto"/>
      <w:u w:val="single"/>
    </w:rPr>
  </w:style>
  <w:style w:type="character" w:styleId="IntenseReference">
    <w:name w:val="Intense Reference"/>
    <w:basedOn w:val="DefaultParagraphFont"/>
    <w:uiPriority w:val="32"/>
    <w:qFormat/>
    <w:rsid w:val="00321D90"/>
    <w:rPr>
      <w:b/>
      <w:bCs/>
      <w:smallCaps/>
      <w:color w:val="auto"/>
      <w:spacing w:val="5"/>
      <w:u w:val="single"/>
    </w:rPr>
  </w:style>
  <w:style w:type="paragraph" w:customStyle="1" w:styleId="2ColumnHeading">
    <w:name w:val="2Column Heading"/>
    <w:basedOn w:val="BodyText"/>
    <w:qFormat/>
    <w:rsid w:val="00321D90"/>
    <w:pPr>
      <w:spacing w:after="60"/>
      <w:ind w:left="-2268"/>
    </w:pPr>
    <w:rPr>
      <w:b/>
    </w:rPr>
  </w:style>
  <w:style w:type="paragraph" w:customStyle="1" w:styleId="Heading1TOC">
    <w:name w:val="Heading1 TOC"/>
    <w:basedOn w:val="Normal"/>
    <w:qFormat/>
    <w:rsid w:val="00321D90"/>
    <w:pPr>
      <w:spacing w:before="240" w:after="120"/>
    </w:pPr>
    <w:rPr>
      <w:rFonts w:ascii="Times New Roman" w:hAnsi="Times New Roman"/>
      <w:b/>
      <w:sz w:val="32"/>
    </w:rPr>
  </w:style>
  <w:style w:type="paragraph" w:customStyle="1" w:styleId="Heading2TOC">
    <w:name w:val="Heading2 TOC"/>
    <w:basedOn w:val="Normal"/>
    <w:qFormat/>
    <w:rsid w:val="00321D90"/>
    <w:pPr>
      <w:spacing w:before="240" w:after="60"/>
    </w:pPr>
    <w:rPr>
      <w:rFonts w:ascii="Times New Roman" w:hAnsi="Times New Roman"/>
      <w:b/>
      <w:sz w:val="28"/>
    </w:rPr>
  </w:style>
  <w:style w:type="character" w:customStyle="1" w:styleId="Underline">
    <w:name w:val="Underline"/>
    <w:basedOn w:val="DefaultParagraphFont"/>
    <w:qFormat/>
    <w:rsid w:val="00321D90"/>
    <w:rPr>
      <w:u w:val="single"/>
    </w:rPr>
  </w:style>
  <w:style w:type="character" w:customStyle="1" w:styleId="BoldandItalics">
    <w:name w:val="Bold and Italics"/>
    <w:qFormat/>
    <w:rsid w:val="00321D90"/>
    <w:rPr>
      <w:b/>
      <w:i/>
      <w:u w:val="none"/>
    </w:rPr>
  </w:style>
  <w:style w:type="paragraph" w:styleId="BalloonText">
    <w:name w:val="Balloon Text"/>
    <w:basedOn w:val="Normal"/>
    <w:link w:val="BalloonTextChar"/>
    <w:rsid w:val="00321D90"/>
    <w:rPr>
      <w:rFonts w:ascii="Tahoma" w:hAnsi="Tahoma" w:cs="Tahoma"/>
      <w:sz w:val="16"/>
      <w:szCs w:val="16"/>
    </w:rPr>
  </w:style>
  <w:style w:type="character" w:customStyle="1" w:styleId="BalloonTextChar">
    <w:name w:val="Balloon Text Char"/>
    <w:basedOn w:val="DefaultParagraphFont"/>
    <w:link w:val="BalloonText"/>
    <w:rsid w:val="00321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D90"/>
    <w:rPr>
      <w:b/>
      <w:color w:val="660033"/>
      <w:spacing w:val="0"/>
    </w:rPr>
  </w:style>
  <w:style w:type="paragraph" w:customStyle="1" w:styleId="Nameditemlist">
    <w:name w:val="Named item list"/>
    <w:basedOn w:val="BodyText"/>
    <w:qFormat/>
    <w:rsid w:val="00321D90"/>
    <w:pPr>
      <w:tabs>
        <w:tab w:val="left" w:pos="2835"/>
      </w:tabs>
      <w:ind w:left="2835" w:hanging="2835"/>
    </w:pPr>
  </w:style>
  <w:style w:type="paragraph" w:customStyle="1" w:styleId="BodyTextnopadding">
    <w:name w:val="Body Text no padding"/>
    <w:basedOn w:val="BodyText"/>
    <w:qFormat/>
    <w:rsid w:val="00321D90"/>
    <w:pPr>
      <w:spacing w:before="0" w:after="0"/>
    </w:pPr>
  </w:style>
  <w:style w:type="paragraph" w:customStyle="1" w:styleId="BodyTextBold">
    <w:name w:val="Body Text Bold"/>
    <w:basedOn w:val="BodyText"/>
    <w:qFormat/>
    <w:rsid w:val="00321D90"/>
    <w:rPr>
      <w:b/>
    </w:rPr>
  </w:style>
  <w:style w:type="character" w:styleId="Hyperlink">
    <w:name w:val="Hyperlink"/>
    <w:basedOn w:val="DefaultParagraphFont"/>
    <w:uiPriority w:val="99"/>
    <w:unhideWhenUsed/>
    <w:rsid w:val="00777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6013</Characters>
  <Application>Microsoft Office Word</Application>
  <DocSecurity>0</DocSecurity>
  <Lines>187</Lines>
  <Paragraphs>102</Paragraphs>
  <ScaleCrop>false</ScaleCrop>
  <Company>Author-it Software Corporation Ltd.</Company>
  <LinksUpToDate>false</LinksUpToDate>
  <CharactersWithSpaces>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CHCHCS002 Coordinate and monitor home based support</dc:title>
  <dc:subject>Approved</dc:subject>
  <dc:creator>HumanAbility</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