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6C05" w:rsidP="007B6C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CHCGRP005 Plan and provide group counselling</w:t>
      </w:r>
      <w:r>
        <w:fldChar w:fldCharType="end"/>
      </w:r>
    </w:p>
    <w:p w:rsidR="007B6C05" w:rsidP="007B6C05">
      <w:pPr>
        <w:pStyle w:val="Version"/>
        <w:sectPr w:rsidSect="00767E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7ED5" w:rsidP="00767ED5">
      <w:pPr>
        <w:pStyle w:val="SuperHeading"/>
      </w:pPr>
      <w:r w:rsidRPr="00767ED5">
        <w:t>Assessment Requirements for CHCGRP005 Plan and provide group counselling</w:t>
      </w:r>
    </w:p>
    <w:p w:rsidR="00000000" w:rsidRPr="00767ED5" w:rsidP="00767ED5">
      <w:pPr>
        <w:pStyle w:val="Heading1"/>
      </w:pPr>
      <w:bookmarkStart w:id="1" w:name="O_815431"/>
      <w:bookmarkEnd w:id="1"/>
      <w:r w:rsidRPr="00767E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67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ED5" w:rsidP="00767ED5">
            <w:pPr>
              <w:pStyle w:val="BodyText"/>
            </w:pPr>
            <w:r w:rsidRPr="00767ED5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ED5">
            <w:pPr>
              <w:pStyle w:val="BodyText"/>
              <w:rPr>
                <w:lang w:val="en-NZ"/>
              </w:rPr>
            </w:pPr>
            <w:r w:rsidRPr="00767ED5">
              <w:rPr>
                <w:rStyle w:val="SpecialBold"/>
              </w:rPr>
              <w:t>Comments</w:t>
            </w:r>
          </w:p>
        </w:tc>
      </w:tr>
      <w:tr w:rsidTr="00767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ED5">
            <w:pPr>
              <w:pStyle w:val="BodyText"/>
              <w:rPr>
                <w:lang w:val="en-NZ"/>
              </w:rPr>
            </w:pPr>
            <w:r w:rsidRPr="00767ED5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ED5" w:rsidP="00767ED5">
            <w:pPr>
              <w:pStyle w:val="BodyText"/>
            </w:pPr>
            <w:r w:rsidRPr="00767ED5">
              <w:t xml:space="preserve">This version was released in </w:t>
            </w:r>
            <w:r w:rsidRPr="00767ED5">
              <w:rPr>
                <w:rStyle w:val="Emphasis"/>
              </w:rPr>
              <w:t>CHC Community Services Training Package</w:t>
            </w:r>
            <w:r w:rsidRPr="00767ED5">
              <w:t xml:space="preserve"> </w:t>
            </w:r>
            <w:r w:rsidRPr="00767ED5">
              <w:rPr>
                <w:rStyle w:val="Emphasis"/>
              </w:rPr>
              <w:t>release 3.0</w:t>
            </w:r>
            <w:r w:rsidRPr="00767ED5">
              <w:t xml:space="preserve"> and meets the requirements of </w:t>
            </w:r>
            <w:r w:rsidRPr="00767ED5">
              <w:t>the 2012 Standards for Training Packages.</w:t>
            </w:r>
          </w:p>
          <w:p w:rsidR="00000000" w:rsidRPr="00767ED5" w:rsidP="00767ED5">
            <w:pPr>
              <w:pStyle w:val="BodyText"/>
            </w:pPr>
            <w:r w:rsidRPr="00767ED5">
              <w:t xml:space="preserve">Merged CHCFCS805B/CHCGROUP805B/CHCGROUP806B/CHCGROUP807B. </w:t>
            </w:r>
          </w:p>
          <w:p w:rsidR="00000000" w:rsidRPr="00767ED5" w:rsidP="00767ED5">
            <w:pPr>
              <w:pStyle w:val="BodyText"/>
            </w:pPr>
            <w:r w:rsidRPr="00767ED5">
              <w:t>Significant changes to the elements and performance criteria. New evidence requirements for assessment including volume and frequency requirements. Signifi</w:t>
            </w:r>
            <w:r w:rsidRPr="00767ED5">
              <w:t>cant change to knowledge evidence.</w:t>
            </w:r>
          </w:p>
        </w:tc>
      </w:tr>
    </w:tbl>
    <w:p w:rsidR="00000000" w:rsidRPr="00767ED5" w:rsidP="00767ED5">
      <w:pPr>
        <w:pStyle w:val="BodyText"/>
      </w:pPr>
    </w:p>
    <w:p w:rsidR="00000000" w:rsidRPr="00767ED5" w:rsidP="00767ED5">
      <w:pPr>
        <w:pStyle w:val="AllowPageBreak"/>
      </w:pPr>
    </w:p>
    <w:p w:rsidR="00000000" w:rsidRPr="00767ED5" w:rsidP="00767ED5">
      <w:pPr>
        <w:pStyle w:val="Heading1"/>
      </w:pPr>
      <w:bookmarkStart w:id="2" w:name="O_815432"/>
      <w:bookmarkEnd w:id="2"/>
      <w:r w:rsidRPr="00767ED5">
        <w:t>Performance Evidence</w:t>
      </w:r>
    </w:p>
    <w:p w:rsidR="00000000" w:rsidRPr="00767ED5" w:rsidP="007B6C05">
      <w:pPr>
        <w:pStyle w:val="BodyText"/>
      </w:pPr>
      <w:r w:rsidRPr="00767ED5">
        <w:t>The candidate must show evidence of the ability to complete tasks outlined in elements and performance criteria of this unit, manage tasks and manage contingencies in the context of</w:t>
      </w:r>
      <w:r w:rsidRPr="00767ED5">
        <w:t xml:space="preserve"> the job role. There must be evidence that the candidate has:</w:t>
      </w:r>
    </w:p>
    <w:p w:rsidR="00000000" w:rsidRPr="00767ED5" w:rsidP="00767ED5">
      <w:pPr>
        <w:pStyle w:val="ListBullet"/>
      </w:pPr>
      <w:r w:rsidRPr="00767ED5">
        <w:t xml:space="preserve">planned, facilitated and evaluated at least 3 different group counselling sessions, each with a minimum group size of 5 people </w:t>
      </w:r>
    </w:p>
    <w:p w:rsidR="00000000" w:rsidRPr="00767ED5" w:rsidP="00767ED5">
      <w:pPr>
        <w:pStyle w:val="ListBullet"/>
      </w:pPr>
      <w:r w:rsidRPr="00767ED5">
        <w:t>facilitated sessions that individually or cumulatively involve:</w:t>
      </w:r>
    </w:p>
    <w:p w:rsidR="00000000" w:rsidRPr="00767ED5" w:rsidP="00767ED5">
      <w:pPr>
        <w:pStyle w:val="ListBullet2"/>
      </w:pPr>
      <w:r w:rsidRPr="00767ED5">
        <w:t xml:space="preserve">sessions with varied goals </w:t>
      </w:r>
    </w:p>
    <w:p w:rsidR="00000000" w:rsidRPr="00767ED5" w:rsidP="00767ED5">
      <w:pPr>
        <w:pStyle w:val="ListBullet2"/>
      </w:pPr>
      <w:r w:rsidRPr="00767ED5">
        <w:t>participants of different genders ages</w:t>
      </w:r>
    </w:p>
    <w:p w:rsidR="00000000" w:rsidRPr="00767ED5" w:rsidP="00767ED5">
      <w:pPr>
        <w:pStyle w:val="ListBullet2"/>
      </w:pPr>
      <w:r w:rsidRPr="00767ED5">
        <w:t>participants with different issues and challenges</w:t>
      </w:r>
    </w:p>
    <w:p w:rsidR="00000000" w:rsidRPr="00767ED5" w:rsidP="00767ED5">
      <w:pPr>
        <w:pStyle w:val="ListBullet"/>
      </w:pPr>
      <w:r w:rsidRPr="00767ED5">
        <w:t>managed the group counselling process according to established group work principles using the following communication and counselling ski</w:t>
      </w:r>
      <w:r w:rsidRPr="00767ED5">
        <w:t>lls:</w:t>
      </w:r>
    </w:p>
    <w:p w:rsidR="00000000" w:rsidRPr="00767ED5" w:rsidP="00767ED5">
      <w:pPr>
        <w:pStyle w:val="ListBullet2"/>
      </w:pPr>
      <w:r w:rsidRPr="00767ED5">
        <w:t>challenging</w:t>
      </w:r>
    </w:p>
    <w:p w:rsidR="00000000" w:rsidRPr="00767ED5" w:rsidP="00767ED5">
      <w:pPr>
        <w:pStyle w:val="ListBullet2"/>
      </w:pPr>
      <w:r w:rsidRPr="00767ED5">
        <w:t>collaboration</w:t>
      </w:r>
    </w:p>
    <w:p w:rsidR="00000000" w:rsidRPr="00767ED5" w:rsidP="00767ED5">
      <w:pPr>
        <w:pStyle w:val="ListBullet2"/>
      </w:pPr>
      <w:r w:rsidRPr="00767ED5">
        <w:t xml:space="preserve">conflict resolution </w:t>
      </w:r>
    </w:p>
    <w:p w:rsidR="00000000" w:rsidRPr="00767ED5" w:rsidP="00767ED5">
      <w:pPr>
        <w:pStyle w:val="ListBullet2"/>
      </w:pPr>
      <w:r w:rsidRPr="00767ED5">
        <w:t>different styles of group leadership</w:t>
      </w:r>
    </w:p>
    <w:p w:rsidR="00000000" w:rsidRPr="00767ED5" w:rsidP="00767ED5">
      <w:pPr>
        <w:pStyle w:val="ListBullet2"/>
      </w:pPr>
      <w:r w:rsidRPr="00767ED5">
        <w:t>effective non-verbal communication</w:t>
      </w:r>
    </w:p>
    <w:p w:rsidR="00000000" w:rsidRPr="00767ED5" w:rsidP="00767ED5">
      <w:pPr>
        <w:pStyle w:val="ListBullet2"/>
      </w:pPr>
      <w:r w:rsidRPr="00767ED5">
        <w:t>empathetic responding</w:t>
      </w:r>
    </w:p>
    <w:p w:rsidR="00000000" w:rsidRPr="00767ED5" w:rsidP="00767ED5">
      <w:pPr>
        <w:pStyle w:val="ListBullet2"/>
      </w:pPr>
      <w:r w:rsidRPr="00767ED5">
        <w:t>focusing</w:t>
      </w:r>
    </w:p>
    <w:p w:rsidR="00000000" w:rsidRPr="00767ED5" w:rsidP="00767ED5">
      <w:pPr>
        <w:pStyle w:val="ListBullet2"/>
      </w:pPr>
      <w:r w:rsidRPr="00767ED5">
        <w:t>listening</w:t>
      </w:r>
    </w:p>
    <w:p w:rsidR="00000000" w:rsidRPr="00767ED5" w:rsidP="00767ED5">
      <w:pPr>
        <w:pStyle w:val="ListBullet2"/>
      </w:pPr>
      <w:r w:rsidRPr="00767ED5">
        <w:t>negotiation</w:t>
      </w:r>
    </w:p>
    <w:p w:rsidR="00000000" w:rsidRPr="00767ED5" w:rsidP="00767ED5">
      <w:pPr>
        <w:pStyle w:val="ListBullet2"/>
      </w:pPr>
      <w:r w:rsidRPr="00767ED5">
        <w:t>paraphrasing</w:t>
      </w:r>
    </w:p>
    <w:p w:rsidR="00000000" w:rsidRPr="00767ED5" w:rsidP="00767ED5">
      <w:pPr>
        <w:pStyle w:val="ListBullet2"/>
      </w:pPr>
      <w:r w:rsidRPr="00767ED5">
        <w:t>reframing</w:t>
      </w:r>
    </w:p>
    <w:p w:rsidR="00000000" w:rsidRPr="00767ED5" w:rsidP="00767ED5">
      <w:pPr>
        <w:pStyle w:val="ListBullet2"/>
      </w:pPr>
      <w:r w:rsidRPr="00767ED5">
        <w:t>questioning</w:t>
      </w:r>
    </w:p>
    <w:p w:rsidR="00000000" w:rsidRPr="00767ED5" w:rsidP="00767ED5">
      <w:pPr>
        <w:pStyle w:val="ListBullet2"/>
      </w:pPr>
      <w:r w:rsidRPr="00767ED5">
        <w:t>summarising</w:t>
      </w:r>
    </w:p>
    <w:p w:rsidR="00000000" w:rsidRPr="00767ED5" w:rsidP="00767ED5">
      <w:pPr>
        <w:pStyle w:val="ListBullet2"/>
      </w:pPr>
      <w:r w:rsidRPr="00767ED5">
        <w:t>techniques for maint</w:t>
      </w:r>
      <w:r w:rsidRPr="00767ED5">
        <w:t>aining group cohesion</w:t>
      </w:r>
    </w:p>
    <w:p w:rsidR="00000000" w:rsidRPr="00767ED5" w:rsidP="00767ED5">
      <w:pPr>
        <w:pStyle w:val="ListBullet"/>
      </w:pPr>
      <w:r w:rsidRPr="00767ED5">
        <w:t>completed a structured process of evaluation and reflection for at least 3 group counselling sessions.</w:t>
      </w:r>
    </w:p>
    <w:p w:rsidR="00000000" w:rsidRPr="00767ED5" w:rsidP="00767ED5">
      <w:pPr>
        <w:pStyle w:val="AllowPageBreak"/>
      </w:pPr>
    </w:p>
    <w:p w:rsidR="00000000" w:rsidRPr="00767ED5" w:rsidP="00767ED5">
      <w:pPr>
        <w:pStyle w:val="Heading1"/>
      </w:pPr>
      <w:bookmarkStart w:id="3" w:name="O_815433"/>
      <w:bookmarkEnd w:id="3"/>
      <w:r w:rsidRPr="00767ED5">
        <w:t>Knowledge Evidence</w:t>
      </w:r>
    </w:p>
    <w:p w:rsidR="00000000" w:rsidRPr="00767ED5" w:rsidP="007B6C05">
      <w:pPr>
        <w:pStyle w:val="BodyText"/>
      </w:pPr>
      <w:r w:rsidRPr="00767ED5">
        <w:t>The candidate must be able to demonstrate essential knowledge required to effectively complete</w:t>
      </w:r>
      <w:r w:rsidRPr="00767ED5">
        <w:t xml:space="preserve"> tasks outlined in elements and performance criteria of this unit, manage tasks and manage contingencies in the context of the work role. This includes knowledge of:</w:t>
      </w:r>
    </w:p>
    <w:p w:rsidR="00000000" w:rsidRPr="00767ED5" w:rsidP="00767ED5">
      <w:pPr>
        <w:pStyle w:val="ListBullet"/>
      </w:pPr>
      <w:r w:rsidRPr="00767ED5">
        <w:t>legal and ethical considerations for group counselling work, and how these are applied in</w:t>
      </w:r>
      <w:r w:rsidRPr="00767ED5">
        <w:t xml:space="preserve"> organisations and individual practice:</w:t>
      </w:r>
    </w:p>
    <w:p w:rsidR="00000000" w:rsidRPr="00767ED5" w:rsidP="00767ED5">
      <w:pPr>
        <w:pStyle w:val="ListBullet2"/>
      </w:pPr>
      <w:r w:rsidRPr="00767ED5">
        <w:t xml:space="preserve">codes of conduct </w:t>
      </w:r>
    </w:p>
    <w:p w:rsidR="00000000" w:rsidRPr="00767ED5" w:rsidP="00767ED5">
      <w:pPr>
        <w:pStyle w:val="ListBullet2"/>
      </w:pPr>
      <w:r w:rsidRPr="00767ED5">
        <w:t xml:space="preserve">discrimination </w:t>
      </w:r>
    </w:p>
    <w:p w:rsidR="00000000" w:rsidRPr="00767ED5" w:rsidP="00767ED5">
      <w:pPr>
        <w:pStyle w:val="ListBullet2"/>
      </w:pPr>
      <w:r w:rsidRPr="00767ED5">
        <w:t xml:space="preserve">duty of care </w:t>
      </w:r>
    </w:p>
    <w:p w:rsidR="00000000" w:rsidRPr="00767ED5" w:rsidP="00767ED5">
      <w:pPr>
        <w:pStyle w:val="ListBullet2"/>
      </w:pPr>
      <w:r w:rsidRPr="00767ED5">
        <w:t>ethical dilemmas in practice, and processes for ethical decision-making</w:t>
      </w:r>
    </w:p>
    <w:p w:rsidR="00000000" w:rsidRPr="00767ED5" w:rsidP="00767ED5">
      <w:pPr>
        <w:pStyle w:val="ListBullet2"/>
      </w:pPr>
      <w:r w:rsidRPr="00767ED5">
        <w:t>mandatory reporting</w:t>
      </w:r>
    </w:p>
    <w:p w:rsidR="00000000" w:rsidRPr="00767ED5" w:rsidP="00767ED5">
      <w:pPr>
        <w:pStyle w:val="ListBullet2"/>
      </w:pPr>
      <w:r w:rsidRPr="00767ED5">
        <w:t>practitioner client boundaries and implications of unequal balance of power</w:t>
      </w:r>
    </w:p>
    <w:p w:rsidR="00000000" w:rsidRPr="00767ED5" w:rsidP="00767ED5">
      <w:pPr>
        <w:pStyle w:val="ListBullet2"/>
      </w:pPr>
      <w:r w:rsidRPr="00767ED5">
        <w:t>privacy, confidentiality and disclosure, including limitations</w:t>
      </w:r>
    </w:p>
    <w:p w:rsidR="00000000" w:rsidRPr="00767ED5" w:rsidP="00767ED5">
      <w:pPr>
        <w:pStyle w:val="ListBullet2"/>
      </w:pPr>
      <w:r w:rsidRPr="00767ED5">
        <w:t xml:space="preserve">records management </w:t>
      </w:r>
    </w:p>
    <w:p w:rsidR="00000000" w:rsidRPr="00767ED5" w:rsidP="00767ED5">
      <w:pPr>
        <w:pStyle w:val="ListBullet2"/>
      </w:pPr>
      <w:r w:rsidRPr="00767ED5">
        <w:t>work role boundaries – responsibilities and limitations of  group interventions</w:t>
      </w:r>
    </w:p>
    <w:p w:rsidR="00000000" w:rsidRPr="00767ED5" w:rsidP="00767ED5">
      <w:pPr>
        <w:pStyle w:val="ListBullet2"/>
      </w:pPr>
      <w:r w:rsidRPr="00767ED5">
        <w:t>work health and safety, including:</w:t>
      </w:r>
    </w:p>
    <w:p w:rsidR="00000000" w:rsidRPr="00767ED5" w:rsidP="00767ED5">
      <w:pPr>
        <w:pStyle w:val="ListBullet3"/>
      </w:pPr>
      <w:r w:rsidRPr="00767ED5">
        <w:t>stress management</w:t>
      </w:r>
    </w:p>
    <w:p w:rsidR="00000000" w:rsidRPr="00767ED5" w:rsidP="00767ED5">
      <w:pPr>
        <w:pStyle w:val="ListBullet3"/>
      </w:pPr>
      <w:r w:rsidRPr="00767ED5">
        <w:t>supervision requirements for group counselling work</w:t>
      </w:r>
    </w:p>
    <w:p w:rsidR="00000000" w:rsidRPr="00767ED5" w:rsidP="00767ED5">
      <w:pPr>
        <w:pStyle w:val="ListBullet"/>
      </w:pPr>
      <w:r w:rsidRPr="00767ED5">
        <w:t>nature of complex interpersonal interactions and relationship, including:</w:t>
      </w:r>
    </w:p>
    <w:p w:rsidR="00000000" w:rsidRPr="00767ED5" w:rsidP="00767ED5">
      <w:pPr>
        <w:pStyle w:val="ListBullet3"/>
      </w:pPr>
      <w:r w:rsidRPr="00767ED5">
        <w:t xml:space="preserve">abuse </w:t>
      </w:r>
    </w:p>
    <w:p w:rsidR="00000000" w:rsidRPr="00767ED5" w:rsidP="00767ED5">
      <w:pPr>
        <w:pStyle w:val="ListBullet3"/>
      </w:pPr>
      <w:r w:rsidRPr="00767ED5">
        <w:t>conflict</w:t>
      </w:r>
    </w:p>
    <w:p w:rsidR="00000000" w:rsidRPr="00767ED5" w:rsidP="00767ED5">
      <w:pPr>
        <w:pStyle w:val="ListBullet3"/>
      </w:pPr>
      <w:r w:rsidRPr="00767ED5">
        <w:t>power balances</w:t>
      </w:r>
    </w:p>
    <w:p w:rsidR="00000000" w:rsidRPr="00767ED5" w:rsidP="00767ED5">
      <w:pPr>
        <w:pStyle w:val="ListBullet3"/>
      </w:pPr>
      <w:r w:rsidRPr="00767ED5">
        <w:t>how these play out in group situations</w:t>
      </w:r>
    </w:p>
    <w:p w:rsidR="00000000" w:rsidRPr="00767ED5" w:rsidP="00767ED5">
      <w:pPr>
        <w:pStyle w:val="ListBullet"/>
      </w:pPr>
      <w:r w:rsidRPr="00767ED5">
        <w:t>systemic therapeutic group work interventions and their application and evidence base:</w:t>
      </w:r>
    </w:p>
    <w:p w:rsidR="00000000" w:rsidRPr="00767ED5" w:rsidP="00767ED5">
      <w:pPr>
        <w:pStyle w:val="ListBullet2"/>
      </w:pPr>
      <w:r w:rsidRPr="00767ED5">
        <w:t>cognitive/behavioural</w:t>
      </w:r>
    </w:p>
    <w:p w:rsidR="00000000" w:rsidRPr="00767ED5" w:rsidP="00767ED5">
      <w:pPr>
        <w:pStyle w:val="ListBullet2"/>
      </w:pPr>
      <w:r w:rsidRPr="00767ED5">
        <w:t>solution focused</w:t>
      </w:r>
    </w:p>
    <w:p w:rsidR="00000000" w:rsidRPr="00767ED5" w:rsidP="00767ED5">
      <w:pPr>
        <w:pStyle w:val="ListBullet2"/>
      </w:pPr>
      <w:r w:rsidRPr="00767ED5">
        <w:t>systemic approaches</w:t>
      </w:r>
    </w:p>
    <w:p w:rsidR="00000000" w:rsidRPr="00767ED5" w:rsidP="00767ED5">
      <w:pPr>
        <w:pStyle w:val="ListBullet2"/>
      </w:pPr>
      <w:r w:rsidRPr="00767ED5">
        <w:t>mutual aid model</w:t>
      </w:r>
    </w:p>
    <w:p w:rsidR="00000000" w:rsidRPr="00767ED5" w:rsidP="00767ED5">
      <w:pPr>
        <w:pStyle w:val="ListBullet"/>
      </w:pPr>
      <w:r w:rsidRPr="00767ED5">
        <w:t>strengths, limitations, and contraindications of specific group counselling models, including risks of harm associated with models that incorporate assumptions of family dysfunction, pathogenesis, or cultural deficit</w:t>
      </w:r>
    </w:p>
    <w:p w:rsidR="00000000" w:rsidRPr="00767ED5" w:rsidP="00767ED5">
      <w:pPr>
        <w:pStyle w:val="ListBullet"/>
      </w:pPr>
      <w:r w:rsidRPr="00767ED5">
        <w:t>how group counselling may be used at th</w:t>
      </w:r>
      <w:r w:rsidRPr="00767ED5">
        <w:t>e:</w:t>
      </w:r>
    </w:p>
    <w:p w:rsidR="00000000" w:rsidRPr="00767ED5" w:rsidP="00767ED5">
      <w:pPr>
        <w:pStyle w:val="ListBullet2"/>
      </w:pPr>
      <w:r w:rsidRPr="00767ED5">
        <w:t>individual level</w:t>
      </w:r>
    </w:p>
    <w:p w:rsidR="00000000" w:rsidRPr="00767ED5" w:rsidP="00767ED5">
      <w:pPr>
        <w:pStyle w:val="ListBullet2"/>
      </w:pPr>
      <w:r w:rsidRPr="00767ED5">
        <w:t>sub group level</w:t>
      </w:r>
    </w:p>
    <w:p w:rsidR="00000000" w:rsidRPr="00767ED5" w:rsidP="00767ED5">
      <w:pPr>
        <w:pStyle w:val="ListBullet2"/>
      </w:pPr>
      <w:r w:rsidRPr="00767ED5">
        <w:t>whole-of-group level</w:t>
      </w:r>
    </w:p>
    <w:p w:rsidR="00000000" w:rsidRPr="00767ED5" w:rsidP="00767ED5">
      <w:pPr>
        <w:pStyle w:val="ListBullet"/>
      </w:pPr>
      <w:r w:rsidRPr="00767ED5">
        <w:t>processes, practices and factors for consideration in selecting participants for group counselling</w:t>
      </w:r>
    </w:p>
    <w:p w:rsidR="00000000" w:rsidRPr="00767ED5" w:rsidP="00767ED5">
      <w:pPr>
        <w:pStyle w:val="ListBullet"/>
      </w:pPr>
      <w:r w:rsidRPr="00767ED5">
        <w:t>types of information and supports needed to prepare participants for group counselling</w:t>
      </w:r>
    </w:p>
    <w:p w:rsidR="00000000" w:rsidRPr="00767ED5" w:rsidP="00767ED5">
      <w:pPr>
        <w:pStyle w:val="ListBullet"/>
      </w:pPr>
      <w:r w:rsidRPr="00767ED5">
        <w:t>models, the</w:t>
      </w:r>
      <w:r w:rsidRPr="00767ED5">
        <w:t>ories, principles and practices of group work, including:</w:t>
      </w:r>
    </w:p>
    <w:p w:rsidR="00000000" w:rsidRPr="00767ED5" w:rsidP="00767ED5">
      <w:pPr>
        <w:pStyle w:val="ListBullet2"/>
      </w:pPr>
      <w:r w:rsidRPr="00767ED5">
        <w:t>establishing agreements about how the group will operate and guidelines for behaviour</w:t>
      </w:r>
    </w:p>
    <w:p w:rsidR="00000000" w:rsidRPr="00767ED5" w:rsidP="00767ED5">
      <w:pPr>
        <w:pStyle w:val="ListBullet2"/>
      </w:pPr>
      <w:r w:rsidRPr="00767ED5">
        <w:t>different stages of group development</w:t>
      </w:r>
    </w:p>
    <w:p w:rsidR="00000000" w:rsidRPr="00767ED5" w:rsidP="00767ED5">
      <w:pPr>
        <w:pStyle w:val="ListBullet2"/>
      </w:pPr>
      <w:r w:rsidRPr="00767ED5">
        <w:t>different types of group leadership</w:t>
      </w:r>
    </w:p>
    <w:p w:rsidR="00000000" w:rsidRPr="00767ED5" w:rsidP="00767ED5">
      <w:pPr>
        <w:pStyle w:val="ListBullet2"/>
      </w:pPr>
      <w:r w:rsidRPr="00767ED5">
        <w:t>uses and abuse of group techniques</w:t>
      </w:r>
    </w:p>
    <w:p w:rsidR="00000000" w:rsidRPr="00767ED5" w:rsidP="00767ED5">
      <w:pPr>
        <w:pStyle w:val="ListBullet2"/>
      </w:pPr>
      <w:r w:rsidRPr="00767ED5">
        <w:t>re</w:t>
      </w:r>
      <w:r w:rsidRPr="00767ED5">
        <w:t>sponses to disclosures in groups</w:t>
      </w:r>
    </w:p>
    <w:p w:rsidR="00000000" w:rsidRPr="00767ED5" w:rsidP="00767ED5">
      <w:pPr>
        <w:pStyle w:val="ListBullet2"/>
      </w:pPr>
      <w:r w:rsidRPr="00767ED5">
        <w:t>management of conflict and challenging behaviour</w:t>
      </w:r>
    </w:p>
    <w:p w:rsidR="00000000" w:rsidRPr="00767ED5" w:rsidP="00767ED5">
      <w:pPr>
        <w:pStyle w:val="ListBullet2"/>
      </w:pPr>
      <w:r w:rsidRPr="00767ED5">
        <w:t>strategies for learning and change</w:t>
      </w:r>
    </w:p>
    <w:p w:rsidR="00000000" w:rsidRPr="00767ED5" w:rsidP="00767ED5">
      <w:pPr>
        <w:pStyle w:val="ListBullet"/>
      </w:pPr>
      <w:r w:rsidRPr="00767ED5">
        <w:t>transference and counter transference issues that arise in group counselling and how to manage these</w:t>
      </w:r>
    </w:p>
    <w:p w:rsidR="00000000" w:rsidRPr="00767ED5" w:rsidP="00767ED5">
      <w:pPr>
        <w:pStyle w:val="ListBullet"/>
      </w:pPr>
      <w:r w:rsidRPr="00767ED5">
        <w:t>group and individual defences and how these can be managed</w:t>
      </w:r>
    </w:p>
    <w:p w:rsidR="00000000" w:rsidRPr="00767ED5" w:rsidP="00767ED5">
      <w:pPr>
        <w:pStyle w:val="ListBullet"/>
      </w:pPr>
      <w:r w:rsidRPr="00767ED5">
        <w:t>communication and counselling techniques and how they are applied in the group process:</w:t>
      </w:r>
    </w:p>
    <w:p w:rsidR="00000000" w:rsidRPr="00767ED5" w:rsidP="00767ED5">
      <w:pPr>
        <w:pStyle w:val="ListBullet2"/>
      </w:pPr>
      <w:r w:rsidRPr="00767ED5">
        <w:t>challenging</w:t>
      </w:r>
    </w:p>
    <w:p w:rsidR="00000000" w:rsidRPr="00767ED5" w:rsidP="00767ED5">
      <w:pPr>
        <w:pStyle w:val="ListBullet2"/>
      </w:pPr>
      <w:r w:rsidRPr="00767ED5">
        <w:t>collaboration</w:t>
      </w:r>
    </w:p>
    <w:p w:rsidR="00000000" w:rsidRPr="00767ED5" w:rsidP="00767ED5">
      <w:pPr>
        <w:pStyle w:val="ListBullet2"/>
      </w:pPr>
      <w:r w:rsidRPr="00767ED5">
        <w:t xml:space="preserve">conflict resolution </w:t>
      </w:r>
    </w:p>
    <w:p w:rsidR="00000000" w:rsidRPr="00767ED5" w:rsidP="00767ED5">
      <w:pPr>
        <w:pStyle w:val="ListBullet2"/>
      </w:pPr>
      <w:r w:rsidRPr="00767ED5">
        <w:t>effective non-verbal communication</w:t>
      </w:r>
    </w:p>
    <w:p w:rsidR="00000000" w:rsidRPr="00767ED5" w:rsidP="00767ED5">
      <w:pPr>
        <w:pStyle w:val="ListBullet2"/>
      </w:pPr>
      <w:r w:rsidRPr="00767ED5">
        <w:t>empathetic responding</w:t>
      </w:r>
    </w:p>
    <w:p w:rsidR="00000000" w:rsidRPr="00767ED5" w:rsidP="00767ED5">
      <w:pPr>
        <w:pStyle w:val="ListBullet2"/>
      </w:pPr>
      <w:r w:rsidRPr="00767ED5">
        <w:t>focu</w:t>
      </w:r>
      <w:r w:rsidRPr="00767ED5">
        <w:t>sing</w:t>
      </w:r>
    </w:p>
    <w:p w:rsidR="00000000" w:rsidRPr="00767ED5" w:rsidP="00767ED5">
      <w:pPr>
        <w:pStyle w:val="ListBullet2"/>
      </w:pPr>
      <w:r w:rsidRPr="00767ED5">
        <w:t>listening</w:t>
      </w:r>
    </w:p>
    <w:p w:rsidR="00000000" w:rsidRPr="00767ED5" w:rsidP="00767ED5">
      <w:pPr>
        <w:pStyle w:val="ListBullet2"/>
      </w:pPr>
      <w:r w:rsidRPr="00767ED5">
        <w:t>negotiation</w:t>
      </w:r>
    </w:p>
    <w:p w:rsidR="00000000" w:rsidRPr="00767ED5" w:rsidP="00767ED5">
      <w:pPr>
        <w:pStyle w:val="ListBullet2"/>
      </w:pPr>
      <w:r w:rsidRPr="00767ED5">
        <w:t>paraphrasing</w:t>
      </w:r>
    </w:p>
    <w:p w:rsidR="00000000" w:rsidRPr="00767ED5" w:rsidP="00767ED5">
      <w:pPr>
        <w:pStyle w:val="ListBullet2"/>
      </w:pPr>
      <w:r w:rsidRPr="00767ED5">
        <w:t>reframing</w:t>
      </w:r>
    </w:p>
    <w:p w:rsidR="00000000" w:rsidRPr="00767ED5" w:rsidP="00767ED5">
      <w:pPr>
        <w:pStyle w:val="ListBullet2"/>
      </w:pPr>
      <w:r w:rsidRPr="00767ED5">
        <w:t>questioning</w:t>
      </w:r>
    </w:p>
    <w:p w:rsidR="00000000" w:rsidRPr="00767ED5" w:rsidP="00767ED5">
      <w:pPr>
        <w:pStyle w:val="ListBullet2"/>
      </w:pPr>
      <w:r w:rsidRPr="00767ED5">
        <w:t>summarising</w:t>
      </w:r>
    </w:p>
    <w:p w:rsidR="00000000" w:rsidRPr="00767ED5" w:rsidP="00767ED5">
      <w:pPr>
        <w:pStyle w:val="ListBullet"/>
      </w:pPr>
      <w:r w:rsidRPr="00767ED5">
        <w:t>factors that affect the dynamics of a group, including:</w:t>
      </w:r>
    </w:p>
    <w:p w:rsidR="00000000" w:rsidRPr="00767ED5" w:rsidP="00767ED5">
      <w:pPr>
        <w:pStyle w:val="ListBullet2"/>
      </w:pPr>
      <w:r w:rsidRPr="00767ED5">
        <w:t>attempted sabotage of process</w:t>
      </w:r>
    </w:p>
    <w:p w:rsidR="00000000" w:rsidRPr="00767ED5" w:rsidP="00767ED5">
      <w:pPr>
        <w:pStyle w:val="ListBullet2"/>
      </w:pPr>
      <w:r w:rsidRPr="00767ED5">
        <w:t>avoidance of discussion of conflict</w:t>
      </w:r>
    </w:p>
    <w:p w:rsidR="00000000" w:rsidRPr="00767ED5" w:rsidP="00767ED5">
      <w:pPr>
        <w:pStyle w:val="ListBullet2"/>
      </w:pPr>
      <w:r w:rsidRPr="00767ED5">
        <w:t>challenging feedback</w:t>
      </w:r>
    </w:p>
    <w:p w:rsidR="00000000" w:rsidRPr="00767ED5" w:rsidP="00767ED5">
      <w:pPr>
        <w:pStyle w:val="ListBullet2"/>
      </w:pPr>
      <w:r w:rsidRPr="00767ED5">
        <w:t>conflict between or among participants/ facilitators</w:t>
      </w:r>
    </w:p>
    <w:p w:rsidR="00000000" w:rsidRPr="00767ED5" w:rsidP="00767ED5">
      <w:pPr>
        <w:pStyle w:val="ListBullet2"/>
      </w:pPr>
      <w:r w:rsidRPr="00767ED5">
        <w:t>group splitting</w:t>
      </w:r>
    </w:p>
    <w:p w:rsidR="00000000" w:rsidRPr="00767ED5" w:rsidP="00767ED5">
      <w:pPr>
        <w:pStyle w:val="ListBullet2"/>
      </w:pPr>
      <w:r w:rsidRPr="00767ED5">
        <w:t>inappropriate use of behaviour or relationships</w:t>
      </w:r>
    </w:p>
    <w:p w:rsidR="00000000" w:rsidRPr="00767ED5" w:rsidP="00767ED5">
      <w:pPr>
        <w:pStyle w:val="ListBullet2"/>
      </w:pPr>
      <w:r w:rsidRPr="00767ED5">
        <w:t>manipulation of other participants</w:t>
      </w:r>
    </w:p>
    <w:p w:rsidR="00000000" w:rsidRPr="00767ED5" w:rsidP="00767ED5">
      <w:pPr>
        <w:pStyle w:val="ListBullet"/>
      </w:pPr>
      <w:r w:rsidRPr="00767ED5">
        <w:t>challenges and mistakes in leading counselling groups and strategies for how to address and avoid these</w:t>
      </w:r>
      <w:r w:rsidRPr="00767ED5">
        <w:t xml:space="preserve"> </w:t>
      </w:r>
    </w:p>
    <w:p w:rsidR="00000000" w:rsidRPr="00767ED5" w:rsidP="00767ED5">
      <w:pPr>
        <w:pStyle w:val="ListBullet"/>
      </w:pPr>
      <w:r w:rsidRPr="00767ED5">
        <w:t>methods for measuring effectiveness of  group counselling interventions</w:t>
      </w:r>
    </w:p>
    <w:p w:rsidR="00000000" w:rsidRPr="00767ED5" w:rsidP="00767ED5">
      <w:pPr>
        <w:pStyle w:val="ListBullet"/>
      </w:pPr>
      <w:r w:rsidRPr="00767ED5">
        <w:t>role of reflective practice and the nature of a counselling reflective practice framework</w:t>
      </w:r>
    </w:p>
    <w:p w:rsidR="00000000" w:rsidRPr="00767ED5" w:rsidP="00767ED5">
      <w:pPr>
        <w:pStyle w:val="ListBullet"/>
      </w:pPr>
      <w:r w:rsidRPr="00767ED5">
        <w:t xml:space="preserve">referral sources for group members in need of additional services </w:t>
      </w:r>
    </w:p>
    <w:p w:rsidR="00000000" w:rsidRPr="00767ED5" w:rsidP="00767ED5">
      <w:pPr>
        <w:pStyle w:val="ListBullet"/>
      </w:pPr>
      <w:r w:rsidRPr="00767ED5">
        <w:t>role and importance of se</w:t>
      </w:r>
      <w:r w:rsidRPr="00767ED5">
        <w:t>lf awareness and influence of own beliefs and attitudes.</w:t>
      </w:r>
    </w:p>
    <w:p w:rsidR="00000000" w:rsidRPr="00767ED5" w:rsidP="00767ED5">
      <w:pPr>
        <w:pStyle w:val="AllowPageBreak"/>
      </w:pPr>
    </w:p>
    <w:p w:rsidR="00000000" w:rsidRPr="00767ED5" w:rsidP="00767ED5">
      <w:pPr>
        <w:pStyle w:val="Heading1"/>
      </w:pPr>
      <w:bookmarkStart w:id="4" w:name="O_815434"/>
      <w:bookmarkEnd w:id="4"/>
      <w:r w:rsidRPr="00767ED5">
        <w:t>Assessment Conditions</w:t>
      </w:r>
    </w:p>
    <w:p w:rsidR="00000000" w:rsidRPr="00767ED5" w:rsidP="007B6C05">
      <w:pPr>
        <w:pStyle w:val="BodyText"/>
      </w:pPr>
      <w:r w:rsidRPr="00767ED5">
        <w:t xml:space="preserve">Skills must have been demonstrated in the workplace or in a simulated environment that reflects workplace conditions. The following conditions must be </w:t>
      </w:r>
      <w:r w:rsidRPr="00767ED5">
        <w:t xml:space="preserve">met for this unit: </w:t>
      </w:r>
    </w:p>
    <w:p w:rsidR="00000000" w:rsidRPr="00767ED5" w:rsidP="00767ED5">
      <w:pPr>
        <w:pStyle w:val="ListBullet"/>
      </w:pPr>
      <w:r w:rsidRPr="00767ED5">
        <w:t xml:space="preserve">use of suitable facilities, equipment and resources, including: </w:t>
      </w:r>
    </w:p>
    <w:p w:rsidR="00000000" w:rsidRPr="00767ED5" w:rsidP="00767ED5">
      <w:pPr>
        <w:pStyle w:val="ListBullet2"/>
      </w:pPr>
      <w:r w:rsidRPr="00767ED5">
        <w:t>group member information</w:t>
      </w:r>
    </w:p>
    <w:p w:rsidR="00000000" w:rsidRPr="00767ED5" w:rsidP="00767ED5">
      <w:pPr>
        <w:pStyle w:val="ListBullet2"/>
      </w:pPr>
      <w:r w:rsidRPr="00767ED5">
        <w:t>organisation policies and procedures</w:t>
      </w:r>
    </w:p>
    <w:p w:rsidR="00000000" w:rsidRPr="00767ED5" w:rsidP="00767ED5">
      <w:pPr>
        <w:pStyle w:val="ListBullet"/>
      </w:pPr>
      <w:r w:rsidRPr="00767ED5">
        <w:t xml:space="preserve">modelling of industry operating conditions, including: </w:t>
      </w:r>
    </w:p>
    <w:p w:rsidR="00000000" w:rsidRPr="00767ED5" w:rsidP="00767ED5">
      <w:pPr>
        <w:pStyle w:val="ListBullet2"/>
      </w:pPr>
      <w:r w:rsidRPr="00767ED5">
        <w:t>scenarios that involve groups comprising at least</w:t>
      </w:r>
      <w:r w:rsidRPr="00767ED5">
        <w:t xml:space="preserve"> 5 people.</w:t>
      </w:r>
    </w:p>
    <w:p w:rsidR="00000000" w:rsidRPr="00767ED5" w:rsidP="00767ED5">
      <w:pPr>
        <w:pStyle w:val="BodyText"/>
      </w:pPr>
    </w:p>
    <w:p w:rsidR="00000000" w:rsidRPr="00767ED5" w:rsidP="007B6C05">
      <w:pPr>
        <w:pStyle w:val="BodyText"/>
      </w:pPr>
      <w:r w:rsidRPr="00767ED5">
        <w:t>Assessors must satisfy the Standards for Registered Training Organisations (RTOs) 2015/AQTF mandatory competency requirements for assessors.</w:t>
      </w:r>
    </w:p>
    <w:p w:rsidR="00000000" w:rsidRPr="00767ED5" w:rsidP="00767ED5">
      <w:pPr>
        <w:pStyle w:val="Heading1"/>
      </w:pPr>
      <w:bookmarkStart w:id="5" w:name="O_815437"/>
      <w:bookmarkEnd w:id="5"/>
      <w:r w:rsidRPr="00767ED5">
        <w:t>Links</w:t>
      </w:r>
    </w:p>
    <w:p w:rsidR="00000000" w:rsidRPr="00767ED5" w:rsidP="007B6C05">
      <w:pPr>
        <w:pStyle w:val="BodyText"/>
      </w:pPr>
      <w:r w:rsidRPr="00767E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6136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67ED5" w:rsidP="00767ED5"/>
    <w:sectPr w:rsidSect="00767E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E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ED5" w:rsidRPr="007B6C05" w:rsidP="007B6C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E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C05" w:rsidP="00767E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6C05" w:rsidP="00767E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B6C05" w:rsidP="00767E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E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C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7ED5" w:rsidRPr="007B6C05" w:rsidP="007B6C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E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C05" w:rsidRPr="002D2AF8" w:rsidP="00767E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CHCGRP005 Plan and provide group counselling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B6C05" w:rsidP="00767E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8C2C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9412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1436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E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7E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7E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7E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7E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7E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7E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7E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7E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7E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7E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7ED5"/>
  </w:style>
  <w:style w:type="character" w:customStyle="1" w:styleId="Heading1Char">
    <w:name w:val="Heading 1 Char"/>
    <w:basedOn w:val="DefaultParagraphFont"/>
    <w:link w:val="Heading1"/>
    <w:rsid w:val="00767E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7E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7E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7ED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7ED5"/>
    <w:rPr>
      <w:b/>
      <w:spacing w:val="0"/>
    </w:rPr>
  </w:style>
  <w:style w:type="paragraph" w:styleId="ListBullet2">
    <w:name w:val="List Bullet 2"/>
    <w:basedOn w:val="List2"/>
    <w:rsid w:val="00767ED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67ED5"/>
    <w:rPr>
      <w:i/>
    </w:rPr>
  </w:style>
  <w:style w:type="paragraph" w:customStyle="1" w:styleId="SuperHeading">
    <w:name w:val="SuperHeading"/>
    <w:basedOn w:val="Normal"/>
    <w:rsid w:val="00767E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7E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67ED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67E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7E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7E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7E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7E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7E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7E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7E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7E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7E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7E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7E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7E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7E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7E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7E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7E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7E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7E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7E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7E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7E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7E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7E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7E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7E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7E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7E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7E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7E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7E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7E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7E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7E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7E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7ED5"/>
  </w:style>
  <w:style w:type="paragraph" w:styleId="TableofFigures">
    <w:name w:val="table of figures"/>
    <w:basedOn w:val="Normal"/>
    <w:next w:val="Normal"/>
    <w:semiHidden/>
    <w:rsid w:val="00767E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7ED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67ED5"/>
    <w:rPr>
      <w:rFonts w:ascii="Wingdings" w:hAnsi="Wingdings"/>
    </w:rPr>
  </w:style>
  <w:style w:type="paragraph" w:customStyle="1" w:styleId="TableHeading">
    <w:name w:val="Table Heading"/>
    <w:basedOn w:val="HeadingBase"/>
    <w:rsid w:val="00767E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7ED5"/>
    <w:rPr>
      <w:color w:val="0033CC"/>
      <w:u w:val="none"/>
    </w:rPr>
  </w:style>
  <w:style w:type="paragraph" w:customStyle="1" w:styleId="BodyTextRight">
    <w:name w:val="Body Text Right"/>
    <w:basedOn w:val="BodyText"/>
    <w:rsid w:val="00767E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7E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7ED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7E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7E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7E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7ED5"/>
    <w:rPr>
      <w:sz w:val="32"/>
    </w:rPr>
  </w:style>
  <w:style w:type="paragraph" w:customStyle="1" w:styleId="HeadingProcedure">
    <w:name w:val="Heading Procedure"/>
    <w:basedOn w:val="HeadingBase"/>
    <w:next w:val="Normal"/>
    <w:rsid w:val="00767E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7ED5"/>
    <w:pPr>
      <w:spacing w:before="60" w:after="60"/>
    </w:pPr>
  </w:style>
  <w:style w:type="paragraph" w:styleId="ListContinue">
    <w:name w:val="List Continue"/>
    <w:basedOn w:val="List"/>
    <w:rsid w:val="00767ED5"/>
    <w:pPr>
      <w:ind w:firstLine="0"/>
    </w:pPr>
  </w:style>
  <w:style w:type="paragraph" w:customStyle="1" w:styleId="ListNote">
    <w:name w:val="List Note"/>
    <w:basedOn w:val="List"/>
    <w:rsid w:val="00767E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7E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7E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7ED5"/>
    <w:rPr>
      <w:rFonts w:ascii="Courier New" w:hAnsi="Courier New"/>
    </w:rPr>
  </w:style>
  <w:style w:type="paragraph" w:customStyle="1" w:styleId="NoteBullet">
    <w:name w:val="Note Bullet"/>
    <w:basedOn w:val="Note"/>
    <w:rsid w:val="00767E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7E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7E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7E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7ED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67E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7E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7ED5"/>
    <w:rPr>
      <w:b/>
      <w:smallCaps/>
    </w:rPr>
  </w:style>
  <w:style w:type="paragraph" w:customStyle="1" w:styleId="TableListNumber">
    <w:name w:val="Table List Number"/>
    <w:basedOn w:val="ListNumber"/>
    <w:rsid w:val="00767E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7E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7ED5"/>
    <w:pPr>
      <w:numPr>
        <w:numId w:val="10"/>
      </w:numPr>
    </w:pPr>
  </w:style>
  <w:style w:type="paragraph" w:customStyle="1" w:styleId="ListAlpha2">
    <w:name w:val="List Alpha 2"/>
    <w:basedOn w:val="List2"/>
    <w:rsid w:val="00767ED5"/>
    <w:pPr>
      <w:numPr>
        <w:numId w:val="9"/>
      </w:numPr>
    </w:pPr>
  </w:style>
  <w:style w:type="paragraph" w:styleId="List2">
    <w:name w:val="List 2"/>
    <w:basedOn w:val="BodyText"/>
    <w:rsid w:val="00767E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7E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7E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7ED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67ED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67ED5"/>
    <w:pPr>
      <w:numPr>
        <w:numId w:val="5"/>
      </w:numPr>
    </w:pPr>
  </w:style>
  <w:style w:type="paragraph" w:styleId="ListContinue2">
    <w:name w:val="List Continue 2"/>
    <w:basedOn w:val="List2"/>
    <w:rsid w:val="00767ED5"/>
    <w:pPr>
      <w:ind w:firstLine="0"/>
    </w:pPr>
  </w:style>
  <w:style w:type="paragraph" w:styleId="ListContinue3">
    <w:name w:val="List Continue 3"/>
    <w:basedOn w:val="List3"/>
    <w:rsid w:val="00767ED5"/>
    <w:pPr>
      <w:ind w:left="1021" w:firstLine="0"/>
    </w:pPr>
  </w:style>
  <w:style w:type="paragraph" w:styleId="ListContinue4">
    <w:name w:val="List Continue 4"/>
    <w:basedOn w:val="List4"/>
    <w:rsid w:val="00767ED5"/>
    <w:pPr>
      <w:ind w:firstLine="0"/>
    </w:pPr>
  </w:style>
  <w:style w:type="paragraph" w:styleId="ListContinue5">
    <w:name w:val="List Continue 5"/>
    <w:basedOn w:val="List5"/>
    <w:rsid w:val="00767ED5"/>
    <w:pPr>
      <w:ind w:firstLine="0"/>
    </w:pPr>
  </w:style>
  <w:style w:type="paragraph" w:styleId="ListNumber3">
    <w:name w:val="List Number 3"/>
    <w:basedOn w:val="List3"/>
    <w:rsid w:val="00767ED5"/>
    <w:pPr>
      <w:numPr>
        <w:numId w:val="6"/>
      </w:numPr>
    </w:pPr>
  </w:style>
  <w:style w:type="paragraph" w:styleId="ListNumber4">
    <w:name w:val="List Number 4"/>
    <w:basedOn w:val="List4"/>
    <w:rsid w:val="00767ED5"/>
    <w:pPr>
      <w:numPr>
        <w:numId w:val="7"/>
      </w:numPr>
    </w:pPr>
  </w:style>
  <w:style w:type="paragraph" w:styleId="ListNumber5">
    <w:name w:val="List Number 5"/>
    <w:basedOn w:val="List5"/>
    <w:rsid w:val="00767ED5"/>
    <w:pPr>
      <w:numPr>
        <w:numId w:val="8"/>
      </w:numPr>
    </w:pPr>
  </w:style>
  <w:style w:type="paragraph" w:styleId="BlockText">
    <w:name w:val="Block Text"/>
    <w:basedOn w:val="Normal"/>
    <w:rsid w:val="00767E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7E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7ED5"/>
    <w:rPr>
      <w:sz w:val="16"/>
      <w:vertAlign w:val="superscript"/>
    </w:rPr>
  </w:style>
  <w:style w:type="character" w:customStyle="1" w:styleId="Symbols">
    <w:name w:val="Symbols"/>
    <w:basedOn w:val="DefaultParagraphFont"/>
    <w:rsid w:val="00767ED5"/>
    <w:rPr>
      <w:rFonts w:ascii="Symbol" w:hAnsi="Symbol"/>
    </w:rPr>
  </w:style>
  <w:style w:type="character" w:customStyle="1" w:styleId="MenuOptions">
    <w:name w:val="Menu Options"/>
    <w:basedOn w:val="DefaultParagraphFont"/>
    <w:rsid w:val="00767E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7ED5"/>
    <w:rPr>
      <w:b/>
    </w:rPr>
  </w:style>
  <w:style w:type="character" w:customStyle="1" w:styleId="Underlined">
    <w:name w:val="Underlined"/>
    <w:basedOn w:val="DefaultParagraphFont"/>
    <w:rsid w:val="00767ED5"/>
    <w:rPr>
      <w:u w:val="single"/>
    </w:rPr>
  </w:style>
  <w:style w:type="paragraph" w:customStyle="1" w:styleId="TableBodyTextRight">
    <w:name w:val="Table Body Text Right"/>
    <w:basedOn w:val="TableBodyText"/>
    <w:rsid w:val="00767E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7ED5"/>
    <w:rPr>
      <w:sz w:val="18"/>
    </w:rPr>
  </w:style>
  <w:style w:type="paragraph" w:customStyle="1" w:styleId="BodySmallRight">
    <w:name w:val="Body Small Right"/>
    <w:basedOn w:val="BodyTextRight"/>
    <w:rsid w:val="00767ED5"/>
    <w:rPr>
      <w:sz w:val="18"/>
      <w:szCs w:val="18"/>
    </w:rPr>
  </w:style>
  <w:style w:type="paragraph" w:customStyle="1" w:styleId="MarginEdition">
    <w:name w:val="Margin Edition"/>
    <w:basedOn w:val="MarginNote"/>
    <w:rsid w:val="00767E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7ED5"/>
    <w:rPr>
      <w:sz w:val="2"/>
      <w:szCs w:val="2"/>
    </w:rPr>
  </w:style>
  <w:style w:type="character" w:customStyle="1" w:styleId="Small">
    <w:name w:val="Small"/>
    <w:basedOn w:val="DefaultParagraphFont"/>
    <w:rsid w:val="00767ED5"/>
    <w:rPr>
      <w:sz w:val="16"/>
    </w:rPr>
  </w:style>
  <w:style w:type="paragraph" w:customStyle="1" w:styleId="WideTable">
    <w:name w:val="Wide Table"/>
    <w:basedOn w:val="Normal"/>
    <w:rsid w:val="00767E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7ED5"/>
  </w:style>
  <w:style w:type="paragraph" w:styleId="Quote">
    <w:name w:val="Quote"/>
    <w:basedOn w:val="Heading1"/>
    <w:link w:val="QuoteChar"/>
    <w:qFormat/>
    <w:rsid w:val="00767E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7E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7ED5"/>
    <w:pPr>
      <w:pageBreakBefore/>
    </w:pPr>
  </w:style>
  <w:style w:type="paragraph" w:customStyle="1" w:styleId="Border">
    <w:name w:val="Border"/>
    <w:basedOn w:val="Normal"/>
    <w:qFormat/>
    <w:rsid w:val="00767E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7E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E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E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7E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7E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7E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7E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7E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7ED5"/>
    <w:rPr>
      <w:u w:val="single"/>
    </w:rPr>
  </w:style>
  <w:style w:type="character" w:customStyle="1" w:styleId="BoldandItalics">
    <w:name w:val="Bold and Italics"/>
    <w:qFormat/>
    <w:rsid w:val="00767ED5"/>
    <w:rPr>
      <w:b/>
      <w:i/>
      <w:u w:val="none"/>
    </w:rPr>
  </w:style>
  <w:style w:type="paragraph" w:styleId="BalloonText">
    <w:name w:val="Balloon Text"/>
    <w:basedOn w:val="Normal"/>
    <w:link w:val="BalloonTextChar"/>
    <w:rsid w:val="00767E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7E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7E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7E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7E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7E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7ED5"/>
    <w:pPr>
      <w:spacing w:before="0" w:after="0"/>
    </w:pPr>
  </w:style>
  <w:style w:type="paragraph" w:customStyle="1" w:styleId="BodyTextBold">
    <w:name w:val="Body Text Bold"/>
    <w:basedOn w:val="BodyText"/>
    <w:qFormat/>
    <w:rsid w:val="00767ED5"/>
    <w:rPr>
      <w:b/>
    </w:rPr>
  </w:style>
  <w:style w:type="character" w:styleId="Hyperlink">
    <w:name w:val="Hyperlink"/>
    <w:basedOn w:val="DefaultParagraphFont"/>
    <w:uiPriority w:val="99"/>
    <w:unhideWhenUsed/>
    <w:rsid w:val="007B6C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740</Words>
  <Characters>5076</Characters>
  <Application>Microsoft Office Word</Application>
  <DocSecurity>0</DocSecurity>
  <Lines>149</Lines>
  <Paragraphs>129</Paragraphs>
  <ScaleCrop>false</ScaleCrop>
  <Company>Author-it Software Corporation Ltd.</Company>
  <LinksUpToDate>false</LinksUpToDate>
  <CharactersWithSpaces>5687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CHCGRP005 Plan and provide group counselling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2023-07-02T02:24:00Z</dcterms:created>
  <dcterms:modified xsi:type="dcterms:W3CDTF">2023-07-02T02:24:00Z</dcterms:modified>
</cp:coreProperties>
</file>